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1F95A" w14:textId="77777777" w:rsidR="003C4DCC" w:rsidRDefault="003C4DCC" w:rsidP="000A06A9"/>
    <w:p w14:paraId="3A97C0D2" w14:textId="6797F286" w:rsidR="00EF3AF3" w:rsidRPr="00940745" w:rsidRDefault="00940745" w:rsidP="00940745">
      <w:pPr>
        <w:pStyle w:val="LLEsityksennimi"/>
      </w:pPr>
      <w:r w:rsidRPr="00940745">
        <w:t>Regeringens proposition till riksdagen</w:t>
      </w:r>
      <w:r w:rsidR="00D539D9">
        <w:t xml:space="preserve"> </w:t>
      </w:r>
      <w:r w:rsidR="00D539D9" w:rsidRPr="00D539D9">
        <w:t>med förslag till ändring av lagstiftningen som gäller försäkring för olycksfall i arbetet och yrkessjukdom, trafikförsäkring och patientförsäkring</w:t>
      </w:r>
    </w:p>
    <w:bookmarkStart w:id="0" w:name="_Toc168662738" w:displacedByCustomXml="next"/>
    <w:sdt>
      <w:sdtPr>
        <w:alias w:val="Otsikko"/>
        <w:tag w:val="CCOtsikko"/>
        <w:id w:val="-717274869"/>
        <w:lock w:val="sdtLocked"/>
        <w:placeholder>
          <w:docPart w:val="2DE3CA86B87D4EF6BDE2C80B44A0DE0A"/>
        </w:placeholder>
        <w15:color w:val="00CCFF"/>
      </w:sdtPr>
      <w:sdtEndPr/>
      <w:sdtContent>
        <w:p w14:paraId="6ACD0AEF" w14:textId="77777777" w:rsidR="005A0584" w:rsidRPr="00940745" w:rsidRDefault="00940745" w:rsidP="005A0584">
          <w:pPr>
            <w:pStyle w:val="LLPasiallinensislt"/>
          </w:pPr>
          <w:r w:rsidRPr="00940745">
            <w:t>Propositionens huvudsakliga innehåll</w:t>
          </w:r>
        </w:p>
      </w:sdtContent>
    </w:sdt>
    <w:bookmarkEnd w:id="0" w:displacedByCustomXml="prev"/>
    <w:sdt>
      <w:sdtPr>
        <w:alias w:val="Pääasiallinen sisältö"/>
        <w:tag w:val="CCPaaasiallinensisalto"/>
        <w:id w:val="773754789"/>
        <w:lock w:val="sdtLocked"/>
        <w:placeholder>
          <w:docPart w:val="704B843B365A42E697903A97186DDEF1"/>
        </w:placeholder>
        <w15:color w:val="00CCFF"/>
      </w:sdtPr>
      <w:sdtEndPr/>
      <w:sdtContent>
        <w:p w14:paraId="4DAC2F90" w14:textId="15E3FDE9" w:rsidR="00D539D9" w:rsidRDefault="00D539D9" w:rsidP="00D539D9">
          <w:pPr>
            <w:pStyle w:val="LLPerustelujenkappalejako"/>
          </w:pPr>
          <w:r>
            <w:t>I denna proposition föreslås det ändringar i lagen om olycksfall i arbetet och om yrkessjukdomar, lagen om lantbruksföretagares olycksfall i arbetet och yrkessjukdomar, trafikförsäkringslagen, lagen om Trafikförsäkringscentralen, lagen om trafik- och patientskadenämnden, lagen om rehabilitering som ersätts enligt trafikförsäkringslagen, patientförsäkringslagen, lagen om Patientförsäkringscentralen och lagen om ersättning för skada eller sjukdom som har uppkommit under studierelaterade förhållanden som är jämställbara med arbete.</w:t>
          </w:r>
        </w:p>
        <w:p w14:paraId="41D783CB" w14:textId="66907EBA" w:rsidR="00D539D9" w:rsidRDefault="00D539D9" w:rsidP="00D539D9">
          <w:pPr>
            <w:pStyle w:val="LLPerustelujenkappalejako"/>
          </w:pPr>
          <w:r>
            <w:t>Det centrala syftet med propositionen är att det i lagen om olycksfall i arbetet och om yrkessjukdomar och i lagen om lantbruksföretagares olycksfall i arbetet och yrkessjukdomar ska tas in bestämmelser om utredning av arbetsplatsolyckor. Dessutom föreslås att det i lagstiftningen som gäller försäkring för olycksfall i arbetet och yrkessjukdom, trafikförsäkring och patientförsäkring samt i lagen om ersättning för skada eller sjukdom som har uppkommit under studierelaterade förhållanden som är jämställbara med arbete görs främst tekniska och författningstekniska ändringar som blivit aktuella under några års tid.</w:t>
          </w:r>
        </w:p>
        <w:p w14:paraId="6C340E8C" w14:textId="7051204F" w:rsidR="00D539D9" w:rsidRDefault="00D539D9" w:rsidP="00D539D9">
          <w:pPr>
            <w:pStyle w:val="LLPerustelujenkappalejako"/>
          </w:pPr>
          <w:r>
            <w:t>Lagarna avses träda i kraft så snart som möjligt.</w:t>
          </w:r>
        </w:p>
        <w:p w14:paraId="5B94FC15" w14:textId="77777777" w:rsidR="00D539D9" w:rsidRPr="00234499" w:rsidRDefault="0058780C" w:rsidP="00940745">
          <w:pPr>
            <w:pStyle w:val="LLPerustelujenkappalejako"/>
          </w:pPr>
        </w:p>
      </w:sdtContent>
    </w:sdt>
    <w:p w14:paraId="6871706E" w14:textId="77777777" w:rsidR="005A0584" w:rsidRPr="00234499" w:rsidRDefault="0076114C" w:rsidP="00612C71">
      <w:pPr>
        <w:pStyle w:val="LLNormaali"/>
        <w:jc w:val="center"/>
      </w:pPr>
      <w:r w:rsidRPr="00234499">
        <w:t>—————</w:t>
      </w:r>
      <w:r w:rsidR="005A0584" w:rsidRPr="00234499">
        <w:br w:type="page"/>
      </w:r>
    </w:p>
    <w:p w14:paraId="62F30A85" w14:textId="77777777" w:rsidR="005A0584" w:rsidRPr="00234499" w:rsidRDefault="00940745" w:rsidP="00612C71">
      <w:pPr>
        <w:pStyle w:val="LLSisllys"/>
      </w:pPr>
      <w:r w:rsidRPr="00234499">
        <w:lastRenderedPageBreak/>
        <w:t>INNEH</w:t>
      </w:r>
      <w:r w:rsidR="00FC143A">
        <w:t>Å</w:t>
      </w:r>
      <w:r w:rsidRPr="00234499">
        <w:t>LL</w:t>
      </w:r>
    </w:p>
    <w:p w14:paraId="6FD6A34C" w14:textId="074F27D5" w:rsidR="00C102FE" w:rsidRDefault="00CD5667">
      <w:pPr>
        <w:pStyle w:val="Sisluet1"/>
        <w:rPr>
          <w:rFonts w:asciiTheme="minorHAnsi" w:eastAsiaTheme="minorEastAsia" w:hAnsiTheme="minorHAnsi" w:cstheme="minorBidi"/>
          <w:bCs w:val="0"/>
          <w:caps w:val="0"/>
          <w:noProof/>
          <w:kern w:val="2"/>
          <w:szCs w:val="22"/>
          <w:lang w:val="fi-FI"/>
          <w14:ligatures w14:val="standardContextual"/>
        </w:rPr>
      </w:pPr>
      <w:r>
        <w:rPr>
          <w:bCs w:val="0"/>
          <w:caps w:val="0"/>
        </w:rPr>
        <w:fldChar w:fldCharType="begin"/>
      </w:r>
      <w:r>
        <w:rPr>
          <w:bCs w:val="0"/>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Pr>
          <w:bCs w:val="0"/>
          <w:caps w:val="0"/>
        </w:rPr>
        <w:fldChar w:fldCharType="separate"/>
      </w:r>
      <w:hyperlink w:anchor="_Toc168662738" w:history="1">
        <w:r w:rsidR="00C102FE" w:rsidRPr="00897F12">
          <w:rPr>
            <w:rStyle w:val="Hyperlinkki"/>
            <w:noProof/>
          </w:rPr>
          <w:t>Propositionens huvudsakliga innehåll</w:t>
        </w:r>
        <w:r w:rsidR="00C102FE">
          <w:rPr>
            <w:noProof/>
            <w:webHidden/>
          </w:rPr>
          <w:tab/>
        </w:r>
        <w:r w:rsidR="00C102FE">
          <w:rPr>
            <w:noProof/>
            <w:webHidden/>
          </w:rPr>
          <w:fldChar w:fldCharType="begin"/>
        </w:r>
        <w:r w:rsidR="00C102FE">
          <w:rPr>
            <w:noProof/>
            <w:webHidden/>
          </w:rPr>
          <w:instrText xml:space="preserve"> PAGEREF _Toc168662738 \h </w:instrText>
        </w:r>
        <w:r w:rsidR="00C102FE">
          <w:rPr>
            <w:noProof/>
            <w:webHidden/>
          </w:rPr>
        </w:r>
        <w:r w:rsidR="00C102FE">
          <w:rPr>
            <w:noProof/>
            <w:webHidden/>
          </w:rPr>
          <w:fldChar w:fldCharType="separate"/>
        </w:r>
        <w:r w:rsidR="00932EE8">
          <w:rPr>
            <w:noProof/>
            <w:webHidden/>
          </w:rPr>
          <w:t>1</w:t>
        </w:r>
        <w:r w:rsidR="00C102FE">
          <w:rPr>
            <w:noProof/>
            <w:webHidden/>
          </w:rPr>
          <w:fldChar w:fldCharType="end"/>
        </w:r>
      </w:hyperlink>
    </w:p>
    <w:p w14:paraId="1843828A" w14:textId="5DCDBEFE" w:rsidR="00C102FE" w:rsidRDefault="0058780C">
      <w:pPr>
        <w:pStyle w:val="Sisluet1"/>
        <w:rPr>
          <w:rFonts w:asciiTheme="minorHAnsi" w:eastAsiaTheme="minorEastAsia" w:hAnsiTheme="minorHAnsi" w:cstheme="minorBidi"/>
          <w:bCs w:val="0"/>
          <w:caps w:val="0"/>
          <w:noProof/>
          <w:kern w:val="2"/>
          <w:szCs w:val="22"/>
          <w:lang w:val="fi-FI"/>
          <w14:ligatures w14:val="standardContextual"/>
        </w:rPr>
      </w:pPr>
      <w:hyperlink w:anchor="_Toc168662739" w:history="1">
        <w:r w:rsidR="00C102FE" w:rsidRPr="00897F12">
          <w:rPr>
            <w:rStyle w:val="Hyperlinkki"/>
            <w:noProof/>
          </w:rPr>
          <w:t>MOTIVERING</w:t>
        </w:r>
        <w:r w:rsidR="00C102FE">
          <w:rPr>
            <w:noProof/>
            <w:webHidden/>
          </w:rPr>
          <w:tab/>
        </w:r>
        <w:r w:rsidR="00C102FE">
          <w:rPr>
            <w:noProof/>
            <w:webHidden/>
          </w:rPr>
          <w:fldChar w:fldCharType="begin"/>
        </w:r>
        <w:r w:rsidR="00C102FE">
          <w:rPr>
            <w:noProof/>
            <w:webHidden/>
          </w:rPr>
          <w:instrText xml:space="preserve"> PAGEREF _Toc168662739 \h </w:instrText>
        </w:r>
        <w:r w:rsidR="00C102FE">
          <w:rPr>
            <w:noProof/>
            <w:webHidden/>
          </w:rPr>
        </w:r>
        <w:r w:rsidR="00C102FE">
          <w:rPr>
            <w:noProof/>
            <w:webHidden/>
          </w:rPr>
          <w:fldChar w:fldCharType="separate"/>
        </w:r>
        <w:r w:rsidR="00932EE8">
          <w:rPr>
            <w:noProof/>
            <w:webHidden/>
          </w:rPr>
          <w:t>4</w:t>
        </w:r>
        <w:r w:rsidR="00C102FE">
          <w:rPr>
            <w:noProof/>
            <w:webHidden/>
          </w:rPr>
          <w:fldChar w:fldCharType="end"/>
        </w:r>
      </w:hyperlink>
    </w:p>
    <w:p w14:paraId="70F39935" w14:textId="58813831" w:rsidR="00C102FE" w:rsidRDefault="0058780C">
      <w:pPr>
        <w:pStyle w:val="Sisluet2"/>
        <w:rPr>
          <w:rFonts w:asciiTheme="minorHAnsi" w:eastAsiaTheme="minorEastAsia" w:hAnsiTheme="minorHAnsi" w:cstheme="minorBidi"/>
          <w:kern w:val="2"/>
          <w:szCs w:val="22"/>
          <w:lang w:val="fi-FI"/>
          <w14:ligatures w14:val="standardContextual"/>
        </w:rPr>
      </w:pPr>
      <w:hyperlink w:anchor="_Toc168662740" w:history="1">
        <w:r w:rsidR="00C102FE" w:rsidRPr="00897F12">
          <w:rPr>
            <w:rStyle w:val="Hyperlinkki"/>
          </w:rPr>
          <w:t>1 Bakgrund och beredning</w:t>
        </w:r>
        <w:r w:rsidR="00C102FE">
          <w:rPr>
            <w:webHidden/>
          </w:rPr>
          <w:tab/>
        </w:r>
        <w:r w:rsidR="00C102FE">
          <w:rPr>
            <w:webHidden/>
          </w:rPr>
          <w:fldChar w:fldCharType="begin"/>
        </w:r>
        <w:r w:rsidR="00C102FE">
          <w:rPr>
            <w:webHidden/>
          </w:rPr>
          <w:instrText xml:space="preserve"> PAGEREF _Toc168662740 \h </w:instrText>
        </w:r>
        <w:r w:rsidR="00C102FE">
          <w:rPr>
            <w:webHidden/>
          </w:rPr>
        </w:r>
        <w:r w:rsidR="00C102FE">
          <w:rPr>
            <w:webHidden/>
          </w:rPr>
          <w:fldChar w:fldCharType="separate"/>
        </w:r>
        <w:r w:rsidR="00932EE8">
          <w:rPr>
            <w:webHidden/>
          </w:rPr>
          <w:t>4</w:t>
        </w:r>
        <w:r w:rsidR="00C102FE">
          <w:rPr>
            <w:webHidden/>
          </w:rPr>
          <w:fldChar w:fldCharType="end"/>
        </w:r>
      </w:hyperlink>
    </w:p>
    <w:p w14:paraId="4C49857B" w14:textId="1FBBA5A7" w:rsidR="00C102FE" w:rsidRDefault="0058780C">
      <w:pPr>
        <w:pStyle w:val="Sisluet3"/>
        <w:rPr>
          <w:rFonts w:asciiTheme="minorHAnsi" w:eastAsiaTheme="minorEastAsia" w:hAnsiTheme="minorHAnsi" w:cstheme="minorBidi"/>
          <w:noProof/>
          <w:kern w:val="2"/>
          <w:szCs w:val="22"/>
          <w:lang w:val="fi-FI"/>
          <w14:ligatures w14:val="standardContextual"/>
        </w:rPr>
      </w:pPr>
      <w:hyperlink w:anchor="_Toc168662741" w:history="1">
        <w:r w:rsidR="00C102FE" w:rsidRPr="00897F12">
          <w:rPr>
            <w:rStyle w:val="Hyperlinkki"/>
            <w:noProof/>
          </w:rPr>
          <w:t>1.1 Bakgrund</w:t>
        </w:r>
        <w:r w:rsidR="00C102FE">
          <w:rPr>
            <w:noProof/>
            <w:webHidden/>
          </w:rPr>
          <w:tab/>
        </w:r>
        <w:r w:rsidR="00C102FE">
          <w:rPr>
            <w:noProof/>
            <w:webHidden/>
          </w:rPr>
          <w:fldChar w:fldCharType="begin"/>
        </w:r>
        <w:r w:rsidR="00C102FE">
          <w:rPr>
            <w:noProof/>
            <w:webHidden/>
          </w:rPr>
          <w:instrText xml:space="preserve"> PAGEREF _Toc168662741 \h </w:instrText>
        </w:r>
        <w:r w:rsidR="00C102FE">
          <w:rPr>
            <w:noProof/>
            <w:webHidden/>
          </w:rPr>
        </w:r>
        <w:r w:rsidR="00C102FE">
          <w:rPr>
            <w:noProof/>
            <w:webHidden/>
          </w:rPr>
          <w:fldChar w:fldCharType="separate"/>
        </w:r>
        <w:r w:rsidR="00932EE8">
          <w:rPr>
            <w:noProof/>
            <w:webHidden/>
          </w:rPr>
          <w:t>4</w:t>
        </w:r>
        <w:r w:rsidR="00C102FE">
          <w:rPr>
            <w:noProof/>
            <w:webHidden/>
          </w:rPr>
          <w:fldChar w:fldCharType="end"/>
        </w:r>
      </w:hyperlink>
    </w:p>
    <w:p w14:paraId="3B92AA02" w14:textId="22EC950F" w:rsidR="00C102FE" w:rsidRDefault="0058780C">
      <w:pPr>
        <w:pStyle w:val="Sisluet3"/>
        <w:rPr>
          <w:rFonts w:asciiTheme="minorHAnsi" w:eastAsiaTheme="minorEastAsia" w:hAnsiTheme="minorHAnsi" w:cstheme="minorBidi"/>
          <w:noProof/>
          <w:kern w:val="2"/>
          <w:szCs w:val="22"/>
          <w:lang w:val="fi-FI"/>
          <w14:ligatures w14:val="standardContextual"/>
        </w:rPr>
      </w:pPr>
      <w:hyperlink w:anchor="_Toc168662742" w:history="1">
        <w:r w:rsidR="00C102FE" w:rsidRPr="00897F12">
          <w:rPr>
            <w:rStyle w:val="Hyperlinkki"/>
            <w:noProof/>
          </w:rPr>
          <w:t>1.2 Beredning</w:t>
        </w:r>
        <w:r w:rsidR="00C102FE">
          <w:rPr>
            <w:noProof/>
            <w:webHidden/>
          </w:rPr>
          <w:tab/>
        </w:r>
        <w:r w:rsidR="00C102FE">
          <w:rPr>
            <w:noProof/>
            <w:webHidden/>
          </w:rPr>
          <w:fldChar w:fldCharType="begin"/>
        </w:r>
        <w:r w:rsidR="00C102FE">
          <w:rPr>
            <w:noProof/>
            <w:webHidden/>
          </w:rPr>
          <w:instrText xml:space="preserve"> PAGEREF _Toc168662742 \h </w:instrText>
        </w:r>
        <w:r w:rsidR="00C102FE">
          <w:rPr>
            <w:noProof/>
            <w:webHidden/>
          </w:rPr>
        </w:r>
        <w:r w:rsidR="00C102FE">
          <w:rPr>
            <w:noProof/>
            <w:webHidden/>
          </w:rPr>
          <w:fldChar w:fldCharType="separate"/>
        </w:r>
        <w:r w:rsidR="00932EE8">
          <w:rPr>
            <w:noProof/>
            <w:webHidden/>
          </w:rPr>
          <w:t>4</w:t>
        </w:r>
        <w:r w:rsidR="00C102FE">
          <w:rPr>
            <w:noProof/>
            <w:webHidden/>
          </w:rPr>
          <w:fldChar w:fldCharType="end"/>
        </w:r>
      </w:hyperlink>
    </w:p>
    <w:p w14:paraId="0490DEE7" w14:textId="6B71188E" w:rsidR="00C102FE" w:rsidRDefault="0058780C">
      <w:pPr>
        <w:pStyle w:val="Sisluet2"/>
        <w:rPr>
          <w:rFonts w:asciiTheme="minorHAnsi" w:eastAsiaTheme="minorEastAsia" w:hAnsiTheme="minorHAnsi" w:cstheme="minorBidi"/>
          <w:kern w:val="2"/>
          <w:szCs w:val="22"/>
          <w:lang w:val="fi-FI"/>
          <w14:ligatures w14:val="standardContextual"/>
        </w:rPr>
      </w:pPr>
      <w:hyperlink w:anchor="_Toc168662743" w:history="1">
        <w:r w:rsidR="00C102FE" w:rsidRPr="00897F12">
          <w:rPr>
            <w:rStyle w:val="Hyperlinkki"/>
          </w:rPr>
          <w:t>2 Nuläge och bedömning av nuläget</w:t>
        </w:r>
        <w:r w:rsidR="00C102FE">
          <w:rPr>
            <w:webHidden/>
          </w:rPr>
          <w:tab/>
        </w:r>
        <w:r w:rsidR="00C102FE">
          <w:rPr>
            <w:webHidden/>
          </w:rPr>
          <w:fldChar w:fldCharType="begin"/>
        </w:r>
        <w:r w:rsidR="00C102FE">
          <w:rPr>
            <w:webHidden/>
          </w:rPr>
          <w:instrText xml:space="preserve"> PAGEREF _Toc168662743 \h </w:instrText>
        </w:r>
        <w:r w:rsidR="00C102FE">
          <w:rPr>
            <w:webHidden/>
          </w:rPr>
        </w:r>
        <w:r w:rsidR="00C102FE">
          <w:rPr>
            <w:webHidden/>
          </w:rPr>
          <w:fldChar w:fldCharType="separate"/>
        </w:r>
        <w:r w:rsidR="00932EE8">
          <w:rPr>
            <w:webHidden/>
          </w:rPr>
          <w:t>4</w:t>
        </w:r>
        <w:r w:rsidR="00C102FE">
          <w:rPr>
            <w:webHidden/>
          </w:rPr>
          <w:fldChar w:fldCharType="end"/>
        </w:r>
      </w:hyperlink>
    </w:p>
    <w:p w14:paraId="44C40508" w14:textId="4F288014" w:rsidR="00C102FE" w:rsidRDefault="0058780C">
      <w:pPr>
        <w:pStyle w:val="Sisluet2"/>
        <w:rPr>
          <w:rFonts w:asciiTheme="minorHAnsi" w:eastAsiaTheme="minorEastAsia" w:hAnsiTheme="minorHAnsi" w:cstheme="minorBidi"/>
          <w:kern w:val="2"/>
          <w:szCs w:val="22"/>
          <w:lang w:val="fi-FI"/>
          <w14:ligatures w14:val="standardContextual"/>
        </w:rPr>
      </w:pPr>
      <w:hyperlink w:anchor="_Toc168662744" w:history="1">
        <w:r w:rsidR="00C102FE" w:rsidRPr="00897F12">
          <w:rPr>
            <w:rStyle w:val="Hyperlinkki"/>
          </w:rPr>
          <w:t>3 Målsättning</w:t>
        </w:r>
        <w:r w:rsidR="00C102FE">
          <w:rPr>
            <w:webHidden/>
          </w:rPr>
          <w:tab/>
        </w:r>
        <w:r w:rsidR="00C102FE">
          <w:rPr>
            <w:webHidden/>
          </w:rPr>
          <w:fldChar w:fldCharType="begin"/>
        </w:r>
        <w:r w:rsidR="00C102FE">
          <w:rPr>
            <w:webHidden/>
          </w:rPr>
          <w:instrText xml:space="preserve"> PAGEREF _Toc168662744 \h </w:instrText>
        </w:r>
        <w:r w:rsidR="00C102FE">
          <w:rPr>
            <w:webHidden/>
          </w:rPr>
        </w:r>
        <w:r w:rsidR="00C102FE">
          <w:rPr>
            <w:webHidden/>
          </w:rPr>
          <w:fldChar w:fldCharType="separate"/>
        </w:r>
        <w:r w:rsidR="00932EE8">
          <w:rPr>
            <w:webHidden/>
          </w:rPr>
          <w:t>4</w:t>
        </w:r>
        <w:r w:rsidR="00C102FE">
          <w:rPr>
            <w:webHidden/>
          </w:rPr>
          <w:fldChar w:fldCharType="end"/>
        </w:r>
      </w:hyperlink>
    </w:p>
    <w:p w14:paraId="2F01D7D4" w14:textId="57FBEAFA" w:rsidR="00C102FE" w:rsidRDefault="0058780C">
      <w:pPr>
        <w:pStyle w:val="Sisluet2"/>
        <w:rPr>
          <w:rFonts w:asciiTheme="minorHAnsi" w:eastAsiaTheme="minorEastAsia" w:hAnsiTheme="minorHAnsi" w:cstheme="minorBidi"/>
          <w:kern w:val="2"/>
          <w:szCs w:val="22"/>
          <w:lang w:val="fi-FI"/>
          <w14:ligatures w14:val="standardContextual"/>
        </w:rPr>
      </w:pPr>
      <w:hyperlink w:anchor="_Toc168662745" w:history="1">
        <w:r w:rsidR="00C102FE" w:rsidRPr="00897F12">
          <w:rPr>
            <w:rStyle w:val="Hyperlinkki"/>
          </w:rPr>
          <w:t>4 Förslagen och deras konsekvenser</w:t>
        </w:r>
        <w:r w:rsidR="00C102FE">
          <w:rPr>
            <w:webHidden/>
          </w:rPr>
          <w:tab/>
        </w:r>
        <w:r w:rsidR="00C102FE">
          <w:rPr>
            <w:webHidden/>
          </w:rPr>
          <w:fldChar w:fldCharType="begin"/>
        </w:r>
        <w:r w:rsidR="00C102FE">
          <w:rPr>
            <w:webHidden/>
          </w:rPr>
          <w:instrText xml:space="preserve"> PAGEREF _Toc168662745 \h </w:instrText>
        </w:r>
        <w:r w:rsidR="00C102FE">
          <w:rPr>
            <w:webHidden/>
          </w:rPr>
        </w:r>
        <w:r w:rsidR="00C102FE">
          <w:rPr>
            <w:webHidden/>
          </w:rPr>
          <w:fldChar w:fldCharType="separate"/>
        </w:r>
        <w:r w:rsidR="00932EE8">
          <w:rPr>
            <w:webHidden/>
          </w:rPr>
          <w:t>4</w:t>
        </w:r>
        <w:r w:rsidR="00C102FE">
          <w:rPr>
            <w:webHidden/>
          </w:rPr>
          <w:fldChar w:fldCharType="end"/>
        </w:r>
      </w:hyperlink>
    </w:p>
    <w:p w14:paraId="74C1A446" w14:textId="1F353CE4" w:rsidR="00C102FE" w:rsidRDefault="0058780C">
      <w:pPr>
        <w:pStyle w:val="Sisluet3"/>
        <w:rPr>
          <w:rFonts w:asciiTheme="minorHAnsi" w:eastAsiaTheme="minorEastAsia" w:hAnsiTheme="minorHAnsi" w:cstheme="minorBidi"/>
          <w:noProof/>
          <w:kern w:val="2"/>
          <w:szCs w:val="22"/>
          <w:lang w:val="fi-FI"/>
          <w14:ligatures w14:val="standardContextual"/>
        </w:rPr>
      </w:pPr>
      <w:hyperlink w:anchor="_Toc168662746" w:history="1">
        <w:r w:rsidR="00C102FE" w:rsidRPr="00897F12">
          <w:rPr>
            <w:rStyle w:val="Hyperlinkki"/>
            <w:noProof/>
          </w:rPr>
          <w:t>4.1 De viktigaste förslagen</w:t>
        </w:r>
        <w:r w:rsidR="00C102FE">
          <w:rPr>
            <w:noProof/>
            <w:webHidden/>
          </w:rPr>
          <w:tab/>
        </w:r>
        <w:r w:rsidR="00C102FE">
          <w:rPr>
            <w:noProof/>
            <w:webHidden/>
          </w:rPr>
          <w:fldChar w:fldCharType="begin"/>
        </w:r>
        <w:r w:rsidR="00C102FE">
          <w:rPr>
            <w:noProof/>
            <w:webHidden/>
          </w:rPr>
          <w:instrText xml:space="preserve"> PAGEREF _Toc168662746 \h </w:instrText>
        </w:r>
        <w:r w:rsidR="00C102FE">
          <w:rPr>
            <w:noProof/>
            <w:webHidden/>
          </w:rPr>
        </w:r>
        <w:r w:rsidR="00C102FE">
          <w:rPr>
            <w:noProof/>
            <w:webHidden/>
          </w:rPr>
          <w:fldChar w:fldCharType="separate"/>
        </w:r>
        <w:r w:rsidR="00932EE8">
          <w:rPr>
            <w:noProof/>
            <w:webHidden/>
          </w:rPr>
          <w:t>4</w:t>
        </w:r>
        <w:r w:rsidR="00C102FE">
          <w:rPr>
            <w:noProof/>
            <w:webHidden/>
          </w:rPr>
          <w:fldChar w:fldCharType="end"/>
        </w:r>
      </w:hyperlink>
    </w:p>
    <w:p w14:paraId="43C7FD7A" w14:textId="03F72F52" w:rsidR="00C102FE" w:rsidRDefault="0058780C">
      <w:pPr>
        <w:pStyle w:val="Sisluet3"/>
        <w:rPr>
          <w:rFonts w:asciiTheme="minorHAnsi" w:eastAsiaTheme="minorEastAsia" w:hAnsiTheme="minorHAnsi" w:cstheme="minorBidi"/>
          <w:noProof/>
          <w:kern w:val="2"/>
          <w:szCs w:val="22"/>
          <w:lang w:val="fi-FI"/>
          <w14:ligatures w14:val="standardContextual"/>
        </w:rPr>
      </w:pPr>
      <w:hyperlink w:anchor="_Toc168662747" w:history="1">
        <w:r w:rsidR="00C102FE" w:rsidRPr="00897F12">
          <w:rPr>
            <w:rStyle w:val="Hyperlinkki"/>
            <w:noProof/>
          </w:rPr>
          <w:t>4.2 De huvudsakliga konsekvenserna</w:t>
        </w:r>
        <w:r w:rsidR="00C102FE">
          <w:rPr>
            <w:noProof/>
            <w:webHidden/>
          </w:rPr>
          <w:tab/>
        </w:r>
        <w:r w:rsidR="00C102FE">
          <w:rPr>
            <w:noProof/>
            <w:webHidden/>
          </w:rPr>
          <w:fldChar w:fldCharType="begin"/>
        </w:r>
        <w:r w:rsidR="00C102FE">
          <w:rPr>
            <w:noProof/>
            <w:webHidden/>
          </w:rPr>
          <w:instrText xml:space="preserve"> PAGEREF _Toc168662747 \h </w:instrText>
        </w:r>
        <w:r w:rsidR="00C102FE">
          <w:rPr>
            <w:noProof/>
            <w:webHidden/>
          </w:rPr>
        </w:r>
        <w:r w:rsidR="00C102FE">
          <w:rPr>
            <w:noProof/>
            <w:webHidden/>
          </w:rPr>
          <w:fldChar w:fldCharType="separate"/>
        </w:r>
        <w:r w:rsidR="00932EE8">
          <w:rPr>
            <w:noProof/>
            <w:webHidden/>
          </w:rPr>
          <w:t>4</w:t>
        </w:r>
        <w:r w:rsidR="00C102FE">
          <w:rPr>
            <w:noProof/>
            <w:webHidden/>
          </w:rPr>
          <w:fldChar w:fldCharType="end"/>
        </w:r>
      </w:hyperlink>
    </w:p>
    <w:p w14:paraId="6A540876" w14:textId="535A9F91" w:rsidR="00C102FE" w:rsidRDefault="0058780C">
      <w:pPr>
        <w:pStyle w:val="Sisluet2"/>
        <w:rPr>
          <w:rFonts w:asciiTheme="minorHAnsi" w:eastAsiaTheme="minorEastAsia" w:hAnsiTheme="minorHAnsi" w:cstheme="minorBidi"/>
          <w:kern w:val="2"/>
          <w:szCs w:val="22"/>
          <w:lang w:val="fi-FI"/>
          <w14:ligatures w14:val="standardContextual"/>
        </w:rPr>
      </w:pPr>
      <w:hyperlink w:anchor="_Toc168662748" w:history="1">
        <w:r w:rsidR="00C102FE" w:rsidRPr="00897F12">
          <w:rPr>
            <w:rStyle w:val="Hyperlinkki"/>
          </w:rPr>
          <w:t>5 Alternativa handlingsvägar</w:t>
        </w:r>
        <w:r w:rsidR="00C102FE">
          <w:rPr>
            <w:webHidden/>
          </w:rPr>
          <w:tab/>
        </w:r>
        <w:r w:rsidR="00C102FE">
          <w:rPr>
            <w:webHidden/>
          </w:rPr>
          <w:fldChar w:fldCharType="begin"/>
        </w:r>
        <w:r w:rsidR="00C102FE">
          <w:rPr>
            <w:webHidden/>
          </w:rPr>
          <w:instrText xml:space="preserve"> PAGEREF _Toc168662748 \h </w:instrText>
        </w:r>
        <w:r w:rsidR="00C102FE">
          <w:rPr>
            <w:webHidden/>
          </w:rPr>
        </w:r>
        <w:r w:rsidR="00C102FE">
          <w:rPr>
            <w:webHidden/>
          </w:rPr>
          <w:fldChar w:fldCharType="separate"/>
        </w:r>
        <w:r w:rsidR="00932EE8">
          <w:rPr>
            <w:webHidden/>
          </w:rPr>
          <w:t>4</w:t>
        </w:r>
        <w:r w:rsidR="00C102FE">
          <w:rPr>
            <w:webHidden/>
          </w:rPr>
          <w:fldChar w:fldCharType="end"/>
        </w:r>
      </w:hyperlink>
    </w:p>
    <w:p w14:paraId="34D57A39" w14:textId="12E1B840" w:rsidR="00C102FE" w:rsidRDefault="0058780C">
      <w:pPr>
        <w:pStyle w:val="Sisluet3"/>
        <w:rPr>
          <w:rFonts w:asciiTheme="minorHAnsi" w:eastAsiaTheme="minorEastAsia" w:hAnsiTheme="minorHAnsi" w:cstheme="minorBidi"/>
          <w:noProof/>
          <w:kern w:val="2"/>
          <w:szCs w:val="22"/>
          <w:lang w:val="fi-FI"/>
          <w14:ligatures w14:val="standardContextual"/>
        </w:rPr>
      </w:pPr>
      <w:hyperlink w:anchor="_Toc168662749" w:history="1">
        <w:r w:rsidR="00C102FE" w:rsidRPr="00897F12">
          <w:rPr>
            <w:rStyle w:val="Hyperlinkki"/>
            <w:noProof/>
          </w:rPr>
          <w:t>5.1 Handlingsalternativen och deras konsekvenser</w:t>
        </w:r>
        <w:r w:rsidR="00C102FE">
          <w:rPr>
            <w:noProof/>
            <w:webHidden/>
          </w:rPr>
          <w:tab/>
        </w:r>
        <w:r w:rsidR="00C102FE">
          <w:rPr>
            <w:noProof/>
            <w:webHidden/>
          </w:rPr>
          <w:fldChar w:fldCharType="begin"/>
        </w:r>
        <w:r w:rsidR="00C102FE">
          <w:rPr>
            <w:noProof/>
            <w:webHidden/>
          </w:rPr>
          <w:instrText xml:space="preserve"> PAGEREF _Toc168662749 \h </w:instrText>
        </w:r>
        <w:r w:rsidR="00C102FE">
          <w:rPr>
            <w:noProof/>
            <w:webHidden/>
          </w:rPr>
        </w:r>
        <w:r w:rsidR="00C102FE">
          <w:rPr>
            <w:noProof/>
            <w:webHidden/>
          </w:rPr>
          <w:fldChar w:fldCharType="separate"/>
        </w:r>
        <w:r w:rsidR="00932EE8">
          <w:rPr>
            <w:noProof/>
            <w:webHidden/>
          </w:rPr>
          <w:t>4</w:t>
        </w:r>
        <w:r w:rsidR="00C102FE">
          <w:rPr>
            <w:noProof/>
            <w:webHidden/>
          </w:rPr>
          <w:fldChar w:fldCharType="end"/>
        </w:r>
      </w:hyperlink>
    </w:p>
    <w:p w14:paraId="7CBEB0FF" w14:textId="01494B81" w:rsidR="00C102FE" w:rsidRDefault="0058780C">
      <w:pPr>
        <w:pStyle w:val="Sisluet3"/>
        <w:rPr>
          <w:rFonts w:asciiTheme="minorHAnsi" w:eastAsiaTheme="minorEastAsia" w:hAnsiTheme="minorHAnsi" w:cstheme="minorBidi"/>
          <w:noProof/>
          <w:kern w:val="2"/>
          <w:szCs w:val="22"/>
          <w:lang w:val="fi-FI"/>
          <w14:ligatures w14:val="standardContextual"/>
        </w:rPr>
      </w:pPr>
      <w:hyperlink w:anchor="_Toc168662750" w:history="1">
        <w:r w:rsidR="00C102FE" w:rsidRPr="00897F12">
          <w:rPr>
            <w:rStyle w:val="Hyperlinkki"/>
            <w:noProof/>
          </w:rPr>
          <w:t>5.2 Lagstiftning och andra handlingsmodeller i utlandet</w:t>
        </w:r>
        <w:r w:rsidR="00C102FE">
          <w:rPr>
            <w:noProof/>
            <w:webHidden/>
          </w:rPr>
          <w:tab/>
        </w:r>
        <w:r w:rsidR="00C102FE">
          <w:rPr>
            <w:noProof/>
            <w:webHidden/>
          </w:rPr>
          <w:fldChar w:fldCharType="begin"/>
        </w:r>
        <w:r w:rsidR="00C102FE">
          <w:rPr>
            <w:noProof/>
            <w:webHidden/>
          </w:rPr>
          <w:instrText xml:space="preserve"> PAGEREF _Toc168662750 \h </w:instrText>
        </w:r>
        <w:r w:rsidR="00C102FE">
          <w:rPr>
            <w:noProof/>
            <w:webHidden/>
          </w:rPr>
        </w:r>
        <w:r w:rsidR="00C102FE">
          <w:rPr>
            <w:noProof/>
            <w:webHidden/>
          </w:rPr>
          <w:fldChar w:fldCharType="separate"/>
        </w:r>
        <w:r w:rsidR="00932EE8">
          <w:rPr>
            <w:noProof/>
            <w:webHidden/>
          </w:rPr>
          <w:t>4</w:t>
        </w:r>
        <w:r w:rsidR="00C102FE">
          <w:rPr>
            <w:noProof/>
            <w:webHidden/>
          </w:rPr>
          <w:fldChar w:fldCharType="end"/>
        </w:r>
      </w:hyperlink>
    </w:p>
    <w:p w14:paraId="3A99341A" w14:textId="4C0298D4" w:rsidR="00C102FE" w:rsidRDefault="0058780C">
      <w:pPr>
        <w:pStyle w:val="Sisluet2"/>
        <w:rPr>
          <w:rFonts w:asciiTheme="minorHAnsi" w:eastAsiaTheme="minorEastAsia" w:hAnsiTheme="minorHAnsi" w:cstheme="minorBidi"/>
          <w:kern w:val="2"/>
          <w:szCs w:val="22"/>
          <w:lang w:val="fi-FI"/>
          <w14:ligatures w14:val="standardContextual"/>
        </w:rPr>
      </w:pPr>
      <w:hyperlink w:anchor="_Toc168662751" w:history="1">
        <w:r w:rsidR="00C102FE" w:rsidRPr="00897F12">
          <w:rPr>
            <w:rStyle w:val="Hyperlinkki"/>
          </w:rPr>
          <w:t>6 Remissvar</w:t>
        </w:r>
        <w:r w:rsidR="00C102FE">
          <w:rPr>
            <w:webHidden/>
          </w:rPr>
          <w:tab/>
        </w:r>
        <w:r w:rsidR="00C102FE">
          <w:rPr>
            <w:webHidden/>
          </w:rPr>
          <w:fldChar w:fldCharType="begin"/>
        </w:r>
        <w:r w:rsidR="00C102FE">
          <w:rPr>
            <w:webHidden/>
          </w:rPr>
          <w:instrText xml:space="preserve"> PAGEREF _Toc168662751 \h </w:instrText>
        </w:r>
        <w:r w:rsidR="00C102FE">
          <w:rPr>
            <w:webHidden/>
          </w:rPr>
        </w:r>
        <w:r w:rsidR="00C102FE">
          <w:rPr>
            <w:webHidden/>
          </w:rPr>
          <w:fldChar w:fldCharType="separate"/>
        </w:r>
        <w:r w:rsidR="00932EE8">
          <w:rPr>
            <w:webHidden/>
          </w:rPr>
          <w:t>4</w:t>
        </w:r>
        <w:r w:rsidR="00C102FE">
          <w:rPr>
            <w:webHidden/>
          </w:rPr>
          <w:fldChar w:fldCharType="end"/>
        </w:r>
      </w:hyperlink>
    </w:p>
    <w:p w14:paraId="2270A0E4" w14:textId="1AC4D979" w:rsidR="00C102FE" w:rsidRDefault="0058780C">
      <w:pPr>
        <w:pStyle w:val="Sisluet2"/>
        <w:rPr>
          <w:rFonts w:asciiTheme="minorHAnsi" w:eastAsiaTheme="minorEastAsia" w:hAnsiTheme="minorHAnsi" w:cstheme="minorBidi"/>
          <w:kern w:val="2"/>
          <w:szCs w:val="22"/>
          <w:lang w:val="fi-FI"/>
          <w14:ligatures w14:val="standardContextual"/>
        </w:rPr>
      </w:pPr>
      <w:hyperlink w:anchor="_Toc168662752" w:history="1">
        <w:r w:rsidR="00C102FE" w:rsidRPr="00897F12">
          <w:rPr>
            <w:rStyle w:val="Hyperlinkki"/>
          </w:rPr>
          <w:t>7 Specialmotivering</w:t>
        </w:r>
        <w:r w:rsidR="00C102FE">
          <w:rPr>
            <w:webHidden/>
          </w:rPr>
          <w:tab/>
        </w:r>
        <w:r w:rsidR="00C102FE">
          <w:rPr>
            <w:webHidden/>
          </w:rPr>
          <w:fldChar w:fldCharType="begin"/>
        </w:r>
        <w:r w:rsidR="00C102FE">
          <w:rPr>
            <w:webHidden/>
          </w:rPr>
          <w:instrText xml:space="preserve"> PAGEREF _Toc168662752 \h </w:instrText>
        </w:r>
        <w:r w:rsidR="00C102FE">
          <w:rPr>
            <w:webHidden/>
          </w:rPr>
        </w:r>
        <w:r w:rsidR="00C102FE">
          <w:rPr>
            <w:webHidden/>
          </w:rPr>
          <w:fldChar w:fldCharType="separate"/>
        </w:r>
        <w:r w:rsidR="00932EE8">
          <w:rPr>
            <w:webHidden/>
          </w:rPr>
          <w:t>5</w:t>
        </w:r>
        <w:r w:rsidR="00C102FE">
          <w:rPr>
            <w:webHidden/>
          </w:rPr>
          <w:fldChar w:fldCharType="end"/>
        </w:r>
      </w:hyperlink>
    </w:p>
    <w:p w14:paraId="55D8FD54" w14:textId="4BD1520B" w:rsidR="00C102FE" w:rsidRDefault="0058780C">
      <w:pPr>
        <w:pStyle w:val="Sisluet2"/>
        <w:rPr>
          <w:rFonts w:asciiTheme="minorHAnsi" w:eastAsiaTheme="minorEastAsia" w:hAnsiTheme="minorHAnsi" w:cstheme="minorBidi"/>
          <w:kern w:val="2"/>
          <w:szCs w:val="22"/>
          <w:lang w:val="fi-FI"/>
          <w14:ligatures w14:val="standardContextual"/>
        </w:rPr>
      </w:pPr>
      <w:hyperlink w:anchor="_Toc168662753" w:history="1">
        <w:r w:rsidR="00C102FE" w:rsidRPr="00897F12">
          <w:rPr>
            <w:rStyle w:val="Hyperlinkki"/>
          </w:rPr>
          <w:t>8 Bestämmelser på lägre nivå än lag</w:t>
        </w:r>
        <w:r w:rsidR="00C102FE">
          <w:rPr>
            <w:webHidden/>
          </w:rPr>
          <w:tab/>
        </w:r>
        <w:r w:rsidR="00C102FE">
          <w:rPr>
            <w:webHidden/>
          </w:rPr>
          <w:fldChar w:fldCharType="begin"/>
        </w:r>
        <w:r w:rsidR="00C102FE">
          <w:rPr>
            <w:webHidden/>
          </w:rPr>
          <w:instrText xml:space="preserve"> PAGEREF _Toc168662753 \h </w:instrText>
        </w:r>
        <w:r w:rsidR="00C102FE">
          <w:rPr>
            <w:webHidden/>
          </w:rPr>
        </w:r>
        <w:r w:rsidR="00C102FE">
          <w:rPr>
            <w:webHidden/>
          </w:rPr>
          <w:fldChar w:fldCharType="separate"/>
        </w:r>
        <w:r w:rsidR="00932EE8">
          <w:rPr>
            <w:webHidden/>
          </w:rPr>
          <w:t>5</w:t>
        </w:r>
        <w:r w:rsidR="00C102FE">
          <w:rPr>
            <w:webHidden/>
          </w:rPr>
          <w:fldChar w:fldCharType="end"/>
        </w:r>
      </w:hyperlink>
    </w:p>
    <w:p w14:paraId="007B69B1" w14:textId="55E66023" w:rsidR="00C102FE" w:rsidRDefault="0058780C">
      <w:pPr>
        <w:pStyle w:val="Sisluet2"/>
        <w:rPr>
          <w:rFonts w:asciiTheme="minorHAnsi" w:eastAsiaTheme="minorEastAsia" w:hAnsiTheme="minorHAnsi" w:cstheme="minorBidi"/>
          <w:kern w:val="2"/>
          <w:szCs w:val="22"/>
          <w:lang w:val="fi-FI"/>
          <w14:ligatures w14:val="standardContextual"/>
        </w:rPr>
      </w:pPr>
      <w:hyperlink w:anchor="_Toc168662754" w:history="1">
        <w:r w:rsidR="00C102FE" w:rsidRPr="00897F12">
          <w:rPr>
            <w:rStyle w:val="Hyperlinkki"/>
          </w:rPr>
          <w:t>9 Ikraftträdande</w:t>
        </w:r>
        <w:r w:rsidR="00C102FE">
          <w:rPr>
            <w:webHidden/>
          </w:rPr>
          <w:tab/>
        </w:r>
        <w:r w:rsidR="00C102FE">
          <w:rPr>
            <w:webHidden/>
          </w:rPr>
          <w:fldChar w:fldCharType="begin"/>
        </w:r>
        <w:r w:rsidR="00C102FE">
          <w:rPr>
            <w:webHidden/>
          </w:rPr>
          <w:instrText xml:space="preserve"> PAGEREF _Toc168662754 \h </w:instrText>
        </w:r>
        <w:r w:rsidR="00C102FE">
          <w:rPr>
            <w:webHidden/>
          </w:rPr>
        </w:r>
        <w:r w:rsidR="00C102FE">
          <w:rPr>
            <w:webHidden/>
          </w:rPr>
          <w:fldChar w:fldCharType="separate"/>
        </w:r>
        <w:r w:rsidR="00932EE8">
          <w:rPr>
            <w:webHidden/>
          </w:rPr>
          <w:t>5</w:t>
        </w:r>
        <w:r w:rsidR="00C102FE">
          <w:rPr>
            <w:webHidden/>
          </w:rPr>
          <w:fldChar w:fldCharType="end"/>
        </w:r>
      </w:hyperlink>
    </w:p>
    <w:p w14:paraId="19926D8A" w14:textId="47ACE9C2" w:rsidR="00C102FE" w:rsidRDefault="0058780C">
      <w:pPr>
        <w:pStyle w:val="Sisluet2"/>
        <w:rPr>
          <w:rFonts w:asciiTheme="minorHAnsi" w:eastAsiaTheme="minorEastAsia" w:hAnsiTheme="minorHAnsi" w:cstheme="minorBidi"/>
          <w:kern w:val="2"/>
          <w:szCs w:val="22"/>
          <w:lang w:val="fi-FI"/>
          <w14:ligatures w14:val="standardContextual"/>
        </w:rPr>
      </w:pPr>
      <w:hyperlink w:anchor="_Toc168662755" w:history="1">
        <w:r w:rsidR="00C102FE" w:rsidRPr="00897F12">
          <w:rPr>
            <w:rStyle w:val="Hyperlinkki"/>
          </w:rPr>
          <w:t>10 Verkställighet och uppföljning</w:t>
        </w:r>
        <w:r w:rsidR="00C102FE">
          <w:rPr>
            <w:webHidden/>
          </w:rPr>
          <w:tab/>
        </w:r>
        <w:r w:rsidR="00C102FE">
          <w:rPr>
            <w:webHidden/>
          </w:rPr>
          <w:fldChar w:fldCharType="begin"/>
        </w:r>
        <w:r w:rsidR="00C102FE">
          <w:rPr>
            <w:webHidden/>
          </w:rPr>
          <w:instrText xml:space="preserve"> PAGEREF _Toc168662755 \h </w:instrText>
        </w:r>
        <w:r w:rsidR="00C102FE">
          <w:rPr>
            <w:webHidden/>
          </w:rPr>
        </w:r>
        <w:r w:rsidR="00C102FE">
          <w:rPr>
            <w:webHidden/>
          </w:rPr>
          <w:fldChar w:fldCharType="separate"/>
        </w:r>
        <w:r w:rsidR="00932EE8">
          <w:rPr>
            <w:webHidden/>
          </w:rPr>
          <w:t>5</w:t>
        </w:r>
        <w:r w:rsidR="00C102FE">
          <w:rPr>
            <w:webHidden/>
          </w:rPr>
          <w:fldChar w:fldCharType="end"/>
        </w:r>
      </w:hyperlink>
    </w:p>
    <w:p w14:paraId="2181107E" w14:textId="76BF4922" w:rsidR="00C102FE" w:rsidRDefault="0058780C">
      <w:pPr>
        <w:pStyle w:val="Sisluet2"/>
        <w:rPr>
          <w:rFonts w:asciiTheme="minorHAnsi" w:eastAsiaTheme="minorEastAsia" w:hAnsiTheme="minorHAnsi" w:cstheme="minorBidi"/>
          <w:kern w:val="2"/>
          <w:szCs w:val="22"/>
          <w:lang w:val="fi-FI"/>
          <w14:ligatures w14:val="standardContextual"/>
        </w:rPr>
      </w:pPr>
      <w:hyperlink w:anchor="_Toc168662756" w:history="1">
        <w:r w:rsidR="00C102FE" w:rsidRPr="00897F12">
          <w:rPr>
            <w:rStyle w:val="Hyperlinkki"/>
          </w:rPr>
          <w:t>11 Förhållande till andra propositioner</w:t>
        </w:r>
        <w:r w:rsidR="00C102FE">
          <w:rPr>
            <w:webHidden/>
          </w:rPr>
          <w:tab/>
        </w:r>
        <w:r w:rsidR="00C102FE">
          <w:rPr>
            <w:webHidden/>
          </w:rPr>
          <w:fldChar w:fldCharType="begin"/>
        </w:r>
        <w:r w:rsidR="00C102FE">
          <w:rPr>
            <w:webHidden/>
          </w:rPr>
          <w:instrText xml:space="preserve"> PAGEREF _Toc168662756 \h </w:instrText>
        </w:r>
        <w:r w:rsidR="00C102FE">
          <w:rPr>
            <w:webHidden/>
          </w:rPr>
        </w:r>
        <w:r w:rsidR="00C102FE">
          <w:rPr>
            <w:webHidden/>
          </w:rPr>
          <w:fldChar w:fldCharType="separate"/>
        </w:r>
        <w:r w:rsidR="00932EE8">
          <w:rPr>
            <w:webHidden/>
          </w:rPr>
          <w:t>5</w:t>
        </w:r>
        <w:r w:rsidR="00C102FE">
          <w:rPr>
            <w:webHidden/>
          </w:rPr>
          <w:fldChar w:fldCharType="end"/>
        </w:r>
      </w:hyperlink>
    </w:p>
    <w:p w14:paraId="6F626A14" w14:textId="0CC47D7A" w:rsidR="00C102FE" w:rsidRDefault="0058780C">
      <w:pPr>
        <w:pStyle w:val="Sisluet3"/>
        <w:rPr>
          <w:rFonts w:asciiTheme="minorHAnsi" w:eastAsiaTheme="minorEastAsia" w:hAnsiTheme="minorHAnsi" w:cstheme="minorBidi"/>
          <w:noProof/>
          <w:kern w:val="2"/>
          <w:szCs w:val="22"/>
          <w:lang w:val="fi-FI"/>
          <w14:ligatures w14:val="standardContextual"/>
        </w:rPr>
      </w:pPr>
      <w:hyperlink w:anchor="_Toc168662757" w:history="1">
        <w:r w:rsidR="00C102FE" w:rsidRPr="00897F12">
          <w:rPr>
            <w:rStyle w:val="Hyperlinkki"/>
            <w:noProof/>
          </w:rPr>
          <w:t>11.1 Samband med andra propositioner</w:t>
        </w:r>
        <w:r w:rsidR="00C102FE">
          <w:rPr>
            <w:noProof/>
            <w:webHidden/>
          </w:rPr>
          <w:tab/>
        </w:r>
        <w:r w:rsidR="00C102FE">
          <w:rPr>
            <w:noProof/>
            <w:webHidden/>
          </w:rPr>
          <w:fldChar w:fldCharType="begin"/>
        </w:r>
        <w:r w:rsidR="00C102FE">
          <w:rPr>
            <w:noProof/>
            <w:webHidden/>
          </w:rPr>
          <w:instrText xml:space="preserve"> PAGEREF _Toc168662757 \h </w:instrText>
        </w:r>
        <w:r w:rsidR="00C102FE">
          <w:rPr>
            <w:noProof/>
            <w:webHidden/>
          </w:rPr>
        </w:r>
        <w:r w:rsidR="00C102FE">
          <w:rPr>
            <w:noProof/>
            <w:webHidden/>
          </w:rPr>
          <w:fldChar w:fldCharType="separate"/>
        </w:r>
        <w:r w:rsidR="00932EE8">
          <w:rPr>
            <w:noProof/>
            <w:webHidden/>
          </w:rPr>
          <w:t>5</w:t>
        </w:r>
        <w:r w:rsidR="00C102FE">
          <w:rPr>
            <w:noProof/>
            <w:webHidden/>
          </w:rPr>
          <w:fldChar w:fldCharType="end"/>
        </w:r>
      </w:hyperlink>
    </w:p>
    <w:p w14:paraId="2D8C8195" w14:textId="6851D6E0" w:rsidR="00C102FE" w:rsidRDefault="0058780C">
      <w:pPr>
        <w:pStyle w:val="Sisluet3"/>
        <w:rPr>
          <w:rFonts w:asciiTheme="minorHAnsi" w:eastAsiaTheme="minorEastAsia" w:hAnsiTheme="minorHAnsi" w:cstheme="minorBidi"/>
          <w:noProof/>
          <w:kern w:val="2"/>
          <w:szCs w:val="22"/>
          <w:lang w:val="fi-FI"/>
          <w14:ligatures w14:val="standardContextual"/>
        </w:rPr>
      </w:pPr>
      <w:hyperlink w:anchor="_Toc168662758" w:history="1">
        <w:r w:rsidR="00C102FE" w:rsidRPr="00897F12">
          <w:rPr>
            <w:rStyle w:val="Hyperlinkki"/>
            <w:noProof/>
          </w:rPr>
          <w:t>11.2 Förhållande till budgetpropositionen</w:t>
        </w:r>
        <w:r w:rsidR="00C102FE">
          <w:rPr>
            <w:noProof/>
            <w:webHidden/>
          </w:rPr>
          <w:tab/>
        </w:r>
        <w:r w:rsidR="00C102FE">
          <w:rPr>
            <w:noProof/>
            <w:webHidden/>
          </w:rPr>
          <w:fldChar w:fldCharType="begin"/>
        </w:r>
        <w:r w:rsidR="00C102FE">
          <w:rPr>
            <w:noProof/>
            <w:webHidden/>
          </w:rPr>
          <w:instrText xml:space="preserve"> PAGEREF _Toc168662758 \h </w:instrText>
        </w:r>
        <w:r w:rsidR="00C102FE">
          <w:rPr>
            <w:noProof/>
            <w:webHidden/>
          </w:rPr>
        </w:r>
        <w:r w:rsidR="00C102FE">
          <w:rPr>
            <w:noProof/>
            <w:webHidden/>
          </w:rPr>
          <w:fldChar w:fldCharType="separate"/>
        </w:r>
        <w:r w:rsidR="00932EE8">
          <w:rPr>
            <w:noProof/>
            <w:webHidden/>
          </w:rPr>
          <w:t>5</w:t>
        </w:r>
        <w:r w:rsidR="00C102FE">
          <w:rPr>
            <w:noProof/>
            <w:webHidden/>
          </w:rPr>
          <w:fldChar w:fldCharType="end"/>
        </w:r>
      </w:hyperlink>
    </w:p>
    <w:p w14:paraId="0253FA30" w14:textId="5D6EC501" w:rsidR="00C102FE" w:rsidRDefault="0058780C">
      <w:pPr>
        <w:pStyle w:val="Sisluet2"/>
        <w:rPr>
          <w:rFonts w:asciiTheme="minorHAnsi" w:eastAsiaTheme="minorEastAsia" w:hAnsiTheme="minorHAnsi" w:cstheme="minorBidi"/>
          <w:kern w:val="2"/>
          <w:szCs w:val="22"/>
          <w:lang w:val="fi-FI"/>
          <w14:ligatures w14:val="standardContextual"/>
        </w:rPr>
      </w:pPr>
      <w:hyperlink w:anchor="_Toc168662759" w:history="1">
        <w:r w:rsidR="00C102FE" w:rsidRPr="00897F12">
          <w:rPr>
            <w:rStyle w:val="Hyperlinkki"/>
          </w:rPr>
          <w:t>12 Förhållande till grundlagen samt lagstiftningsordning</w:t>
        </w:r>
        <w:r w:rsidR="00C102FE">
          <w:rPr>
            <w:webHidden/>
          </w:rPr>
          <w:tab/>
        </w:r>
        <w:r w:rsidR="00C102FE">
          <w:rPr>
            <w:webHidden/>
          </w:rPr>
          <w:fldChar w:fldCharType="begin"/>
        </w:r>
        <w:r w:rsidR="00C102FE">
          <w:rPr>
            <w:webHidden/>
          </w:rPr>
          <w:instrText xml:space="preserve"> PAGEREF _Toc168662759 \h </w:instrText>
        </w:r>
        <w:r w:rsidR="00C102FE">
          <w:rPr>
            <w:webHidden/>
          </w:rPr>
        </w:r>
        <w:r w:rsidR="00C102FE">
          <w:rPr>
            <w:webHidden/>
          </w:rPr>
          <w:fldChar w:fldCharType="separate"/>
        </w:r>
        <w:r w:rsidR="00932EE8">
          <w:rPr>
            <w:webHidden/>
          </w:rPr>
          <w:t>5</w:t>
        </w:r>
        <w:r w:rsidR="00C102FE">
          <w:rPr>
            <w:webHidden/>
          </w:rPr>
          <w:fldChar w:fldCharType="end"/>
        </w:r>
      </w:hyperlink>
    </w:p>
    <w:p w14:paraId="6AB1BABB" w14:textId="7B28EA35" w:rsidR="00C102FE" w:rsidRDefault="0058780C">
      <w:pPr>
        <w:pStyle w:val="Sisluet1"/>
        <w:rPr>
          <w:rFonts w:asciiTheme="minorHAnsi" w:eastAsiaTheme="minorEastAsia" w:hAnsiTheme="minorHAnsi" w:cstheme="minorBidi"/>
          <w:bCs w:val="0"/>
          <w:caps w:val="0"/>
          <w:noProof/>
          <w:kern w:val="2"/>
          <w:szCs w:val="22"/>
          <w:lang w:val="fi-FI"/>
          <w14:ligatures w14:val="standardContextual"/>
        </w:rPr>
      </w:pPr>
      <w:hyperlink w:anchor="_Toc168662760" w:history="1">
        <w:r w:rsidR="00C102FE" w:rsidRPr="00897F12">
          <w:rPr>
            <w:rStyle w:val="Hyperlinkki"/>
            <w:noProof/>
          </w:rPr>
          <w:t>Lagförslag</w:t>
        </w:r>
        <w:r w:rsidR="00C102FE">
          <w:rPr>
            <w:noProof/>
            <w:webHidden/>
          </w:rPr>
          <w:tab/>
        </w:r>
        <w:r w:rsidR="00C102FE">
          <w:rPr>
            <w:noProof/>
            <w:webHidden/>
          </w:rPr>
          <w:fldChar w:fldCharType="begin"/>
        </w:r>
        <w:r w:rsidR="00C102FE">
          <w:rPr>
            <w:noProof/>
            <w:webHidden/>
          </w:rPr>
          <w:instrText xml:space="preserve"> PAGEREF _Toc168662760 \h </w:instrText>
        </w:r>
        <w:r w:rsidR="00C102FE">
          <w:rPr>
            <w:noProof/>
            <w:webHidden/>
          </w:rPr>
        </w:r>
        <w:r w:rsidR="00C102FE">
          <w:rPr>
            <w:noProof/>
            <w:webHidden/>
          </w:rPr>
          <w:fldChar w:fldCharType="separate"/>
        </w:r>
        <w:r w:rsidR="00932EE8">
          <w:rPr>
            <w:noProof/>
            <w:webHidden/>
          </w:rPr>
          <w:t>6</w:t>
        </w:r>
        <w:r w:rsidR="00C102FE">
          <w:rPr>
            <w:noProof/>
            <w:webHidden/>
          </w:rPr>
          <w:fldChar w:fldCharType="end"/>
        </w:r>
      </w:hyperlink>
    </w:p>
    <w:p w14:paraId="3F559A16" w14:textId="1A41BC0B" w:rsidR="00C102FE" w:rsidRDefault="0058780C">
      <w:pPr>
        <w:pStyle w:val="Sisluet3"/>
        <w:rPr>
          <w:rFonts w:asciiTheme="minorHAnsi" w:eastAsiaTheme="minorEastAsia" w:hAnsiTheme="minorHAnsi" w:cstheme="minorBidi"/>
          <w:noProof/>
          <w:kern w:val="2"/>
          <w:szCs w:val="22"/>
          <w:lang w:val="fi-FI"/>
          <w14:ligatures w14:val="standardContextual"/>
        </w:rPr>
      </w:pPr>
      <w:hyperlink w:anchor="_Toc168662761" w:history="1">
        <w:r w:rsidR="00EA5FCF">
          <w:rPr>
            <w:rStyle w:val="Hyperlinkki"/>
            <w:noProof/>
          </w:rPr>
          <w:t xml:space="preserve">1. Lag om </w:t>
        </w:r>
        <w:r w:rsidR="00C102FE" w:rsidRPr="00897F12">
          <w:rPr>
            <w:rStyle w:val="Hyperlinkki"/>
            <w:noProof/>
          </w:rPr>
          <w:t>ändring av lagen om olycksfall i arbetet och om yrkessjukdomar</w:t>
        </w:r>
        <w:r w:rsidR="00C102FE">
          <w:rPr>
            <w:noProof/>
            <w:webHidden/>
          </w:rPr>
          <w:tab/>
        </w:r>
        <w:r w:rsidR="00C102FE">
          <w:rPr>
            <w:noProof/>
            <w:webHidden/>
          </w:rPr>
          <w:fldChar w:fldCharType="begin"/>
        </w:r>
        <w:r w:rsidR="00C102FE">
          <w:rPr>
            <w:noProof/>
            <w:webHidden/>
          </w:rPr>
          <w:instrText xml:space="preserve"> PAGEREF _Toc168662761 \h </w:instrText>
        </w:r>
        <w:r w:rsidR="00C102FE">
          <w:rPr>
            <w:noProof/>
            <w:webHidden/>
          </w:rPr>
        </w:r>
        <w:r w:rsidR="00C102FE">
          <w:rPr>
            <w:noProof/>
            <w:webHidden/>
          </w:rPr>
          <w:fldChar w:fldCharType="separate"/>
        </w:r>
        <w:r w:rsidR="00932EE8">
          <w:rPr>
            <w:noProof/>
            <w:webHidden/>
          </w:rPr>
          <w:t>6</w:t>
        </w:r>
        <w:r w:rsidR="00C102FE">
          <w:rPr>
            <w:noProof/>
            <w:webHidden/>
          </w:rPr>
          <w:fldChar w:fldCharType="end"/>
        </w:r>
      </w:hyperlink>
    </w:p>
    <w:p w14:paraId="52051C07" w14:textId="4281234E" w:rsidR="00C102FE" w:rsidRDefault="0058780C">
      <w:pPr>
        <w:pStyle w:val="Sisluet3"/>
        <w:rPr>
          <w:rFonts w:asciiTheme="minorHAnsi" w:eastAsiaTheme="minorEastAsia" w:hAnsiTheme="minorHAnsi" w:cstheme="minorBidi"/>
          <w:noProof/>
          <w:kern w:val="2"/>
          <w:szCs w:val="22"/>
          <w:lang w:val="fi-FI"/>
          <w14:ligatures w14:val="standardContextual"/>
        </w:rPr>
      </w:pPr>
      <w:hyperlink w:anchor="_Toc168662762" w:history="1">
        <w:r w:rsidR="00EA5FCF">
          <w:rPr>
            <w:rStyle w:val="Hyperlinkki"/>
            <w:noProof/>
          </w:rPr>
          <w:t>2</w:t>
        </w:r>
        <w:r w:rsidR="00EA5FCF" w:rsidRPr="00EA5FCF">
          <w:rPr>
            <w:rStyle w:val="Hyperlinkki"/>
            <w:noProof/>
          </w:rPr>
          <w:t xml:space="preserve">. Lag om </w:t>
        </w:r>
        <w:r w:rsidR="00C102FE" w:rsidRPr="00897F12">
          <w:rPr>
            <w:rStyle w:val="Hyperlinkki"/>
            <w:noProof/>
          </w:rPr>
          <w:t>ändring av lagen om lantbruksföretagares olycksfall i arbetet och yrkessjukdomar</w:t>
        </w:r>
        <w:r w:rsidR="00C102FE">
          <w:rPr>
            <w:noProof/>
            <w:webHidden/>
          </w:rPr>
          <w:tab/>
        </w:r>
        <w:r w:rsidR="00C102FE">
          <w:rPr>
            <w:noProof/>
            <w:webHidden/>
          </w:rPr>
          <w:fldChar w:fldCharType="begin"/>
        </w:r>
        <w:r w:rsidR="00C102FE">
          <w:rPr>
            <w:noProof/>
            <w:webHidden/>
          </w:rPr>
          <w:instrText xml:space="preserve"> PAGEREF _Toc168662762 \h </w:instrText>
        </w:r>
        <w:r w:rsidR="00C102FE">
          <w:rPr>
            <w:noProof/>
            <w:webHidden/>
          </w:rPr>
        </w:r>
        <w:r w:rsidR="00C102FE">
          <w:rPr>
            <w:noProof/>
            <w:webHidden/>
          </w:rPr>
          <w:fldChar w:fldCharType="separate"/>
        </w:r>
        <w:r w:rsidR="00932EE8">
          <w:rPr>
            <w:noProof/>
            <w:webHidden/>
          </w:rPr>
          <w:t>11</w:t>
        </w:r>
        <w:r w:rsidR="00C102FE">
          <w:rPr>
            <w:noProof/>
            <w:webHidden/>
          </w:rPr>
          <w:fldChar w:fldCharType="end"/>
        </w:r>
      </w:hyperlink>
    </w:p>
    <w:p w14:paraId="291110CF" w14:textId="2E5A27F0" w:rsidR="00C102FE" w:rsidRDefault="0058780C">
      <w:pPr>
        <w:pStyle w:val="Sisluet3"/>
        <w:rPr>
          <w:rFonts w:asciiTheme="minorHAnsi" w:eastAsiaTheme="minorEastAsia" w:hAnsiTheme="minorHAnsi" w:cstheme="minorBidi"/>
          <w:noProof/>
          <w:kern w:val="2"/>
          <w:szCs w:val="22"/>
          <w:lang w:val="fi-FI"/>
          <w14:ligatures w14:val="standardContextual"/>
        </w:rPr>
      </w:pPr>
      <w:hyperlink w:anchor="_Toc168662763" w:history="1">
        <w:r w:rsidR="00EA5FCF">
          <w:rPr>
            <w:rStyle w:val="Hyperlinkki"/>
            <w:noProof/>
          </w:rPr>
          <w:t>3</w:t>
        </w:r>
        <w:r w:rsidR="00EA5FCF" w:rsidRPr="00EA5FCF">
          <w:rPr>
            <w:rStyle w:val="Hyperlinkki"/>
            <w:noProof/>
          </w:rPr>
          <w:t xml:space="preserve">. Lag om </w:t>
        </w:r>
        <w:r w:rsidR="00C102FE" w:rsidRPr="00897F12">
          <w:rPr>
            <w:rStyle w:val="Hyperlinkki"/>
            <w:noProof/>
          </w:rPr>
          <w:t>ändring av trafikförsäkringslagen</w:t>
        </w:r>
        <w:r w:rsidR="00C102FE">
          <w:rPr>
            <w:noProof/>
            <w:webHidden/>
          </w:rPr>
          <w:tab/>
        </w:r>
        <w:r w:rsidR="00C102FE">
          <w:rPr>
            <w:noProof/>
            <w:webHidden/>
          </w:rPr>
          <w:fldChar w:fldCharType="begin"/>
        </w:r>
        <w:r w:rsidR="00C102FE">
          <w:rPr>
            <w:noProof/>
            <w:webHidden/>
          </w:rPr>
          <w:instrText xml:space="preserve"> PAGEREF _Toc168662763 \h </w:instrText>
        </w:r>
        <w:r w:rsidR="00C102FE">
          <w:rPr>
            <w:noProof/>
            <w:webHidden/>
          </w:rPr>
        </w:r>
        <w:r w:rsidR="00C102FE">
          <w:rPr>
            <w:noProof/>
            <w:webHidden/>
          </w:rPr>
          <w:fldChar w:fldCharType="separate"/>
        </w:r>
        <w:r w:rsidR="00932EE8">
          <w:rPr>
            <w:noProof/>
            <w:webHidden/>
          </w:rPr>
          <w:t>13</w:t>
        </w:r>
        <w:r w:rsidR="00C102FE">
          <w:rPr>
            <w:noProof/>
            <w:webHidden/>
          </w:rPr>
          <w:fldChar w:fldCharType="end"/>
        </w:r>
      </w:hyperlink>
    </w:p>
    <w:p w14:paraId="0EBEADFE" w14:textId="706AB990" w:rsidR="00C102FE" w:rsidRDefault="0058780C">
      <w:pPr>
        <w:pStyle w:val="Sisluet3"/>
        <w:rPr>
          <w:rFonts w:asciiTheme="minorHAnsi" w:eastAsiaTheme="minorEastAsia" w:hAnsiTheme="minorHAnsi" w:cstheme="minorBidi"/>
          <w:noProof/>
          <w:kern w:val="2"/>
          <w:szCs w:val="22"/>
          <w:lang w:val="fi-FI"/>
          <w14:ligatures w14:val="standardContextual"/>
        </w:rPr>
      </w:pPr>
      <w:hyperlink w:anchor="_Toc168662764" w:history="1">
        <w:r w:rsidR="00EA5FCF">
          <w:rPr>
            <w:rStyle w:val="Hyperlinkki"/>
            <w:noProof/>
          </w:rPr>
          <w:t>4</w:t>
        </w:r>
        <w:r w:rsidR="00EA5FCF" w:rsidRPr="00EA5FCF">
          <w:rPr>
            <w:rStyle w:val="Hyperlinkki"/>
            <w:noProof/>
          </w:rPr>
          <w:t xml:space="preserve">. Lag om </w:t>
        </w:r>
        <w:r w:rsidR="00C102FE" w:rsidRPr="00897F12">
          <w:rPr>
            <w:rStyle w:val="Hyperlinkki"/>
            <w:noProof/>
          </w:rPr>
          <w:t>ändring av 3 § i lagen om Trafikförsäkringscentralen</w:t>
        </w:r>
        <w:r w:rsidR="00C102FE">
          <w:rPr>
            <w:noProof/>
            <w:webHidden/>
          </w:rPr>
          <w:tab/>
        </w:r>
        <w:r w:rsidR="00C102FE">
          <w:rPr>
            <w:noProof/>
            <w:webHidden/>
          </w:rPr>
          <w:fldChar w:fldCharType="begin"/>
        </w:r>
        <w:r w:rsidR="00C102FE">
          <w:rPr>
            <w:noProof/>
            <w:webHidden/>
          </w:rPr>
          <w:instrText xml:space="preserve"> PAGEREF _Toc168662764 \h </w:instrText>
        </w:r>
        <w:r w:rsidR="00C102FE">
          <w:rPr>
            <w:noProof/>
            <w:webHidden/>
          </w:rPr>
        </w:r>
        <w:r w:rsidR="00C102FE">
          <w:rPr>
            <w:noProof/>
            <w:webHidden/>
          </w:rPr>
          <w:fldChar w:fldCharType="separate"/>
        </w:r>
        <w:r w:rsidR="00932EE8">
          <w:rPr>
            <w:noProof/>
            <w:webHidden/>
          </w:rPr>
          <w:t>14</w:t>
        </w:r>
        <w:r w:rsidR="00C102FE">
          <w:rPr>
            <w:noProof/>
            <w:webHidden/>
          </w:rPr>
          <w:fldChar w:fldCharType="end"/>
        </w:r>
      </w:hyperlink>
    </w:p>
    <w:p w14:paraId="4425A61E" w14:textId="545C2664" w:rsidR="00C102FE" w:rsidRDefault="0058780C">
      <w:pPr>
        <w:pStyle w:val="Sisluet3"/>
        <w:rPr>
          <w:rFonts w:asciiTheme="minorHAnsi" w:eastAsiaTheme="minorEastAsia" w:hAnsiTheme="minorHAnsi" w:cstheme="minorBidi"/>
          <w:noProof/>
          <w:kern w:val="2"/>
          <w:szCs w:val="22"/>
          <w:lang w:val="fi-FI"/>
          <w14:ligatures w14:val="standardContextual"/>
        </w:rPr>
      </w:pPr>
      <w:hyperlink w:anchor="_Toc168662765" w:history="1">
        <w:r w:rsidR="00EA5FCF">
          <w:rPr>
            <w:rStyle w:val="Hyperlinkki"/>
            <w:noProof/>
          </w:rPr>
          <w:t>5</w:t>
        </w:r>
        <w:r w:rsidR="00EA5FCF" w:rsidRPr="00EA5FCF">
          <w:rPr>
            <w:rStyle w:val="Hyperlinkki"/>
            <w:noProof/>
          </w:rPr>
          <w:t xml:space="preserve">. Lag om </w:t>
        </w:r>
        <w:r w:rsidR="00C102FE" w:rsidRPr="00897F12">
          <w:rPr>
            <w:rStyle w:val="Hyperlinkki"/>
            <w:noProof/>
          </w:rPr>
          <w:t>ändring av lagen om trafik- och patientskadenämnden</w:t>
        </w:r>
        <w:r w:rsidR="00C102FE">
          <w:rPr>
            <w:noProof/>
            <w:webHidden/>
          </w:rPr>
          <w:tab/>
        </w:r>
        <w:r w:rsidR="00C102FE">
          <w:rPr>
            <w:noProof/>
            <w:webHidden/>
          </w:rPr>
          <w:fldChar w:fldCharType="begin"/>
        </w:r>
        <w:r w:rsidR="00C102FE">
          <w:rPr>
            <w:noProof/>
            <w:webHidden/>
          </w:rPr>
          <w:instrText xml:space="preserve"> PAGEREF _Toc168662765 \h </w:instrText>
        </w:r>
        <w:r w:rsidR="00C102FE">
          <w:rPr>
            <w:noProof/>
            <w:webHidden/>
          </w:rPr>
        </w:r>
        <w:r w:rsidR="00C102FE">
          <w:rPr>
            <w:noProof/>
            <w:webHidden/>
          </w:rPr>
          <w:fldChar w:fldCharType="separate"/>
        </w:r>
        <w:r w:rsidR="00932EE8">
          <w:rPr>
            <w:noProof/>
            <w:webHidden/>
          </w:rPr>
          <w:t>15</w:t>
        </w:r>
        <w:r w:rsidR="00C102FE">
          <w:rPr>
            <w:noProof/>
            <w:webHidden/>
          </w:rPr>
          <w:fldChar w:fldCharType="end"/>
        </w:r>
      </w:hyperlink>
    </w:p>
    <w:p w14:paraId="73629341" w14:textId="0564B014" w:rsidR="00C102FE" w:rsidRDefault="0058780C">
      <w:pPr>
        <w:pStyle w:val="Sisluet3"/>
        <w:rPr>
          <w:rFonts w:asciiTheme="minorHAnsi" w:eastAsiaTheme="minorEastAsia" w:hAnsiTheme="minorHAnsi" w:cstheme="minorBidi"/>
          <w:noProof/>
          <w:kern w:val="2"/>
          <w:szCs w:val="22"/>
          <w:lang w:val="fi-FI"/>
          <w14:ligatures w14:val="standardContextual"/>
        </w:rPr>
      </w:pPr>
      <w:hyperlink w:anchor="_Toc168662766" w:history="1">
        <w:r w:rsidR="00EA5FCF">
          <w:rPr>
            <w:rStyle w:val="Hyperlinkki"/>
            <w:noProof/>
          </w:rPr>
          <w:t>6</w:t>
        </w:r>
        <w:r w:rsidR="00EA5FCF" w:rsidRPr="00EA5FCF">
          <w:rPr>
            <w:rStyle w:val="Hyperlinkki"/>
            <w:noProof/>
          </w:rPr>
          <w:t xml:space="preserve">. Lag om </w:t>
        </w:r>
        <w:r w:rsidR="00C102FE" w:rsidRPr="00897F12">
          <w:rPr>
            <w:rStyle w:val="Hyperlinkki"/>
            <w:noProof/>
          </w:rPr>
          <w:t>ändring av 7 och 16 § i lagen om rehabilitering som ersätts enligt trafikförsäkringslagen</w:t>
        </w:r>
        <w:r w:rsidR="00C102FE">
          <w:rPr>
            <w:noProof/>
            <w:webHidden/>
          </w:rPr>
          <w:tab/>
        </w:r>
        <w:r w:rsidR="00C102FE">
          <w:rPr>
            <w:noProof/>
            <w:webHidden/>
          </w:rPr>
          <w:fldChar w:fldCharType="begin"/>
        </w:r>
        <w:r w:rsidR="00C102FE">
          <w:rPr>
            <w:noProof/>
            <w:webHidden/>
          </w:rPr>
          <w:instrText xml:space="preserve"> PAGEREF _Toc168662766 \h </w:instrText>
        </w:r>
        <w:r w:rsidR="00C102FE">
          <w:rPr>
            <w:noProof/>
            <w:webHidden/>
          </w:rPr>
        </w:r>
        <w:r w:rsidR="00C102FE">
          <w:rPr>
            <w:noProof/>
            <w:webHidden/>
          </w:rPr>
          <w:fldChar w:fldCharType="separate"/>
        </w:r>
        <w:r w:rsidR="00932EE8">
          <w:rPr>
            <w:noProof/>
            <w:webHidden/>
          </w:rPr>
          <w:t>16</w:t>
        </w:r>
        <w:r w:rsidR="00C102FE">
          <w:rPr>
            <w:noProof/>
            <w:webHidden/>
          </w:rPr>
          <w:fldChar w:fldCharType="end"/>
        </w:r>
      </w:hyperlink>
    </w:p>
    <w:p w14:paraId="27B813F5" w14:textId="2B57E673" w:rsidR="00C102FE" w:rsidRDefault="0058780C">
      <w:pPr>
        <w:pStyle w:val="Sisluet3"/>
        <w:rPr>
          <w:rFonts w:asciiTheme="minorHAnsi" w:eastAsiaTheme="minorEastAsia" w:hAnsiTheme="minorHAnsi" w:cstheme="minorBidi"/>
          <w:noProof/>
          <w:kern w:val="2"/>
          <w:szCs w:val="22"/>
          <w:lang w:val="fi-FI"/>
          <w14:ligatures w14:val="standardContextual"/>
        </w:rPr>
      </w:pPr>
      <w:hyperlink w:anchor="_Toc168662767" w:history="1">
        <w:r w:rsidR="00EA5FCF">
          <w:rPr>
            <w:rStyle w:val="Hyperlinkki"/>
            <w:noProof/>
          </w:rPr>
          <w:t>7</w:t>
        </w:r>
        <w:r w:rsidR="00EA5FCF" w:rsidRPr="00EA5FCF">
          <w:rPr>
            <w:rStyle w:val="Hyperlinkki"/>
            <w:noProof/>
          </w:rPr>
          <w:t xml:space="preserve">. Lag om </w:t>
        </w:r>
        <w:r w:rsidR="00C102FE" w:rsidRPr="00897F12">
          <w:rPr>
            <w:rStyle w:val="Hyperlinkki"/>
            <w:noProof/>
          </w:rPr>
          <w:t>ändring av patientförsäkringslagen</w:t>
        </w:r>
        <w:r w:rsidR="00C102FE">
          <w:rPr>
            <w:noProof/>
            <w:webHidden/>
          </w:rPr>
          <w:tab/>
        </w:r>
        <w:r w:rsidR="00C102FE">
          <w:rPr>
            <w:noProof/>
            <w:webHidden/>
          </w:rPr>
          <w:fldChar w:fldCharType="begin"/>
        </w:r>
        <w:r w:rsidR="00C102FE">
          <w:rPr>
            <w:noProof/>
            <w:webHidden/>
          </w:rPr>
          <w:instrText xml:space="preserve"> PAGEREF _Toc168662767 \h </w:instrText>
        </w:r>
        <w:r w:rsidR="00C102FE">
          <w:rPr>
            <w:noProof/>
            <w:webHidden/>
          </w:rPr>
        </w:r>
        <w:r w:rsidR="00C102FE">
          <w:rPr>
            <w:noProof/>
            <w:webHidden/>
          </w:rPr>
          <w:fldChar w:fldCharType="separate"/>
        </w:r>
        <w:r w:rsidR="00932EE8">
          <w:rPr>
            <w:noProof/>
            <w:webHidden/>
          </w:rPr>
          <w:t>17</w:t>
        </w:r>
        <w:r w:rsidR="00C102FE">
          <w:rPr>
            <w:noProof/>
            <w:webHidden/>
          </w:rPr>
          <w:fldChar w:fldCharType="end"/>
        </w:r>
      </w:hyperlink>
    </w:p>
    <w:p w14:paraId="5BE274D8" w14:textId="478BACE6" w:rsidR="00C102FE" w:rsidRDefault="0058780C">
      <w:pPr>
        <w:pStyle w:val="Sisluet3"/>
        <w:rPr>
          <w:rFonts w:asciiTheme="minorHAnsi" w:eastAsiaTheme="minorEastAsia" w:hAnsiTheme="minorHAnsi" w:cstheme="minorBidi"/>
          <w:noProof/>
          <w:kern w:val="2"/>
          <w:szCs w:val="22"/>
          <w:lang w:val="fi-FI"/>
          <w14:ligatures w14:val="standardContextual"/>
        </w:rPr>
      </w:pPr>
      <w:hyperlink w:anchor="_Toc168662768" w:history="1">
        <w:r w:rsidR="00EA5FCF">
          <w:rPr>
            <w:rStyle w:val="Hyperlinkki"/>
            <w:noProof/>
          </w:rPr>
          <w:t>8</w:t>
        </w:r>
        <w:r w:rsidR="00EA5FCF" w:rsidRPr="00EA5FCF">
          <w:rPr>
            <w:rStyle w:val="Hyperlinkki"/>
            <w:noProof/>
          </w:rPr>
          <w:t xml:space="preserve">. Lag om </w:t>
        </w:r>
        <w:r w:rsidR="00C102FE" w:rsidRPr="00897F12">
          <w:rPr>
            <w:rStyle w:val="Hyperlinkki"/>
            <w:noProof/>
          </w:rPr>
          <w:t>ändring av 3 § i lagen om Patientförsäkringscentralen</w:t>
        </w:r>
        <w:r w:rsidR="00C102FE">
          <w:rPr>
            <w:noProof/>
            <w:webHidden/>
          </w:rPr>
          <w:tab/>
        </w:r>
        <w:r w:rsidR="00C102FE">
          <w:rPr>
            <w:noProof/>
            <w:webHidden/>
          </w:rPr>
          <w:fldChar w:fldCharType="begin"/>
        </w:r>
        <w:r w:rsidR="00C102FE">
          <w:rPr>
            <w:noProof/>
            <w:webHidden/>
          </w:rPr>
          <w:instrText xml:space="preserve"> PAGEREF _Toc168662768 \h </w:instrText>
        </w:r>
        <w:r w:rsidR="00C102FE">
          <w:rPr>
            <w:noProof/>
            <w:webHidden/>
          </w:rPr>
        </w:r>
        <w:r w:rsidR="00C102FE">
          <w:rPr>
            <w:noProof/>
            <w:webHidden/>
          </w:rPr>
          <w:fldChar w:fldCharType="separate"/>
        </w:r>
        <w:r w:rsidR="00932EE8">
          <w:rPr>
            <w:noProof/>
            <w:webHidden/>
          </w:rPr>
          <w:t>18</w:t>
        </w:r>
        <w:r w:rsidR="00C102FE">
          <w:rPr>
            <w:noProof/>
            <w:webHidden/>
          </w:rPr>
          <w:fldChar w:fldCharType="end"/>
        </w:r>
      </w:hyperlink>
    </w:p>
    <w:p w14:paraId="19A97051" w14:textId="76A406EF" w:rsidR="00C102FE" w:rsidRDefault="0058780C">
      <w:pPr>
        <w:pStyle w:val="Sisluet3"/>
        <w:rPr>
          <w:rFonts w:asciiTheme="minorHAnsi" w:eastAsiaTheme="minorEastAsia" w:hAnsiTheme="minorHAnsi" w:cstheme="minorBidi"/>
          <w:noProof/>
          <w:kern w:val="2"/>
          <w:szCs w:val="22"/>
          <w:lang w:val="fi-FI"/>
          <w14:ligatures w14:val="standardContextual"/>
        </w:rPr>
      </w:pPr>
      <w:hyperlink w:anchor="_Toc168662769" w:history="1">
        <w:r w:rsidR="00EA5FCF">
          <w:rPr>
            <w:rStyle w:val="Hyperlinkki"/>
            <w:noProof/>
          </w:rPr>
          <w:t>9</w:t>
        </w:r>
        <w:r w:rsidR="00EA5FCF" w:rsidRPr="00EA5FCF">
          <w:rPr>
            <w:rStyle w:val="Hyperlinkki"/>
            <w:noProof/>
          </w:rPr>
          <w:t xml:space="preserve">. Lag om </w:t>
        </w:r>
        <w:r w:rsidR="00C102FE" w:rsidRPr="00897F12">
          <w:rPr>
            <w:rStyle w:val="Hyperlinkki"/>
            <w:noProof/>
          </w:rPr>
          <w:t>ändring av 1 och 2 § i lagen om ersättning för skada eller sjukdom som har uppkommit under studierelaterade förhållanden som är jämställbara med arbete</w:t>
        </w:r>
        <w:r w:rsidR="00C102FE">
          <w:rPr>
            <w:noProof/>
            <w:webHidden/>
          </w:rPr>
          <w:tab/>
        </w:r>
        <w:r w:rsidR="00C102FE">
          <w:rPr>
            <w:noProof/>
            <w:webHidden/>
          </w:rPr>
          <w:fldChar w:fldCharType="begin"/>
        </w:r>
        <w:r w:rsidR="00C102FE">
          <w:rPr>
            <w:noProof/>
            <w:webHidden/>
          </w:rPr>
          <w:instrText xml:space="preserve"> PAGEREF _Toc168662769 \h </w:instrText>
        </w:r>
        <w:r w:rsidR="00C102FE">
          <w:rPr>
            <w:noProof/>
            <w:webHidden/>
          </w:rPr>
        </w:r>
        <w:r w:rsidR="00C102FE">
          <w:rPr>
            <w:noProof/>
            <w:webHidden/>
          </w:rPr>
          <w:fldChar w:fldCharType="separate"/>
        </w:r>
        <w:r w:rsidR="00932EE8">
          <w:rPr>
            <w:noProof/>
            <w:webHidden/>
          </w:rPr>
          <w:t>19</w:t>
        </w:r>
        <w:r w:rsidR="00C102FE">
          <w:rPr>
            <w:noProof/>
            <w:webHidden/>
          </w:rPr>
          <w:fldChar w:fldCharType="end"/>
        </w:r>
      </w:hyperlink>
    </w:p>
    <w:p w14:paraId="144691D8" w14:textId="3929901B" w:rsidR="00C102FE" w:rsidRDefault="0058780C">
      <w:pPr>
        <w:pStyle w:val="Sisluet1"/>
        <w:rPr>
          <w:rFonts w:asciiTheme="minorHAnsi" w:eastAsiaTheme="minorEastAsia" w:hAnsiTheme="minorHAnsi" w:cstheme="minorBidi"/>
          <w:bCs w:val="0"/>
          <w:caps w:val="0"/>
          <w:noProof/>
          <w:kern w:val="2"/>
          <w:szCs w:val="22"/>
          <w:lang w:val="fi-FI"/>
          <w14:ligatures w14:val="standardContextual"/>
        </w:rPr>
      </w:pPr>
      <w:hyperlink w:anchor="_Toc168662770" w:history="1">
        <w:r w:rsidR="00C102FE" w:rsidRPr="00897F12">
          <w:rPr>
            <w:rStyle w:val="Hyperlinkki"/>
            <w:noProof/>
          </w:rPr>
          <w:t>Bilaga</w:t>
        </w:r>
        <w:r w:rsidR="00C102FE">
          <w:rPr>
            <w:noProof/>
            <w:webHidden/>
          </w:rPr>
          <w:tab/>
        </w:r>
        <w:r w:rsidR="00C102FE">
          <w:rPr>
            <w:noProof/>
            <w:webHidden/>
          </w:rPr>
          <w:fldChar w:fldCharType="begin"/>
        </w:r>
        <w:r w:rsidR="00C102FE">
          <w:rPr>
            <w:noProof/>
            <w:webHidden/>
          </w:rPr>
          <w:instrText xml:space="preserve"> PAGEREF _Toc168662770 \h </w:instrText>
        </w:r>
        <w:r w:rsidR="00C102FE">
          <w:rPr>
            <w:noProof/>
            <w:webHidden/>
          </w:rPr>
        </w:r>
        <w:r w:rsidR="00C102FE">
          <w:rPr>
            <w:noProof/>
            <w:webHidden/>
          </w:rPr>
          <w:fldChar w:fldCharType="separate"/>
        </w:r>
        <w:r w:rsidR="00932EE8">
          <w:rPr>
            <w:noProof/>
            <w:webHidden/>
          </w:rPr>
          <w:t>20</w:t>
        </w:r>
        <w:r w:rsidR="00C102FE">
          <w:rPr>
            <w:noProof/>
            <w:webHidden/>
          </w:rPr>
          <w:fldChar w:fldCharType="end"/>
        </w:r>
      </w:hyperlink>
    </w:p>
    <w:p w14:paraId="7255CAB5" w14:textId="73D14C1F" w:rsidR="00C102FE" w:rsidRDefault="0058780C">
      <w:pPr>
        <w:pStyle w:val="Sisluet1"/>
        <w:rPr>
          <w:rFonts w:asciiTheme="minorHAnsi" w:eastAsiaTheme="minorEastAsia" w:hAnsiTheme="minorHAnsi" w:cstheme="minorBidi"/>
          <w:bCs w:val="0"/>
          <w:caps w:val="0"/>
          <w:noProof/>
          <w:kern w:val="2"/>
          <w:szCs w:val="22"/>
          <w:lang w:val="fi-FI"/>
          <w14:ligatures w14:val="standardContextual"/>
        </w:rPr>
      </w:pPr>
      <w:hyperlink w:anchor="_Toc168662771" w:history="1">
        <w:r w:rsidR="00C102FE" w:rsidRPr="00897F12">
          <w:rPr>
            <w:rStyle w:val="Hyperlinkki"/>
            <w:noProof/>
          </w:rPr>
          <w:t>Parallelltexter</w:t>
        </w:r>
        <w:r w:rsidR="00C102FE">
          <w:rPr>
            <w:noProof/>
            <w:webHidden/>
          </w:rPr>
          <w:tab/>
        </w:r>
        <w:r w:rsidR="00C102FE">
          <w:rPr>
            <w:noProof/>
            <w:webHidden/>
          </w:rPr>
          <w:fldChar w:fldCharType="begin"/>
        </w:r>
        <w:r w:rsidR="00C102FE">
          <w:rPr>
            <w:noProof/>
            <w:webHidden/>
          </w:rPr>
          <w:instrText xml:space="preserve"> PAGEREF _Toc168662771 \h </w:instrText>
        </w:r>
        <w:r w:rsidR="00C102FE">
          <w:rPr>
            <w:noProof/>
            <w:webHidden/>
          </w:rPr>
        </w:r>
        <w:r w:rsidR="00C102FE">
          <w:rPr>
            <w:noProof/>
            <w:webHidden/>
          </w:rPr>
          <w:fldChar w:fldCharType="separate"/>
        </w:r>
        <w:r w:rsidR="00932EE8">
          <w:rPr>
            <w:noProof/>
            <w:webHidden/>
          </w:rPr>
          <w:t>20</w:t>
        </w:r>
        <w:r w:rsidR="00C102FE">
          <w:rPr>
            <w:noProof/>
            <w:webHidden/>
          </w:rPr>
          <w:fldChar w:fldCharType="end"/>
        </w:r>
      </w:hyperlink>
    </w:p>
    <w:p w14:paraId="604E6748" w14:textId="7E7EC575" w:rsidR="00C102FE" w:rsidRDefault="0058780C">
      <w:pPr>
        <w:pStyle w:val="Sisluet3"/>
        <w:rPr>
          <w:rFonts w:asciiTheme="minorHAnsi" w:eastAsiaTheme="minorEastAsia" w:hAnsiTheme="minorHAnsi" w:cstheme="minorBidi"/>
          <w:noProof/>
          <w:kern w:val="2"/>
          <w:szCs w:val="22"/>
          <w:lang w:val="fi-FI"/>
          <w14:ligatures w14:val="standardContextual"/>
        </w:rPr>
      </w:pPr>
      <w:hyperlink w:anchor="_Toc168662772" w:history="1">
        <w:r w:rsidR="00EA5FCF" w:rsidRPr="00EA5FCF">
          <w:rPr>
            <w:rStyle w:val="Hyperlinkki"/>
            <w:noProof/>
          </w:rPr>
          <w:t>1. Lag om</w:t>
        </w:r>
        <w:r w:rsidR="00C102FE" w:rsidRPr="00897F12">
          <w:rPr>
            <w:rStyle w:val="Hyperlinkki"/>
            <w:noProof/>
          </w:rPr>
          <w:t xml:space="preserve"> ändring av lagen om olycksfall i arbetet och om yrkessjukdomar</w:t>
        </w:r>
        <w:r w:rsidR="00C102FE">
          <w:rPr>
            <w:noProof/>
            <w:webHidden/>
          </w:rPr>
          <w:tab/>
        </w:r>
        <w:r w:rsidR="00C102FE">
          <w:rPr>
            <w:noProof/>
            <w:webHidden/>
          </w:rPr>
          <w:fldChar w:fldCharType="begin"/>
        </w:r>
        <w:r w:rsidR="00C102FE">
          <w:rPr>
            <w:noProof/>
            <w:webHidden/>
          </w:rPr>
          <w:instrText xml:space="preserve"> PAGEREF _Toc168662772 \h </w:instrText>
        </w:r>
        <w:r w:rsidR="00C102FE">
          <w:rPr>
            <w:noProof/>
            <w:webHidden/>
          </w:rPr>
        </w:r>
        <w:r w:rsidR="00C102FE">
          <w:rPr>
            <w:noProof/>
            <w:webHidden/>
          </w:rPr>
          <w:fldChar w:fldCharType="separate"/>
        </w:r>
        <w:r w:rsidR="00932EE8">
          <w:rPr>
            <w:noProof/>
            <w:webHidden/>
          </w:rPr>
          <w:t>20</w:t>
        </w:r>
        <w:r w:rsidR="00C102FE">
          <w:rPr>
            <w:noProof/>
            <w:webHidden/>
          </w:rPr>
          <w:fldChar w:fldCharType="end"/>
        </w:r>
      </w:hyperlink>
    </w:p>
    <w:p w14:paraId="3ADD13CB" w14:textId="22362475" w:rsidR="00C102FE" w:rsidRDefault="0058780C">
      <w:pPr>
        <w:pStyle w:val="Sisluet3"/>
        <w:rPr>
          <w:rFonts w:asciiTheme="minorHAnsi" w:eastAsiaTheme="minorEastAsia" w:hAnsiTheme="minorHAnsi" w:cstheme="minorBidi"/>
          <w:noProof/>
          <w:kern w:val="2"/>
          <w:szCs w:val="22"/>
          <w:lang w:val="fi-FI"/>
          <w14:ligatures w14:val="standardContextual"/>
        </w:rPr>
      </w:pPr>
      <w:hyperlink w:anchor="_Toc168662773" w:history="1">
        <w:r w:rsidR="00EE211E">
          <w:rPr>
            <w:rStyle w:val="Hyperlinkki"/>
            <w:noProof/>
          </w:rPr>
          <w:t>2</w:t>
        </w:r>
        <w:r w:rsidR="00EA5FCF" w:rsidRPr="00EA5FCF">
          <w:rPr>
            <w:rStyle w:val="Hyperlinkki"/>
            <w:noProof/>
          </w:rPr>
          <w:t xml:space="preserve">. Lag om </w:t>
        </w:r>
        <w:r w:rsidR="00C102FE" w:rsidRPr="00897F12">
          <w:rPr>
            <w:rStyle w:val="Hyperlinkki"/>
            <w:noProof/>
          </w:rPr>
          <w:t>ändring av lagen om lantbruksföretagares olycksfall i arbetet och yrkessjukdomar</w:t>
        </w:r>
        <w:r w:rsidR="00C102FE">
          <w:rPr>
            <w:noProof/>
            <w:webHidden/>
          </w:rPr>
          <w:tab/>
        </w:r>
        <w:r w:rsidR="00C102FE">
          <w:rPr>
            <w:noProof/>
            <w:webHidden/>
          </w:rPr>
          <w:fldChar w:fldCharType="begin"/>
        </w:r>
        <w:r w:rsidR="00C102FE">
          <w:rPr>
            <w:noProof/>
            <w:webHidden/>
          </w:rPr>
          <w:instrText xml:space="preserve"> PAGEREF _Toc168662773 \h </w:instrText>
        </w:r>
        <w:r w:rsidR="00C102FE">
          <w:rPr>
            <w:noProof/>
            <w:webHidden/>
          </w:rPr>
        </w:r>
        <w:r w:rsidR="00C102FE">
          <w:rPr>
            <w:noProof/>
            <w:webHidden/>
          </w:rPr>
          <w:fldChar w:fldCharType="separate"/>
        </w:r>
        <w:r w:rsidR="00932EE8">
          <w:rPr>
            <w:noProof/>
            <w:webHidden/>
          </w:rPr>
          <w:t>30</w:t>
        </w:r>
        <w:r w:rsidR="00C102FE">
          <w:rPr>
            <w:noProof/>
            <w:webHidden/>
          </w:rPr>
          <w:fldChar w:fldCharType="end"/>
        </w:r>
      </w:hyperlink>
    </w:p>
    <w:p w14:paraId="4E4D1608" w14:textId="6DE73896" w:rsidR="00C102FE" w:rsidRDefault="0058780C">
      <w:pPr>
        <w:pStyle w:val="Sisluet3"/>
        <w:rPr>
          <w:rFonts w:asciiTheme="minorHAnsi" w:eastAsiaTheme="minorEastAsia" w:hAnsiTheme="minorHAnsi" w:cstheme="minorBidi"/>
          <w:noProof/>
          <w:kern w:val="2"/>
          <w:szCs w:val="22"/>
          <w:lang w:val="fi-FI"/>
          <w14:ligatures w14:val="standardContextual"/>
        </w:rPr>
      </w:pPr>
      <w:hyperlink w:anchor="_Toc168662774" w:history="1">
        <w:r w:rsidR="00EE211E">
          <w:rPr>
            <w:rStyle w:val="Hyperlinkki"/>
            <w:noProof/>
          </w:rPr>
          <w:t>3</w:t>
        </w:r>
        <w:r w:rsidR="00EA5FCF" w:rsidRPr="00EA5FCF">
          <w:rPr>
            <w:rStyle w:val="Hyperlinkki"/>
            <w:noProof/>
          </w:rPr>
          <w:t xml:space="preserve">. Lag om </w:t>
        </w:r>
        <w:r w:rsidR="00C102FE" w:rsidRPr="00897F12">
          <w:rPr>
            <w:rStyle w:val="Hyperlinkki"/>
            <w:noProof/>
          </w:rPr>
          <w:t>ändring av trafikförsäkringslagen</w:t>
        </w:r>
        <w:r w:rsidR="00C102FE">
          <w:rPr>
            <w:noProof/>
            <w:webHidden/>
          </w:rPr>
          <w:tab/>
        </w:r>
        <w:r w:rsidR="00C102FE">
          <w:rPr>
            <w:noProof/>
            <w:webHidden/>
          </w:rPr>
          <w:fldChar w:fldCharType="begin"/>
        </w:r>
        <w:r w:rsidR="00C102FE">
          <w:rPr>
            <w:noProof/>
            <w:webHidden/>
          </w:rPr>
          <w:instrText xml:space="preserve"> PAGEREF _Toc168662774 \h </w:instrText>
        </w:r>
        <w:r w:rsidR="00C102FE">
          <w:rPr>
            <w:noProof/>
            <w:webHidden/>
          </w:rPr>
        </w:r>
        <w:r w:rsidR="00C102FE">
          <w:rPr>
            <w:noProof/>
            <w:webHidden/>
          </w:rPr>
          <w:fldChar w:fldCharType="separate"/>
        </w:r>
        <w:r w:rsidR="00932EE8">
          <w:rPr>
            <w:noProof/>
            <w:webHidden/>
          </w:rPr>
          <w:t>33</w:t>
        </w:r>
        <w:r w:rsidR="00C102FE">
          <w:rPr>
            <w:noProof/>
            <w:webHidden/>
          </w:rPr>
          <w:fldChar w:fldCharType="end"/>
        </w:r>
      </w:hyperlink>
    </w:p>
    <w:p w14:paraId="7E530F16" w14:textId="7C3B376A" w:rsidR="00C102FE" w:rsidRDefault="0058780C">
      <w:pPr>
        <w:pStyle w:val="Sisluet3"/>
        <w:rPr>
          <w:rFonts w:asciiTheme="minorHAnsi" w:eastAsiaTheme="minorEastAsia" w:hAnsiTheme="minorHAnsi" w:cstheme="minorBidi"/>
          <w:noProof/>
          <w:kern w:val="2"/>
          <w:szCs w:val="22"/>
          <w:lang w:val="fi-FI"/>
          <w14:ligatures w14:val="standardContextual"/>
        </w:rPr>
      </w:pPr>
      <w:hyperlink w:anchor="_Toc168662775" w:history="1">
        <w:r w:rsidR="00EE211E">
          <w:rPr>
            <w:rStyle w:val="Hyperlinkki"/>
            <w:noProof/>
          </w:rPr>
          <w:t>4</w:t>
        </w:r>
        <w:r w:rsidR="00EA5FCF" w:rsidRPr="00EA5FCF">
          <w:rPr>
            <w:rStyle w:val="Hyperlinkki"/>
            <w:noProof/>
          </w:rPr>
          <w:t xml:space="preserve">. Lag om </w:t>
        </w:r>
        <w:r w:rsidR="00C102FE" w:rsidRPr="00897F12">
          <w:rPr>
            <w:rStyle w:val="Hyperlinkki"/>
            <w:noProof/>
          </w:rPr>
          <w:t>ändring av 3 § i lagen om Trafikförsäkringscentralen</w:t>
        </w:r>
        <w:r w:rsidR="00C102FE">
          <w:rPr>
            <w:noProof/>
            <w:webHidden/>
          </w:rPr>
          <w:tab/>
        </w:r>
        <w:r w:rsidR="00C102FE">
          <w:rPr>
            <w:noProof/>
            <w:webHidden/>
          </w:rPr>
          <w:fldChar w:fldCharType="begin"/>
        </w:r>
        <w:r w:rsidR="00C102FE">
          <w:rPr>
            <w:noProof/>
            <w:webHidden/>
          </w:rPr>
          <w:instrText xml:space="preserve"> PAGEREF _Toc168662775 \h </w:instrText>
        </w:r>
        <w:r w:rsidR="00C102FE">
          <w:rPr>
            <w:noProof/>
            <w:webHidden/>
          </w:rPr>
        </w:r>
        <w:r w:rsidR="00C102FE">
          <w:rPr>
            <w:noProof/>
            <w:webHidden/>
          </w:rPr>
          <w:fldChar w:fldCharType="separate"/>
        </w:r>
        <w:r w:rsidR="00932EE8">
          <w:rPr>
            <w:noProof/>
            <w:webHidden/>
          </w:rPr>
          <w:t>35</w:t>
        </w:r>
        <w:r w:rsidR="00C102FE">
          <w:rPr>
            <w:noProof/>
            <w:webHidden/>
          </w:rPr>
          <w:fldChar w:fldCharType="end"/>
        </w:r>
      </w:hyperlink>
    </w:p>
    <w:p w14:paraId="5376CB8F" w14:textId="5E8A1A29" w:rsidR="00C102FE" w:rsidRDefault="0058780C">
      <w:pPr>
        <w:pStyle w:val="Sisluet3"/>
        <w:rPr>
          <w:rFonts w:asciiTheme="minorHAnsi" w:eastAsiaTheme="minorEastAsia" w:hAnsiTheme="minorHAnsi" w:cstheme="minorBidi"/>
          <w:noProof/>
          <w:kern w:val="2"/>
          <w:szCs w:val="22"/>
          <w:lang w:val="fi-FI"/>
          <w14:ligatures w14:val="standardContextual"/>
        </w:rPr>
      </w:pPr>
      <w:hyperlink w:anchor="_Toc168662776" w:history="1">
        <w:r w:rsidR="00EE211E">
          <w:rPr>
            <w:rStyle w:val="Hyperlinkki"/>
            <w:noProof/>
          </w:rPr>
          <w:t>5</w:t>
        </w:r>
        <w:r w:rsidR="00EA5FCF" w:rsidRPr="00EA5FCF">
          <w:rPr>
            <w:rStyle w:val="Hyperlinkki"/>
            <w:noProof/>
          </w:rPr>
          <w:t xml:space="preserve">. Lag om </w:t>
        </w:r>
        <w:r w:rsidR="00C102FE" w:rsidRPr="00897F12">
          <w:rPr>
            <w:rStyle w:val="Hyperlinkki"/>
            <w:noProof/>
          </w:rPr>
          <w:t>ändring av lagen om trafik- och patientskadenämnden</w:t>
        </w:r>
        <w:r w:rsidR="00C102FE">
          <w:rPr>
            <w:noProof/>
            <w:webHidden/>
          </w:rPr>
          <w:tab/>
        </w:r>
        <w:r w:rsidR="00C102FE">
          <w:rPr>
            <w:noProof/>
            <w:webHidden/>
          </w:rPr>
          <w:fldChar w:fldCharType="begin"/>
        </w:r>
        <w:r w:rsidR="00C102FE">
          <w:rPr>
            <w:noProof/>
            <w:webHidden/>
          </w:rPr>
          <w:instrText xml:space="preserve"> PAGEREF _Toc168662776 \h </w:instrText>
        </w:r>
        <w:r w:rsidR="00C102FE">
          <w:rPr>
            <w:noProof/>
            <w:webHidden/>
          </w:rPr>
        </w:r>
        <w:r w:rsidR="00C102FE">
          <w:rPr>
            <w:noProof/>
            <w:webHidden/>
          </w:rPr>
          <w:fldChar w:fldCharType="separate"/>
        </w:r>
        <w:r w:rsidR="00932EE8">
          <w:rPr>
            <w:noProof/>
            <w:webHidden/>
          </w:rPr>
          <w:t>36</w:t>
        </w:r>
        <w:r w:rsidR="00C102FE">
          <w:rPr>
            <w:noProof/>
            <w:webHidden/>
          </w:rPr>
          <w:fldChar w:fldCharType="end"/>
        </w:r>
      </w:hyperlink>
    </w:p>
    <w:p w14:paraId="0F6BFD80" w14:textId="5658A75E" w:rsidR="00C102FE" w:rsidRDefault="0058780C">
      <w:pPr>
        <w:pStyle w:val="Sisluet3"/>
        <w:rPr>
          <w:rFonts w:asciiTheme="minorHAnsi" w:eastAsiaTheme="minorEastAsia" w:hAnsiTheme="minorHAnsi" w:cstheme="minorBidi"/>
          <w:noProof/>
          <w:kern w:val="2"/>
          <w:szCs w:val="22"/>
          <w:lang w:val="fi-FI"/>
          <w14:ligatures w14:val="standardContextual"/>
        </w:rPr>
      </w:pPr>
      <w:hyperlink w:anchor="_Toc168662777" w:history="1">
        <w:r w:rsidR="00EE211E">
          <w:rPr>
            <w:rStyle w:val="Hyperlinkki"/>
            <w:noProof/>
          </w:rPr>
          <w:t>6</w:t>
        </w:r>
        <w:r w:rsidR="00EA5FCF" w:rsidRPr="00EA5FCF">
          <w:rPr>
            <w:rStyle w:val="Hyperlinkki"/>
            <w:noProof/>
          </w:rPr>
          <w:t xml:space="preserve">. Lag om </w:t>
        </w:r>
        <w:r w:rsidR="00C102FE" w:rsidRPr="00897F12">
          <w:rPr>
            <w:rStyle w:val="Hyperlinkki"/>
            <w:noProof/>
          </w:rPr>
          <w:t>ändring av 7 och 16 § i lagen om rehabilitering som ersätts enligt trafikförsäkringslagen</w:t>
        </w:r>
        <w:r w:rsidR="00C102FE">
          <w:rPr>
            <w:noProof/>
            <w:webHidden/>
          </w:rPr>
          <w:tab/>
        </w:r>
        <w:r w:rsidR="00C102FE">
          <w:rPr>
            <w:noProof/>
            <w:webHidden/>
          </w:rPr>
          <w:fldChar w:fldCharType="begin"/>
        </w:r>
        <w:r w:rsidR="00C102FE">
          <w:rPr>
            <w:noProof/>
            <w:webHidden/>
          </w:rPr>
          <w:instrText xml:space="preserve"> PAGEREF _Toc168662777 \h </w:instrText>
        </w:r>
        <w:r w:rsidR="00C102FE">
          <w:rPr>
            <w:noProof/>
            <w:webHidden/>
          </w:rPr>
        </w:r>
        <w:r w:rsidR="00C102FE">
          <w:rPr>
            <w:noProof/>
            <w:webHidden/>
          </w:rPr>
          <w:fldChar w:fldCharType="separate"/>
        </w:r>
        <w:r w:rsidR="00932EE8">
          <w:rPr>
            <w:noProof/>
            <w:webHidden/>
          </w:rPr>
          <w:t>37</w:t>
        </w:r>
        <w:r w:rsidR="00C102FE">
          <w:rPr>
            <w:noProof/>
            <w:webHidden/>
          </w:rPr>
          <w:fldChar w:fldCharType="end"/>
        </w:r>
      </w:hyperlink>
    </w:p>
    <w:p w14:paraId="3CE8D517" w14:textId="1938E810" w:rsidR="00C102FE" w:rsidRDefault="0058780C">
      <w:pPr>
        <w:pStyle w:val="Sisluet3"/>
        <w:rPr>
          <w:rFonts w:asciiTheme="minorHAnsi" w:eastAsiaTheme="minorEastAsia" w:hAnsiTheme="minorHAnsi" w:cstheme="minorBidi"/>
          <w:noProof/>
          <w:kern w:val="2"/>
          <w:szCs w:val="22"/>
          <w:lang w:val="fi-FI"/>
          <w14:ligatures w14:val="standardContextual"/>
        </w:rPr>
      </w:pPr>
      <w:hyperlink w:anchor="_Toc168662778" w:history="1">
        <w:r w:rsidR="00EE211E">
          <w:rPr>
            <w:rStyle w:val="Hyperlinkki"/>
            <w:noProof/>
          </w:rPr>
          <w:t>7</w:t>
        </w:r>
        <w:r w:rsidR="00EA5FCF" w:rsidRPr="00EA5FCF">
          <w:rPr>
            <w:rStyle w:val="Hyperlinkki"/>
            <w:noProof/>
          </w:rPr>
          <w:t xml:space="preserve">. Lag om </w:t>
        </w:r>
        <w:r w:rsidR="00C102FE" w:rsidRPr="00897F12">
          <w:rPr>
            <w:rStyle w:val="Hyperlinkki"/>
            <w:noProof/>
          </w:rPr>
          <w:t>ändring av patientförsäkringslagen</w:t>
        </w:r>
        <w:r w:rsidR="00C102FE">
          <w:rPr>
            <w:noProof/>
            <w:webHidden/>
          </w:rPr>
          <w:tab/>
        </w:r>
        <w:r w:rsidR="00C102FE">
          <w:rPr>
            <w:noProof/>
            <w:webHidden/>
          </w:rPr>
          <w:fldChar w:fldCharType="begin"/>
        </w:r>
        <w:r w:rsidR="00C102FE">
          <w:rPr>
            <w:noProof/>
            <w:webHidden/>
          </w:rPr>
          <w:instrText xml:space="preserve"> PAGEREF _Toc168662778 \h </w:instrText>
        </w:r>
        <w:r w:rsidR="00C102FE">
          <w:rPr>
            <w:noProof/>
            <w:webHidden/>
          </w:rPr>
        </w:r>
        <w:r w:rsidR="00C102FE">
          <w:rPr>
            <w:noProof/>
            <w:webHidden/>
          </w:rPr>
          <w:fldChar w:fldCharType="separate"/>
        </w:r>
        <w:r w:rsidR="00932EE8">
          <w:rPr>
            <w:noProof/>
            <w:webHidden/>
          </w:rPr>
          <w:t>39</w:t>
        </w:r>
        <w:r w:rsidR="00C102FE">
          <w:rPr>
            <w:noProof/>
            <w:webHidden/>
          </w:rPr>
          <w:fldChar w:fldCharType="end"/>
        </w:r>
      </w:hyperlink>
    </w:p>
    <w:p w14:paraId="4B43B908" w14:textId="4027C471" w:rsidR="00C102FE" w:rsidRDefault="0058780C">
      <w:pPr>
        <w:pStyle w:val="Sisluet3"/>
        <w:rPr>
          <w:rFonts w:asciiTheme="minorHAnsi" w:eastAsiaTheme="minorEastAsia" w:hAnsiTheme="minorHAnsi" w:cstheme="minorBidi"/>
          <w:noProof/>
          <w:kern w:val="2"/>
          <w:szCs w:val="22"/>
          <w:lang w:val="fi-FI"/>
          <w14:ligatures w14:val="standardContextual"/>
        </w:rPr>
      </w:pPr>
      <w:hyperlink w:anchor="_Toc168662779" w:history="1">
        <w:r w:rsidR="00EE211E">
          <w:rPr>
            <w:rStyle w:val="Hyperlinkki"/>
            <w:noProof/>
          </w:rPr>
          <w:t>8</w:t>
        </w:r>
        <w:r w:rsidR="00EA5FCF" w:rsidRPr="00EA5FCF">
          <w:rPr>
            <w:rStyle w:val="Hyperlinkki"/>
            <w:noProof/>
          </w:rPr>
          <w:t xml:space="preserve">. Lag om </w:t>
        </w:r>
        <w:r w:rsidR="00C102FE" w:rsidRPr="00897F12">
          <w:rPr>
            <w:rStyle w:val="Hyperlinkki"/>
            <w:noProof/>
          </w:rPr>
          <w:t>ändring av 3 § i lagen om Patientförsäkringscentralen</w:t>
        </w:r>
        <w:r w:rsidR="00C102FE">
          <w:rPr>
            <w:noProof/>
            <w:webHidden/>
          </w:rPr>
          <w:tab/>
        </w:r>
        <w:r w:rsidR="00C102FE">
          <w:rPr>
            <w:noProof/>
            <w:webHidden/>
          </w:rPr>
          <w:fldChar w:fldCharType="begin"/>
        </w:r>
        <w:r w:rsidR="00C102FE">
          <w:rPr>
            <w:noProof/>
            <w:webHidden/>
          </w:rPr>
          <w:instrText xml:space="preserve"> PAGEREF _Toc168662779 \h </w:instrText>
        </w:r>
        <w:r w:rsidR="00C102FE">
          <w:rPr>
            <w:noProof/>
            <w:webHidden/>
          </w:rPr>
        </w:r>
        <w:r w:rsidR="00C102FE">
          <w:rPr>
            <w:noProof/>
            <w:webHidden/>
          </w:rPr>
          <w:fldChar w:fldCharType="separate"/>
        </w:r>
        <w:r w:rsidR="00932EE8">
          <w:rPr>
            <w:noProof/>
            <w:webHidden/>
          </w:rPr>
          <w:t>41</w:t>
        </w:r>
        <w:r w:rsidR="00C102FE">
          <w:rPr>
            <w:noProof/>
            <w:webHidden/>
          </w:rPr>
          <w:fldChar w:fldCharType="end"/>
        </w:r>
      </w:hyperlink>
    </w:p>
    <w:p w14:paraId="001E5468" w14:textId="76D4AA0B" w:rsidR="00C102FE" w:rsidRDefault="0058780C">
      <w:pPr>
        <w:pStyle w:val="Sisluet3"/>
        <w:rPr>
          <w:rFonts w:asciiTheme="minorHAnsi" w:eastAsiaTheme="minorEastAsia" w:hAnsiTheme="minorHAnsi" w:cstheme="minorBidi"/>
          <w:noProof/>
          <w:kern w:val="2"/>
          <w:szCs w:val="22"/>
          <w:lang w:val="fi-FI"/>
          <w14:ligatures w14:val="standardContextual"/>
        </w:rPr>
      </w:pPr>
      <w:hyperlink w:anchor="_Toc168662780" w:history="1">
        <w:r w:rsidR="00EE211E">
          <w:rPr>
            <w:rStyle w:val="Hyperlinkki"/>
            <w:noProof/>
          </w:rPr>
          <w:t>9</w:t>
        </w:r>
        <w:r w:rsidR="00EA5FCF" w:rsidRPr="00EA5FCF">
          <w:rPr>
            <w:rStyle w:val="Hyperlinkki"/>
            <w:noProof/>
          </w:rPr>
          <w:t xml:space="preserve">. Lag om </w:t>
        </w:r>
        <w:r w:rsidR="00C102FE" w:rsidRPr="00897F12">
          <w:rPr>
            <w:rStyle w:val="Hyperlinkki"/>
            <w:noProof/>
          </w:rPr>
          <w:t>ändring av 1 och 2 § i lagen om ersättning för skada eller sjukdom som har uppkommit under studierelaterade förhållanden som är jämställbara med arbete</w:t>
        </w:r>
        <w:r w:rsidR="00C102FE">
          <w:rPr>
            <w:noProof/>
            <w:webHidden/>
          </w:rPr>
          <w:tab/>
        </w:r>
        <w:r w:rsidR="00C102FE">
          <w:rPr>
            <w:noProof/>
            <w:webHidden/>
          </w:rPr>
          <w:fldChar w:fldCharType="begin"/>
        </w:r>
        <w:r w:rsidR="00C102FE">
          <w:rPr>
            <w:noProof/>
            <w:webHidden/>
          </w:rPr>
          <w:instrText xml:space="preserve"> PAGEREF _Toc168662780 \h </w:instrText>
        </w:r>
        <w:r w:rsidR="00C102FE">
          <w:rPr>
            <w:noProof/>
            <w:webHidden/>
          </w:rPr>
        </w:r>
        <w:r w:rsidR="00C102FE">
          <w:rPr>
            <w:noProof/>
            <w:webHidden/>
          </w:rPr>
          <w:fldChar w:fldCharType="separate"/>
        </w:r>
        <w:r w:rsidR="00932EE8">
          <w:rPr>
            <w:noProof/>
            <w:webHidden/>
          </w:rPr>
          <w:t>42</w:t>
        </w:r>
        <w:r w:rsidR="00C102FE">
          <w:rPr>
            <w:noProof/>
            <w:webHidden/>
          </w:rPr>
          <w:fldChar w:fldCharType="end"/>
        </w:r>
      </w:hyperlink>
    </w:p>
    <w:p w14:paraId="21574C14" w14:textId="2698CDDC" w:rsidR="00A17195" w:rsidRPr="00A17195" w:rsidRDefault="00CD5667" w:rsidP="00A17195">
      <w:r>
        <w:rPr>
          <w:rFonts w:eastAsia="Times New Roman"/>
          <w:bCs/>
          <w:caps/>
          <w:szCs w:val="20"/>
          <w:lang w:eastAsia="fi-FI"/>
        </w:rPr>
        <w:fldChar w:fldCharType="end"/>
      </w:r>
    </w:p>
    <w:p w14:paraId="2D0E56AF" w14:textId="77777777" w:rsidR="006E6F46" w:rsidRDefault="005A0584" w:rsidP="00EB0A9A">
      <w:pPr>
        <w:pStyle w:val="LLNormaali"/>
      </w:pPr>
      <w:r>
        <w:br w:type="page"/>
      </w:r>
    </w:p>
    <w:bookmarkStart w:id="1" w:name="_Toc168662739" w:displacedByCustomXml="next"/>
    <w:sdt>
      <w:sdtPr>
        <w:rPr>
          <w:rFonts w:eastAsia="Calibri"/>
          <w:b w:val="0"/>
          <w:caps w:val="0"/>
          <w:sz w:val="22"/>
          <w:szCs w:val="22"/>
          <w:lang w:eastAsia="en-US"/>
        </w:rPr>
        <w:alias w:val="Perustelut"/>
        <w:tag w:val="CCPerustelut"/>
        <w:id w:val="2058971695"/>
        <w:lock w:val="sdtLocked"/>
        <w:placeholder>
          <w:docPart w:val="668335F567B6426E801F249A058CD75D"/>
        </w:placeholder>
        <w15:color w:val="33CCCC"/>
      </w:sdtPr>
      <w:sdtEndPr>
        <w:rPr>
          <w:rFonts w:eastAsia="Times New Roman"/>
          <w:szCs w:val="24"/>
          <w:lang w:eastAsia="fi-FI"/>
        </w:rPr>
      </w:sdtEndPr>
      <w:sdtContent>
        <w:p w14:paraId="1A2052FD" w14:textId="77777777" w:rsidR="008414FE" w:rsidRPr="00FC143A" w:rsidRDefault="00940745" w:rsidP="008414FE">
          <w:pPr>
            <w:pStyle w:val="LLperustelut"/>
          </w:pPr>
          <w:r w:rsidRPr="00FC143A">
            <w:t>MOTIVERING</w:t>
          </w:r>
          <w:bookmarkEnd w:id="1"/>
        </w:p>
        <w:p w14:paraId="651C7E76" w14:textId="77777777" w:rsidR="004020E4" w:rsidRPr="004020E4" w:rsidRDefault="00FC143A" w:rsidP="004020E4">
          <w:pPr>
            <w:pStyle w:val="LLP1Otsikkotaso"/>
          </w:pPr>
          <w:bookmarkStart w:id="2" w:name="_Toc168662740"/>
          <w:r w:rsidRPr="00FC143A">
            <w:t>Bakgrund och beredning</w:t>
          </w:r>
          <w:bookmarkEnd w:id="2"/>
        </w:p>
        <w:p w14:paraId="112C6ACF" w14:textId="77777777" w:rsidR="00FC143A" w:rsidRPr="00D51F07" w:rsidRDefault="00FC143A" w:rsidP="00305848">
          <w:pPr>
            <w:pStyle w:val="LLPerustelujenkappalejako"/>
          </w:pPr>
        </w:p>
        <w:p w14:paraId="700A36ED" w14:textId="77777777" w:rsidR="00FC143A" w:rsidRDefault="00FC143A" w:rsidP="00FC143A">
          <w:pPr>
            <w:pStyle w:val="LLP2Otsikkotaso"/>
          </w:pPr>
          <w:bookmarkStart w:id="3" w:name="_Toc168662741"/>
          <w:r w:rsidRPr="00FC143A">
            <w:t>Bakgrund</w:t>
          </w:r>
          <w:bookmarkEnd w:id="3"/>
        </w:p>
        <w:p w14:paraId="52EA16FC" w14:textId="77777777" w:rsidR="00FC143A" w:rsidRPr="00FC143A" w:rsidRDefault="00FC143A" w:rsidP="00A353CA">
          <w:pPr>
            <w:pStyle w:val="LLPerustelujenkappalejako"/>
          </w:pPr>
        </w:p>
        <w:p w14:paraId="7980A92B" w14:textId="77777777" w:rsidR="00FC143A" w:rsidRDefault="00FC143A" w:rsidP="00FC143A">
          <w:pPr>
            <w:pStyle w:val="LLP2Otsikkotaso"/>
          </w:pPr>
          <w:bookmarkStart w:id="4" w:name="_Toc168662742"/>
          <w:r w:rsidRPr="00FC143A">
            <w:t>Beredning</w:t>
          </w:r>
          <w:bookmarkEnd w:id="4"/>
        </w:p>
        <w:p w14:paraId="57E6DED7" w14:textId="77777777" w:rsidR="00FC143A" w:rsidRPr="00FC143A" w:rsidRDefault="00FC143A" w:rsidP="00FC143A">
          <w:pPr>
            <w:pStyle w:val="LLPerustelujenkappalejako"/>
          </w:pPr>
        </w:p>
        <w:p w14:paraId="4EFFC0A3" w14:textId="77777777" w:rsidR="00FC143A" w:rsidRDefault="00FC143A" w:rsidP="00FC143A">
          <w:pPr>
            <w:pStyle w:val="LLP1Otsikkotaso"/>
          </w:pPr>
          <w:bookmarkStart w:id="5" w:name="_Toc168662743"/>
          <w:r w:rsidRPr="00FC143A">
            <w:t>Nuläge och bedömning av nuläget</w:t>
          </w:r>
          <w:bookmarkEnd w:id="5"/>
        </w:p>
        <w:p w14:paraId="448E0196" w14:textId="77777777" w:rsidR="00FC143A" w:rsidRPr="00FC143A" w:rsidRDefault="00FC143A" w:rsidP="00FC143A">
          <w:pPr>
            <w:pStyle w:val="LLPerustelujenkappalejako"/>
          </w:pPr>
        </w:p>
        <w:p w14:paraId="16DF9F34" w14:textId="77777777" w:rsidR="00FC143A" w:rsidRDefault="00FC143A" w:rsidP="00FC143A">
          <w:pPr>
            <w:pStyle w:val="LLP1Otsikkotaso"/>
          </w:pPr>
          <w:bookmarkStart w:id="6" w:name="_Toc168662744"/>
          <w:r w:rsidRPr="00FC143A">
            <w:t>Målsättning</w:t>
          </w:r>
          <w:bookmarkEnd w:id="6"/>
        </w:p>
        <w:p w14:paraId="1BEB3ADA" w14:textId="77777777" w:rsidR="00FC143A" w:rsidRPr="00FC143A" w:rsidRDefault="00FC143A" w:rsidP="00FC143A">
          <w:pPr>
            <w:pStyle w:val="LLPerustelujenkappalejako"/>
          </w:pPr>
        </w:p>
        <w:p w14:paraId="2A3D7013" w14:textId="77777777" w:rsidR="00FC143A" w:rsidRDefault="00FC143A" w:rsidP="00FC143A">
          <w:pPr>
            <w:pStyle w:val="LLP1Otsikkotaso"/>
          </w:pPr>
          <w:bookmarkStart w:id="7" w:name="_Toc168662745"/>
          <w:r w:rsidRPr="00FC143A">
            <w:t>Förslagen och deras konsekvenser</w:t>
          </w:r>
          <w:bookmarkEnd w:id="7"/>
        </w:p>
        <w:p w14:paraId="12014932" w14:textId="77777777" w:rsidR="00FC143A" w:rsidRPr="00FC143A" w:rsidRDefault="00FC143A" w:rsidP="00FC143A">
          <w:pPr>
            <w:pStyle w:val="LLPerustelujenkappalejako"/>
          </w:pPr>
        </w:p>
        <w:p w14:paraId="5661B0CB" w14:textId="77777777" w:rsidR="00FC143A" w:rsidRDefault="00FC143A" w:rsidP="00FC143A">
          <w:pPr>
            <w:pStyle w:val="LLP2Otsikkotaso"/>
          </w:pPr>
          <w:bookmarkStart w:id="8" w:name="_Toc168662746"/>
          <w:r w:rsidRPr="00FC143A">
            <w:t>De viktigaste förslagen</w:t>
          </w:r>
          <w:bookmarkEnd w:id="8"/>
        </w:p>
        <w:p w14:paraId="7CC84D56" w14:textId="77777777" w:rsidR="00FC143A" w:rsidRPr="00FC143A" w:rsidRDefault="00FC143A" w:rsidP="00FC143A">
          <w:pPr>
            <w:pStyle w:val="LLPerustelujenkappalejako"/>
          </w:pPr>
        </w:p>
        <w:p w14:paraId="2B4BC42B" w14:textId="77777777" w:rsidR="00FC143A" w:rsidRDefault="00FC143A" w:rsidP="00FC143A">
          <w:pPr>
            <w:pStyle w:val="LLP2Otsikkotaso"/>
          </w:pPr>
          <w:bookmarkStart w:id="9" w:name="_Toc168662747"/>
          <w:r w:rsidRPr="00FC143A">
            <w:t>De huvudsakliga konsekvenserna</w:t>
          </w:r>
          <w:bookmarkEnd w:id="9"/>
        </w:p>
        <w:p w14:paraId="14B17D11" w14:textId="77777777" w:rsidR="00FC143A" w:rsidRPr="00FC143A" w:rsidRDefault="00FC143A" w:rsidP="00FC143A">
          <w:pPr>
            <w:pStyle w:val="LLPerustelujenkappalejako"/>
          </w:pPr>
        </w:p>
        <w:p w14:paraId="7817A7AD" w14:textId="77777777" w:rsidR="00FC143A" w:rsidRDefault="00FC143A" w:rsidP="00FC143A">
          <w:pPr>
            <w:pStyle w:val="LLP1Otsikkotaso"/>
          </w:pPr>
          <w:bookmarkStart w:id="10" w:name="_Toc168662748"/>
          <w:r w:rsidRPr="00FC143A">
            <w:t>Alternativa handlingsvägar</w:t>
          </w:r>
          <w:bookmarkEnd w:id="10"/>
        </w:p>
        <w:p w14:paraId="3E888205" w14:textId="77777777" w:rsidR="00FC143A" w:rsidRPr="00FC143A" w:rsidRDefault="00FC143A" w:rsidP="00FC143A">
          <w:pPr>
            <w:pStyle w:val="LLPerustelujenkappalejako"/>
          </w:pPr>
        </w:p>
        <w:p w14:paraId="15F0E27E" w14:textId="77777777" w:rsidR="00FC143A" w:rsidRDefault="00FC143A" w:rsidP="00FC143A">
          <w:pPr>
            <w:pStyle w:val="LLP2Otsikkotaso"/>
          </w:pPr>
          <w:bookmarkStart w:id="11" w:name="_Toc168662749"/>
          <w:r w:rsidRPr="00FC143A">
            <w:t>Handlingsalternativen och deras konsekvenser</w:t>
          </w:r>
          <w:bookmarkEnd w:id="11"/>
        </w:p>
        <w:p w14:paraId="552DCC18" w14:textId="77777777" w:rsidR="00FC143A" w:rsidRPr="00FC143A" w:rsidRDefault="00FC143A" w:rsidP="00FC143A">
          <w:pPr>
            <w:pStyle w:val="LLPerustelujenkappalejako"/>
          </w:pPr>
        </w:p>
        <w:p w14:paraId="58FBAA21" w14:textId="77777777" w:rsidR="00480ACC" w:rsidRDefault="00480ACC" w:rsidP="00FC143A">
          <w:pPr>
            <w:pStyle w:val="LLP2Otsikkotaso"/>
          </w:pPr>
          <w:bookmarkStart w:id="12" w:name="_Toc168662750"/>
          <w:r w:rsidRPr="00FC143A">
            <w:t>Lagstiftning och andra handlingsmodeller i utlandet</w:t>
          </w:r>
          <w:bookmarkEnd w:id="12"/>
        </w:p>
        <w:p w14:paraId="49BAA607" w14:textId="77777777" w:rsidR="00FC143A" w:rsidRPr="00FC143A" w:rsidRDefault="00FC143A" w:rsidP="00FC143A">
          <w:pPr>
            <w:pStyle w:val="LLPerustelujenkappalejako"/>
          </w:pPr>
        </w:p>
        <w:p w14:paraId="188045EB" w14:textId="77777777" w:rsidR="00FC143A" w:rsidRDefault="00FC143A" w:rsidP="00FC143A">
          <w:pPr>
            <w:pStyle w:val="LLP1Otsikkotaso"/>
          </w:pPr>
          <w:bookmarkStart w:id="13" w:name="_Toc168662751"/>
          <w:r w:rsidRPr="00FC143A">
            <w:t>Remissvar</w:t>
          </w:r>
          <w:bookmarkEnd w:id="13"/>
        </w:p>
        <w:p w14:paraId="0C070704" w14:textId="77777777" w:rsidR="00FC143A" w:rsidRPr="00FC143A" w:rsidRDefault="00FC143A" w:rsidP="00FC143A">
          <w:pPr>
            <w:pStyle w:val="LLPerustelujenkappalejako"/>
          </w:pPr>
        </w:p>
        <w:p w14:paraId="04A4D23D" w14:textId="77777777" w:rsidR="00FC143A" w:rsidRDefault="00FC143A" w:rsidP="00FC143A">
          <w:pPr>
            <w:pStyle w:val="LLP1Otsikkotaso"/>
          </w:pPr>
          <w:bookmarkStart w:id="14" w:name="_Toc168662752"/>
          <w:r w:rsidRPr="00FC143A">
            <w:lastRenderedPageBreak/>
            <w:t>Specialmotivering</w:t>
          </w:r>
          <w:bookmarkEnd w:id="14"/>
        </w:p>
        <w:p w14:paraId="422220F6" w14:textId="77777777" w:rsidR="00FC143A" w:rsidRPr="00FC143A" w:rsidRDefault="00FC143A" w:rsidP="00FC143A">
          <w:pPr>
            <w:pStyle w:val="LLPerustelujenkappalejako"/>
          </w:pPr>
        </w:p>
        <w:p w14:paraId="32575D0D" w14:textId="77777777" w:rsidR="00FC143A" w:rsidRDefault="00FC143A" w:rsidP="00FC143A">
          <w:pPr>
            <w:pStyle w:val="LLP1Otsikkotaso"/>
          </w:pPr>
          <w:bookmarkStart w:id="15" w:name="_Toc168662753"/>
          <w:r w:rsidRPr="00FC143A">
            <w:t xml:space="preserve">Bestämmelser på lägre nivå </w:t>
          </w:r>
          <w:r w:rsidR="002E6FA0">
            <w:t>än</w:t>
          </w:r>
          <w:r w:rsidRPr="00FC143A">
            <w:t xml:space="preserve"> lag</w:t>
          </w:r>
          <w:bookmarkEnd w:id="15"/>
        </w:p>
        <w:p w14:paraId="5C9993D6" w14:textId="77777777" w:rsidR="00FC143A" w:rsidRPr="00FC143A" w:rsidRDefault="00FC143A" w:rsidP="00FC143A">
          <w:pPr>
            <w:pStyle w:val="LLPerustelujenkappalejako"/>
          </w:pPr>
        </w:p>
        <w:p w14:paraId="0AC969F6" w14:textId="77777777" w:rsidR="005A26EB" w:rsidRDefault="005A26EB" w:rsidP="00FC143A">
          <w:pPr>
            <w:pStyle w:val="LLP1Otsikkotaso"/>
          </w:pPr>
          <w:bookmarkStart w:id="16" w:name="_Toc168662754"/>
          <w:r w:rsidRPr="00FC143A">
            <w:t>Ikraftträdande</w:t>
          </w:r>
          <w:bookmarkEnd w:id="16"/>
        </w:p>
        <w:p w14:paraId="6BF2C773" w14:textId="77777777" w:rsidR="00FC143A" w:rsidRPr="00FC143A" w:rsidRDefault="00FC143A" w:rsidP="00FC143A">
          <w:pPr>
            <w:pStyle w:val="LLPerustelujenkappalejako"/>
          </w:pPr>
        </w:p>
        <w:p w14:paraId="5BDA72BF" w14:textId="77777777" w:rsidR="00FC143A" w:rsidRDefault="00FC143A" w:rsidP="00FC143A">
          <w:pPr>
            <w:pStyle w:val="LLP1Otsikkotaso"/>
          </w:pPr>
          <w:bookmarkStart w:id="17" w:name="_Toc168662755"/>
          <w:r w:rsidRPr="00FC143A">
            <w:t>Verkställighet och uppföljning</w:t>
          </w:r>
          <w:bookmarkEnd w:id="17"/>
        </w:p>
        <w:p w14:paraId="6670FFD9" w14:textId="77777777" w:rsidR="00FC143A" w:rsidRPr="00FC143A" w:rsidRDefault="00FC143A" w:rsidP="00FC143A">
          <w:pPr>
            <w:pStyle w:val="LLPerustelujenkappalejako"/>
          </w:pPr>
        </w:p>
        <w:p w14:paraId="18140858" w14:textId="77777777" w:rsidR="00FC143A" w:rsidRDefault="00FC143A" w:rsidP="00FC143A">
          <w:pPr>
            <w:pStyle w:val="LLP1Otsikkotaso"/>
          </w:pPr>
          <w:bookmarkStart w:id="18" w:name="_Toc168662756"/>
          <w:r w:rsidRPr="00FC143A">
            <w:t>Förhållande till andra propositioner</w:t>
          </w:r>
          <w:bookmarkEnd w:id="18"/>
        </w:p>
        <w:p w14:paraId="5390C9A5" w14:textId="77777777" w:rsidR="00FC143A" w:rsidRPr="00FC143A" w:rsidRDefault="00FC143A" w:rsidP="00FC143A">
          <w:pPr>
            <w:pStyle w:val="LLPerustelujenkappalejako"/>
          </w:pPr>
        </w:p>
        <w:p w14:paraId="7494A930" w14:textId="77777777" w:rsidR="00FC143A" w:rsidRDefault="00FC143A" w:rsidP="00FC143A">
          <w:pPr>
            <w:pStyle w:val="LLP2Otsikkotaso"/>
          </w:pPr>
          <w:bookmarkStart w:id="19" w:name="_Toc168662757"/>
          <w:r w:rsidRPr="00FC143A">
            <w:t>Samband med andra propositioner</w:t>
          </w:r>
          <w:bookmarkEnd w:id="19"/>
        </w:p>
        <w:p w14:paraId="062B8602" w14:textId="77777777" w:rsidR="00FC143A" w:rsidRPr="00FC143A" w:rsidRDefault="00FC143A" w:rsidP="00FC143A">
          <w:pPr>
            <w:pStyle w:val="LLPerustelujenkappalejako"/>
          </w:pPr>
        </w:p>
        <w:p w14:paraId="4EC0C009" w14:textId="77777777" w:rsidR="00FC143A" w:rsidRDefault="002C60F2" w:rsidP="002C60F2">
          <w:pPr>
            <w:pStyle w:val="LLP2Otsikkotaso"/>
          </w:pPr>
          <w:bookmarkStart w:id="20" w:name="_Toc168662758"/>
          <w:r w:rsidRPr="002C60F2">
            <w:t>Förhållande till budgetpropositionen</w:t>
          </w:r>
          <w:bookmarkEnd w:id="20"/>
        </w:p>
        <w:p w14:paraId="5393F3C8" w14:textId="77777777" w:rsidR="00FC143A" w:rsidRPr="00FC143A" w:rsidRDefault="00FC143A" w:rsidP="00FC143A">
          <w:pPr>
            <w:pStyle w:val="LLPerustelujenkappalejako"/>
          </w:pPr>
        </w:p>
        <w:p w14:paraId="6DFC29AD" w14:textId="77777777" w:rsidR="00FC143A" w:rsidRDefault="00FC143A" w:rsidP="00FC143A">
          <w:pPr>
            <w:pStyle w:val="LLP1Otsikkotaso"/>
          </w:pPr>
          <w:bookmarkStart w:id="21" w:name="_Toc168662759"/>
          <w:r w:rsidRPr="00FC143A">
            <w:t>Förhållande till grundlagen samt lagstiftningsordning</w:t>
          </w:r>
          <w:bookmarkEnd w:id="21"/>
        </w:p>
        <w:p w14:paraId="7DD7D2DF" w14:textId="77777777" w:rsidR="008414FE" w:rsidRPr="00FC143A" w:rsidRDefault="0058780C" w:rsidP="00FC143A">
          <w:pPr>
            <w:pStyle w:val="LLPerustelujenkappalejako"/>
          </w:pPr>
        </w:p>
      </w:sdtContent>
    </w:sdt>
    <w:p w14:paraId="5BC1AD1F" w14:textId="77777777" w:rsidR="004A648F" w:rsidRPr="00FC143A" w:rsidRDefault="004A648F" w:rsidP="004A648F">
      <w:pPr>
        <w:pStyle w:val="LLNormaali"/>
      </w:pPr>
    </w:p>
    <w:p w14:paraId="301B5EB2" w14:textId="77777777" w:rsidR="00013966" w:rsidRPr="009F073B" w:rsidRDefault="00013966" w:rsidP="009F073B">
      <w:pPr>
        <w:pStyle w:val="LLPonsi"/>
        <w:rPr>
          <w:i/>
        </w:rPr>
      </w:pPr>
      <w:r w:rsidRPr="009F073B">
        <w:rPr>
          <w:i/>
        </w:rPr>
        <w:t>Kläm</w:t>
      </w:r>
    </w:p>
    <w:p w14:paraId="250CA3BD" w14:textId="77777777" w:rsidR="00370114" w:rsidRPr="00940745" w:rsidRDefault="00940745" w:rsidP="009C4545">
      <w:pPr>
        <w:pStyle w:val="LLPonsi"/>
      </w:pPr>
      <w:r w:rsidRPr="00940745">
        <w:t>Med stöd av vad som anförts ovan föreläggs riksdagen följande lagförslag:</w:t>
      </w:r>
    </w:p>
    <w:p w14:paraId="70F251AA" w14:textId="77777777" w:rsidR="004A648F" w:rsidRPr="00940745" w:rsidRDefault="004A648F" w:rsidP="00370114">
      <w:pPr>
        <w:pStyle w:val="LLNormaali"/>
      </w:pPr>
    </w:p>
    <w:p w14:paraId="1B33D5F4" w14:textId="77777777" w:rsidR="00393B53" w:rsidRPr="00940745" w:rsidRDefault="00EA5FF7" w:rsidP="00370114">
      <w:pPr>
        <w:pStyle w:val="LLNormaali"/>
      </w:pPr>
      <w:r w:rsidRPr="00940745">
        <w:br w:type="page"/>
      </w:r>
    </w:p>
    <w:bookmarkStart w:id="22" w:name="_Toc168662760" w:displacedByCustomXml="next"/>
    <w:sdt>
      <w:sdtPr>
        <w:alias w:val="Lakiehdotukset"/>
        <w:tag w:val="CCLakiehdotukset"/>
        <w:id w:val="963541248"/>
        <w:placeholder>
          <w:docPart w:val="2DE3CA86B87D4EF6BDE2C80B44A0DE0A"/>
        </w:placeholder>
        <w15:color w:val="00FFFF"/>
      </w:sdtPr>
      <w:sdtEndPr/>
      <w:sdtContent>
        <w:p w14:paraId="2EA3BA66" w14:textId="77777777" w:rsidR="00646DE3" w:rsidRPr="00C05DCD" w:rsidRDefault="00C05DCD" w:rsidP="00646DE3">
          <w:pPr>
            <w:pStyle w:val="LLLakiehdotukset"/>
          </w:pPr>
          <w:r w:rsidRPr="00C87E40">
            <w:t>L</w:t>
          </w:r>
          <w:r w:rsidR="00E73258" w:rsidRPr="00C87E40">
            <w:t>agförslag</w:t>
          </w:r>
        </w:p>
      </w:sdtContent>
    </w:sdt>
    <w:bookmarkEnd w:id="22" w:displacedByCustomXml="prev"/>
    <w:sdt>
      <w:sdtPr>
        <w:alias w:val="Lakiehdotus"/>
        <w:tag w:val="CCLakiehdotus"/>
        <w:id w:val="1695884352"/>
        <w:placeholder>
          <w:docPart w:val="844D9CF33A9A4855B298B5BE0F8689C3"/>
        </w:placeholder>
        <w15:color w:val="00FFFF"/>
      </w:sdtPr>
      <w:sdtEndPr/>
      <w:sdtContent>
        <w:p w14:paraId="03A3A76E" w14:textId="77777777" w:rsidR="00D15707" w:rsidRDefault="00D15707" w:rsidP="00D15707">
          <w:pPr>
            <w:pStyle w:val="LLNormaali"/>
          </w:pPr>
        </w:p>
        <w:p w14:paraId="2C202BC5" w14:textId="77777777" w:rsidR="00D15707" w:rsidRDefault="00D15707" w:rsidP="00D15707">
          <w:pPr>
            <w:pStyle w:val="LLNormaali"/>
          </w:pPr>
        </w:p>
        <w:p w14:paraId="27803D04" w14:textId="77777777" w:rsidR="00D15707" w:rsidRDefault="00D15707" w:rsidP="00D15707">
          <w:pPr>
            <w:pStyle w:val="LLNormaali"/>
          </w:pPr>
        </w:p>
        <w:p w14:paraId="5A329CD7" w14:textId="0D4DFB05" w:rsidR="009167E1" w:rsidRPr="00C05DCD" w:rsidRDefault="000967FF" w:rsidP="000967FF">
          <w:pPr>
            <w:pStyle w:val="LLLainNumero"/>
          </w:pPr>
          <w:r>
            <w:t>1.</w:t>
          </w:r>
        </w:p>
        <w:p w14:paraId="62B7D060" w14:textId="77777777" w:rsidR="009167E1" w:rsidRPr="00F55843" w:rsidRDefault="00F55843" w:rsidP="009732F5">
          <w:pPr>
            <w:pStyle w:val="LLLaki"/>
          </w:pPr>
          <w:r w:rsidRPr="00F55843">
            <w:t>Lag</w:t>
          </w:r>
        </w:p>
        <w:p w14:paraId="40C1DEC6" w14:textId="3F17BD4C" w:rsidR="009167E1" w:rsidRPr="00F55843" w:rsidRDefault="00F55843" w:rsidP="0082264A">
          <w:pPr>
            <w:pStyle w:val="LLSaadoksenNimi"/>
          </w:pPr>
          <w:bookmarkStart w:id="23" w:name="_Toc168662761"/>
          <w:r w:rsidRPr="00F55843">
            <w:t xml:space="preserve">om </w:t>
          </w:r>
          <w:r w:rsidR="009F7F98" w:rsidRPr="009F7F98">
            <w:t>ändring av lagen om olycksfall i arbetet och om yrkessjukdomar</w:t>
          </w:r>
          <w:bookmarkEnd w:id="23"/>
        </w:p>
        <w:p w14:paraId="7D414C30" w14:textId="77777777" w:rsidR="009F7F98" w:rsidRDefault="009F7F98" w:rsidP="009F7F98">
          <w:pPr>
            <w:pStyle w:val="LLJohtolauseKappaleet"/>
          </w:pPr>
          <w:r>
            <w:t>I enlighet med riksdagens beslut</w:t>
          </w:r>
        </w:p>
        <w:p w14:paraId="4D14DBA7" w14:textId="07F265E5" w:rsidR="009F7F98" w:rsidRDefault="009F7F98" w:rsidP="009F7F98">
          <w:pPr>
            <w:pStyle w:val="LLJohtolauseKappaleet"/>
          </w:pPr>
          <w:r w:rsidRPr="009F7F98">
            <w:rPr>
              <w:i/>
              <w:iCs/>
            </w:rPr>
            <w:t>upphävs</w:t>
          </w:r>
          <w:r>
            <w:t xml:space="preserve"> i lagen om olycksfall i arbetet och om yrkessjukdomar (459/2015) 160 § 3 mom., 260 § 3 mom. och 264 §,</w:t>
          </w:r>
        </w:p>
        <w:p w14:paraId="343B6638" w14:textId="24D3DF59" w:rsidR="009F7F98" w:rsidRDefault="009F7F98" w:rsidP="009F7F98">
          <w:pPr>
            <w:pStyle w:val="LLJohtolauseKappaleet"/>
          </w:pPr>
          <w:r w:rsidRPr="009F7F98">
            <w:rPr>
              <w:i/>
              <w:iCs/>
            </w:rPr>
            <w:t>ändras</w:t>
          </w:r>
          <w:r>
            <w:t xml:space="preserve"> 158 §, 166 § 1 mom., 167 §, 209 § 3 mom. 13 punkten, 213 § 1 mom., 231 § 1 mom. 1 och 2 punkten, 234 §</w:t>
          </w:r>
          <w:r w:rsidR="00F65029">
            <w:t>, 252 § 3 mom.</w:t>
          </w:r>
          <w:r>
            <w:t xml:space="preserve"> och 259 §</w:t>
          </w:r>
          <w:r w:rsidR="00F65029">
            <w:t>,</w:t>
          </w:r>
          <w:r>
            <w:t xml:space="preserve"> </w:t>
          </w:r>
          <w:r w:rsidR="00F65029" w:rsidRPr="00F65029">
            <w:t>av dem 252 § 3 mom. sådant det lyder i lag 1650/2015, samt</w:t>
          </w:r>
        </w:p>
        <w:p w14:paraId="19BFA38A" w14:textId="213C5E07" w:rsidR="009F7F98" w:rsidRDefault="009F7F98" w:rsidP="009F7F98">
          <w:pPr>
            <w:pStyle w:val="LLJohtolauseKappaleet"/>
          </w:pPr>
          <w:r w:rsidRPr="009F7F98">
            <w:rPr>
              <w:i/>
              <w:iCs/>
            </w:rPr>
            <w:t>fogas</w:t>
          </w:r>
          <w:r>
            <w:t xml:space="preserve"> till </w:t>
          </w:r>
          <w:r w:rsidR="00F65029" w:rsidRPr="00F65029">
            <w:t xml:space="preserve">187 § ett nytt 4 mom. samt till </w:t>
          </w:r>
          <w:r>
            <w:t>lagen nya 236 a–236 c § som följer:</w:t>
          </w:r>
        </w:p>
        <w:p w14:paraId="6B91B40A" w14:textId="77777777" w:rsidR="0000497A" w:rsidRDefault="0000497A" w:rsidP="00426EAE">
          <w:pPr>
            <w:pStyle w:val="LLNormaali"/>
          </w:pPr>
        </w:p>
        <w:p w14:paraId="62CE3FF9" w14:textId="77777777" w:rsidR="00A40E0D" w:rsidRPr="007B2B39" w:rsidRDefault="00A40E0D" w:rsidP="00426EAE">
          <w:pPr>
            <w:pStyle w:val="LLNormaali"/>
          </w:pPr>
        </w:p>
        <w:p w14:paraId="1B90C130" w14:textId="77777777" w:rsidR="009F7F98" w:rsidRDefault="009F7F98" w:rsidP="009F7F98">
          <w:pPr>
            <w:pStyle w:val="LLPykala"/>
          </w:pPr>
          <w:r>
            <w:t>158 §</w:t>
          </w:r>
        </w:p>
        <w:p w14:paraId="6C20693B" w14:textId="77777777" w:rsidR="009F7F98" w:rsidRDefault="009F7F98" w:rsidP="009F7F98">
          <w:pPr>
            <w:pStyle w:val="LLPykalanOtsikko"/>
          </w:pPr>
          <w:r>
            <w:t>En försäkrings giltighetstid</w:t>
          </w:r>
        </w:p>
        <w:p w14:paraId="5899FAAF" w14:textId="77777777" w:rsidR="009F7F98" w:rsidRDefault="009F7F98" w:rsidP="009F7F98">
          <w:pPr>
            <w:pStyle w:val="LLKappalejako"/>
          </w:pPr>
          <w:r>
            <w:t>En försäkring tecknas för att gälla fortlöpande och försäkringsperioden är ett kalenderår. När en försäkring träder i kraft under pågående år löper dock den första försäkringsperioden ut den sista dagen av det kalenderår som följer på det år då försäkringen började gälla.</w:t>
          </w:r>
        </w:p>
        <w:p w14:paraId="0B9A6E09" w14:textId="77777777" w:rsidR="009F7F98" w:rsidRDefault="009F7F98" w:rsidP="00D15707">
          <w:pPr>
            <w:pStyle w:val="LLNormaali"/>
          </w:pPr>
        </w:p>
        <w:p w14:paraId="4F7325AA" w14:textId="77777777" w:rsidR="009F7F98" w:rsidRDefault="009F7F98" w:rsidP="009F7F98">
          <w:pPr>
            <w:pStyle w:val="LLPykala"/>
          </w:pPr>
          <w:r>
            <w:t>166 §</w:t>
          </w:r>
        </w:p>
        <w:p w14:paraId="282EE6D7" w14:textId="77777777" w:rsidR="009F7F98" w:rsidRDefault="009F7F98" w:rsidP="009F7F98">
          <w:pPr>
            <w:pStyle w:val="LLPykalanOtsikko"/>
          </w:pPr>
          <w:r>
            <w:t>Försäkringsbolagets premiegrunder</w:t>
          </w:r>
        </w:p>
        <w:p w14:paraId="6FD9AE0D" w14:textId="77777777" w:rsidR="009F7F98" w:rsidRDefault="009F7F98" w:rsidP="009F7F98">
          <w:pPr>
            <w:pStyle w:val="LLKappalejako"/>
          </w:pPr>
          <w:r>
            <w:t>Ett försäkringsbolag ska ha kalkyleringsgrunder för försäkringspremierna där det bestäms hur försäkringspremierna kalkyleras (premiegrunder). Premiegrunderna ska tillämpas enhetligt på alla försäkringstagare. De ska innehålla entydiga beräkningsformler för försäkringspremierna och metoderna för att bestämma försäkringspremierna ska framgå av dem. I metodbeskrivningen ska det också anges hur premiegrunderna ska tillämpas vid särskilda eller förändrade förhållanden som gäller försäkringstagaren.</w:t>
          </w:r>
        </w:p>
        <w:p w14:paraId="0009E772" w14:textId="77777777" w:rsidR="00D15707" w:rsidRPr="009167E1" w:rsidRDefault="00D15707" w:rsidP="00BA71BD">
          <w:pPr>
            <w:pStyle w:val="LLNormaali"/>
          </w:pPr>
          <w:r w:rsidRPr="009167E1">
            <w:t>— — — — — — — — — — — — — — — — — — — — — — — — — — — — — —</w:t>
          </w:r>
        </w:p>
        <w:p w14:paraId="673EB0DB" w14:textId="77777777" w:rsidR="00D15707" w:rsidRDefault="00D15707" w:rsidP="00D15707">
          <w:pPr>
            <w:pStyle w:val="LLNormaali"/>
          </w:pPr>
        </w:p>
        <w:p w14:paraId="1538BD30" w14:textId="77777777" w:rsidR="009F7F98" w:rsidRDefault="009F7F98" w:rsidP="009F7F98">
          <w:pPr>
            <w:pStyle w:val="LLPykala"/>
          </w:pPr>
          <w:r>
            <w:t>167 §</w:t>
          </w:r>
        </w:p>
        <w:p w14:paraId="73E16C7D" w14:textId="77777777" w:rsidR="009F7F98" w:rsidRDefault="009F7F98" w:rsidP="009F7F98">
          <w:pPr>
            <w:pStyle w:val="LLPykalanOtsikko"/>
          </w:pPr>
          <w:r>
            <w:t>Statistiksammanställning</w:t>
          </w:r>
        </w:p>
        <w:p w14:paraId="27E216E3" w14:textId="77777777" w:rsidR="009F7F98" w:rsidRDefault="009F7F98" w:rsidP="009F7F98">
          <w:pPr>
            <w:pStyle w:val="LLKappalejako"/>
          </w:pPr>
          <w:r>
            <w:t>När ett försäkringsbolag har fått en anbudsförfrågan på försäkring från en försäkringstagare, har bolaget rätt att av det försäkringsbolag där försäkringen är eller har varit tecknad avgiftsfritt få uppgifter om lön, skadefall och ersättning för varje obligatorisk försäkring som är föremål för anbudsförfrågan. Rätten att få uppgifter gäller de fem senaste fulla försäkringsperioderna och den aktuella försäkringsperioden (statistiksammanställning). Försäkringsbolaget ska utan dröjsmål lämna en statistiksammanställning, dock senast inom sju dagar från det att ett försäkringsbolag som lämnar anbud har begärt den.</w:t>
          </w:r>
        </w:p>
        <w:p w14:paraId="13619EB2" w14:textId="77777777" w:rsidR="009F7F98" w:rsidRDefault="009F7F98" w:rsidP="009F7F98">
          <w:pPr>
            <w:pStyle w:val="LLKappalejako"/>
          </w:pPr>
          <w:r>
            <w:lastRenderedPageBreak/>
            <w:t>När en försäkringstagare överför sin försäkring till ett annat försäkringsbolag, ska det försäkringsbolag där försäkringen upphör att gälla ge in de löneuppgifter för varje obligatorisk försäkring som ska anges i statistiksammanställningen till det nya försäkringsbolaget. Löneuppgifterna ska lämnas för den senaste fulla och den aktuella försäkringsperioden inom sju dagar från och med den sista dagen för överföring som avses i 162 § 1 mom.</w:t>
          </w:r>
        </w:p>
        <w:p w14:paraId="7B080EF7" w14:textId="77777777" w:rsidR="009F7F98" w:rsidRDefault="009F7F98" w:rsidP="009F7F98">
          <w:pPr>
            <w:pStyle w:val="LLKappalejako"/>
          </w:pPr>
          <w:r>
            <w:t>När försäkringstagaren har överfört sin försäkring till ett annat försäkringsbolag, ska av tidigare försäkringsbolag begäras en statistiksammanställning enligt bolagets egna premiegrunder över de försäkringar som överförts i fråga om en försäkringstagare med specialpremiegrunder. Försäkringsbolaget ska överlämna statistiksammanställningen inom sju dagar från begäran.</w:t>
          </w:r>
        </w:p>
        <w:p w14:paraId="63717A6F" w14:textId="77777777" w:rsidR="009F7F98" w:rsidRDefault="009F7F98" w:rsidP="009F7F98">
          <w:pPr>
            <w:pStyle w:val="LLKappalejako"/>
          </w:pPr>
          <w:r>
            <w:t xml:space="preserve">Närmare bestämmelser om vilka uppgifter som ska ingå i statistiksammanställningen och bestämmelser om hur och i vilken </w:t>
          </w:r>
          <w:proofErr w:type="gramStart"/>
          <w:r>
            <w:t>form uppgifterna</w:t>
          </w:r>
          <w:proofErr w:type="gramEnd"/>
          <w:r>
            <w:t xml:space="preserve"> ska lämnas utfärdas genom förordning av social- och hälsovårdsministeriet.</w:t>
          </w:r>
        </w:p>
        <w:p w14:paraId="1372D7C2" w14:textId="77777777" w:rsidR="009F7F98" w:rsidRDefault="009F7F98" w:rsidP="00D15707">
          <w:pPr>
            <w:pStyle w:val="LLNormaali"/>
          </w:pPr>
        </w:p>
        <w:p w14:paraId="37CBE260" w14:textId="77777777" w:rsidR="009F7F98" w:rsidRDefault="009F7F98" w:rsidP="009F7F98">
          <w:pPr>
            <w:pStyle w:val="LLPykala"/>
          </w:pPr>
          <w:r>
            <w:t>187 §</w:t>
          </w:r>
        </w:p>
        <w:p w14:paraId="73422C5F" w14:textId="77777777" w:rsidR="009F7F98" w:rsidRDefault="009F7F98" w:rsidP="009F7F98">
          <w:pPr>
            <w:pStyle w:val="LLPykalanOtsikko"/>
          </w:pPr>
          <w:r>
            <w:t>Frivilliga försäkringar för arbetstiden och för fritiden</w:t>
          </w:r>
        </w:p>
        <w:p w14:paraId="1339527F" w14:textId="77777777" w:rsidR="00D15707" w:rsidRPr="009167E1" w:rsidRDefault="00D15707" w:rsidP="00BA71BD">
          <w:pPr>
            <w:pStyle w:val="LLNormaali"/>
          </w:pPr>
          <w:r w:rsidRPr="009167E1">
            <w:t>— — — — — — — — — — — — — — — — — — — — — — — — — — — — — —</w:t>
          </w:r>
        </w:p>
        <w:p w14:paraId="2516ECE7" w14:textId="77777777" w:rsidR="009F7F98" w:rsidRDefault="009F7F98" w:rsidP="009F7F98">
          <w:pPr>
            <w:pStyle w:val="LLKappalejako"/>
          </w:pPr>
          <w:r>
            <w:t>På ersättning för inkomstbortfall som betalas på basis av en försäkring för fritiden tillämpas inte vad som i 139 § 1 mom. föreskrivs.</w:t>
          </w:r>
        </w:p>
        <w:p w14:paraId="216DE347" w14:textId="77777777" w:rsidR="009F7F98" w:rsidRDefault="009F7F98" w:rsidP="00D15707">
          <w:pPr>
            <w:pStyle w:val="LLNormaali"/>
          </w:pPr>
        </w:p>
        <w:p w14:paraId="0FB4E5A6" w14:textId="77777777" w:rsidR="009F7F98" w:rsidRDefault="009F7F98" w:rsidP="009F7F98">
          <w:pPr>
            <w:pStyle w:val="LLPykala"/>
          </w:pPr>
          <w:r>
            <w:t>209 §</w:t>
          </w:r>
        </w:p>
        <w:p w14:paraId="4B5F7FF0" w14:textId="77777777" w:rsidR="009F7F98" w:rsidRDefault="009F7F98" w:rsidP="00D15707">
          <w:pPr>
            <w:pStyle w:val="LLPykalanOtsikko"/>
          </w:pPr>
          <w:r>
            <w:t>Olycksfallsförsäkringscentralens uppgifter</w:t>
          </w:r>
        </w:p>
        <w:p w14:paraId="5BD99CE9" w14:textId="77777777" w:rsidR="00D15707" w:rsidRPr="009167E1" w:rsidRDefault="00D15707" w:rsidP="00BA71BD">
          <w:pPr>
            <w:pStyle w:val="LLNormaali"/>
          </w:pPr>
          <w:r w:rsidRPr="009167E1">
            <w:t>— — — — — — — — — — — — — — — — — — — — — — — — — — — — — —</w:t>
          </w:r>
        </w:p>
        <w:p w14:paraId="1A072414" w14:textId="77777777" w:rsidR="009F7F98" w:rsidRDefault="009F7F98" w:rsidP="00D15707">
          <w:pPr>
            <w:pStyle w:val="LLMomentinJohdantoKappale"/>
          </w:pPr>
          <w:r>
            <w:t>Dessutom ska Olycksfallsförsäkringscentralen</w:t>
          </w:r>
        </w:p>
        <w:p w14:paraId="051BD4BE" w14:textId="77777777" w:rsidR="00D15707" w:rsidRPr="009167E1" w:rsidRDefault="00D15707" w:rsidP="00BA71BD">
          <w:pPr>
            <w:pStyle w:val="LLNormaali"/>
          </w:pPr>
          <w:r w:rsidRPr="009167E1">
            <w:t>— — — — — — — — — — — — — — — — — — — — — — — — — — — — — —</w:t>
          </w:r>
        </w:p>
        <w:p w14:paraId="7B0A8D4F" w14:textId="5D7F1B68" w:rsidR="009F7F98" w:rsidRDefault="009F7F98" w:rsidP="00D15707">
          <w:pPr>
            <w:pStyle w:val="LLMomentinKohta"/>
          </w:pPr>
          <w:r>
            <w:t>13)</w:t>
          </w:r>
          <w:r w:rsidR="00D15707">
            <w:t xml:space="preserve"> </w:t>
          </w:r>
          <w:r>
            <w:t>bedriva sådan statistik- och forskningsverksamhet enligt 236 § som hänför sig till verkställigheten av lagen och förebyggande av skador enligt denna lag samt verksamhet för utredning av arbetsplatsolyckor enligt 236 a §,</w:t>
          </w:r>
        </w:p>
        <w:p w14:paraId="7405BD24" w14:textId="77777777" w:rsidR="00D15707" w:rsidRPr="009167E1" w:rsidRDefault="00D15707" w:rsidP="00BA71BD">
          <w:pPr>
            <w:pStyle w:val="LLNormaali"/>
          </w:pPr>
          <w:r w:rsidRPr="009167E1">
            <w:t>— — — — — — — — — — — — — — — — — — — — — — — — — — — — — —</w:t>
          </w:r>
        </w:p>
        <w:p w14:paraId="4355F1E4" w14:textId="77777777" w:rsidR="009F7F98" w:rsidRDefault="009F7F98" w:rsidP="00D15707">
          <w:pPr>
            <w:pStyle w:val="LLNormaali"/>
          </w:pPr>
        </w:p>
        <w:p w14:paraId="532D890D" w14:textId="77777777" w:rsidR="009F7F98" w:rsidRDefault="009F7F98" w:rsidP="009F7F98">
          <w:pPr>
            <w:pStyle w:val="LLPykala"/>
          </w:pPr>
          <w:r>
            <w:t>213 §</w:t>
          </w:r>
        </w:p>
        <w:p w14:paraId="451A99B6" w14:textId="77777777" w:rsidR="009F7F98" w:rsidRDefault="009F7F98" w:rsidP="009F7F98">
          <w:pPr>
            <w:pStyle w:val="LLPykalanOtsikko"/>
          </w:pPr>
          <w:r>
            <w:t>Hur Olycksfallsförsäkringscentralens verksamhetskostnader ska täckas</w:t>
          </w:r>
        </w:p>
        <w:p w14:paraId="76C348DE" w14:textId="77777777" w:rsidR="009F7F98" w:rsidRDefault="009F7F98" w:rsidP="009F7F98">
          <w:pPr>
            <w:pStyle w:val="LLKappalejako"/>
          </w:pPr>
          <w:r>
            <w:t>Medlemsförsäkringsbolagen, Statskontoret och lantbruksföretagarnas olycksfallsförsäkringsanstalt är skyldiga att årligen till Olycksfallsförsäkringscentralen betala en avgift som ska täcka centralens verksamhetskostnader. Med verksamhetskostnader avses i denna paragraf Olycksfallsförsäkringscentralens andra verksamhetskostnader än sådana som i enlighet med 231 § finansieras genom fördelningssystemet.</w:t>
          </w:r>
        </w:p>
        <w:p w14:paraId="18AFE68B" w14:textId="77777777" w:rsidR="00D15707" w:rsidRPr="009167E1" w:rsidRDefault="00D15707" w:rsidP="00BA71BD">
          <w:pPr>
            <w:pStyle w:val="LLNormaali"/>
          </w:pPr>
          <w:r w:rsidRPr="009167E1">
            <w:t>— — — — — — — — — — — — — — — — — — — — — — — — — — — — — —</w:t>
          </w:r>
        </w:p>
        <w:p w14:paraId="3D191726" w14:textId="77777777" w:rsidR="009F7F98" w:rsidRDefault="009F7F98" w:rsidP="00D15707">
          <w:pPr>
            <w:pStyle w:val="LLNormaali"/>
          </w:pPr>
        </w:p>
        <w:p w14:paraId="0699D843" w14:textId="77777777" w:rsidR="009F7F98" w:rsidRDefault="009F7F98" w:rsidP="009F7F98">
          <w:pPr>
            <w:pStyle w:val="LLPykala"/>
          </w:pPr>
          <w:r>
            <w:t>231 §</w:t>
          </w:r>
        </w:p>
        <w:p w14:paraId="3D3E0A6B" w14:textId="77777777" w:rsidR="009F7F98" w:rsidRDefault="009F7F98" w:rsidP="009F7F98">
          <w:pPr>
            <w:pStyle w:val="LLPykalanOtsikko"/>
          </w:pPr>
          <w:r>
            <w:t>Fördelningssystemet</w:t>
          </w:r>
        </w:p>
        <w:p w14:paraId="16447790" w14:textId="77777777" w:rsidR="009F7F98" w:rsidRDefault="009F7F98" w:rsidP="00D15707">
          <w:pPr>
            <w:pStyle w:val="LLMomentinJohdantoKappale"/>
          </w:pPr>
          <w:r>
            <w:t xml:space="preserve">Försäkringsbolag som bedriver försäkringsverksamhet enligt denna lag ska varje år bidra till täckande av de kostnader som avses i denna paragraf i proportion till premieinkomsten och på det sätt som anges i 2–10 mom. (fördelningssystemet). Med premieinkomst avses i denna </w:t>
          </w:r>
          <w:r>
            <w:lastRenderedPageBreak/>
            <w:t>paragraf sådana premieinkomster av en försäkring enligt denna lag som ingår i försäkringsbolagets resultaträkning. De kostnader som ska täckas är</w:t>
          </w:r>
        </w:p>
        <w:p w14:paraId="5C6980B4" w14:textId="77777777" w:rsidR="009F7F98" w:rsidRDefault="009F7F98" w:rsidP="00D15707">
          <w:pPr>
            <w:pStyle w:val="LLMomentinKohta"/>
          </w:pPr>
          <w:r>
            <w:t>1) kostnader för skadefall som inträffat i oförsäkrat arbete och för tillsynen över försäkringsverksamhet och från vilka de avgifter som tagits ut med stöd av 183 och 184 § har dragits av,</w:t>
          </w:r>
        </w:p>
        <w:p w14:paraId="5420B103" w14:textId="77777777" w:rsidR="009F7F98" w:rsidRDefault="009F7F98" w:rsidP="00D15707">
          <w:pPr>
            <w:pStyle w:val="LLMomentinKohta"/>
          </w:pPr>
          <w:r>
            <w:t>2) kostnader för de uppgifter som försäkringsbolaget på bosättnings- eller vistelseorten och kontaktorganet ska sköta enligt ett internationellt avtal som är bindande för Finland,</w:t>
          </w:r>
        </w:p>
        <w:p w14:paraId="788C2FE2" w14:textId="77777777" w:rsidR="00D15707" w:rsidRPr="009167E1" w:rsidRDefault="00D15707" w:rsidP="00BA71BD">
          <w:pPr>
            <w:pStyle w:val="LLNormaali"/>
          </w:pPr>
          <w:r w:rsidRPr="009167E1">
            <w:t>— — — — — — — — — — — — — — — — — — — — — — — — — — — — — —</w:t>
          </w:r>
        </w:p>
        <w:p w14:paraId="2C4069E1" w14:textId="77777777" w:rsidR="005A703A" w:rsidRDefault="005A703A" w:rsidP="00D15707">
          <w:pPr>
            <w:pStyle w:val="LLNormaali"/>
          </w:pPr>
        </w:p>
        <w:p w14:paraId="10F58249" w14:textId="77777777" w:rsidR="009F7F98" w:rsidRDefault="009F7F98" w:rsidP="009F7F98">
          <w:pPr>
            <w:pStyle w:val="LLPykala"/>
          </w:pPr>
          <w:r>
            <w:t>234 §</w:t>
          </w:r>
        </w:p>
        <w:p w14:paraId="03CF7BCA" w14:textId="77777777" w:rsidR="009F7F98" w:rsidRDefault="009F7F98" w:rsidP="00D15707">
          <w:pPr>
            <w:pStyle w:val="LLPykalanOtsikko"/>
          </w:pPr>
          <w:r>
            <w:t>Statistisk undersökning</w:t>
          </w:r>
        </w:p>
        <w:p w14:paraId="49876928" w14:textId="77777777" w:rsidR="009F7F98" w:rsidRDefault="009F7F98" w:rsidP="009F7F98">
          <w:pPr>
            <w:pStyle w:val="LLKappalejako"/>
          </w:pPr>
          <w:r>
            <w:t>Finansinspektionen ska minst vart tredje år lägga fram en rapport om utfallet av försäkringarna enligt denna lag i varje försäkringsbolag under en period som minst omfattar de fem föregående kalenderåren.</w:t>
          </w:r>
        </w:p>
        <w:p w14:paraId="14B663DE" w14:textId="77777777" w:rsidR="005A703A" w:rsidRDefault="005A703A" w:rsidP="00D15707">
          <w:pPr>
            <w:pStyle w:val="LLNormaali"/>
          </w:pPr>
        </w:p>
        <w:p w14:paraId="483E92A8" w14:textId="77777777" w:rsidR="009F7F98" w:rsidRDefault="009F7F98" w:rsidP="009F7F98">
          <w:pPr>
            <w:pStyle w:val="LLPykala"/>
          </w:pPr>
          <w:r>
            <w:t>236 a §</w:t>
          </w:r>
        </w:p>
        <w:p w14:paraId="77203D6C" w14:textId="77777777" w:rsidR="009F7F98" w:rsidRDefault="009F7F98" w:rsidP="00D15707">
          <w:pPr>
            <w:pStyle w:val="LLPykalanOtsikko"/>
          </w:pPr>
          <w:r>
            <w:t>Utredning av arbetsplatsolyckor</w:t>
          </w:r>
        </w:p>
        <w:p w14:paraId="1E16BFF6" w14:textId="704B516D" w:rsidR="009F7F98" w:rsidRDefault="009F7F98" w:rsidP="009F7F98">
          <w:pPr>
            <w:pStyle w:val="LLKappalejako"/>
          </w:pPr>
          <w:r>
            <w:t>Olycksfallsförsäkringscentralen har till uppgift att utreda orsakerna till skadefall som ersatts i enlighet med denna lag (utredning av arbetsplatsolyckor). Vid utredningen klarläggs händelsernas förlopp, orsakerna och följderna samt presenteras därmed anslutna rekommendationer för hur arbetarskyddet kan främjas.</w:t>
          </w:r>
        </w:p>
        <w:p w14:paraId="4353984E" w14:textId="77777777" w:rsidR="009F7F98" w:rsidRDefault="009F7F98" w:rsidP="009F7F98">
          <w:pPr>
            <w:pStyle w:val="LLKappalejako"/>
          </w:pPr>
          <w:r>
            <w:t>Olycksfallsförsäkringscentralen sköter organiseringen, kommunikationen, utvecklingen och utbildningen vad gäller den operativa verksamheten i anslutning till utredningen av arbetsplatsolyckor.</w:t>
          </w:r>
        </w:p>
        <w:p w14:paraId="1311ECFF" w14:textId="77777777" w:rsidR="009F7F98" w:rsidRDefault="009F7F98" w:rsidP="009F7F98">
          <w:pPr>
            <w:pStyle w:val="LLKappalejako"/>
          </w:pPr>
          <w:r>
            <w:t>Olycksfallsförsäkringscentralen har rätt att behandla personuppgifter samt särskilda kategorier av personuppgifter enligt artikel 9 i dataskyddsförordningen som är nödvändiga för utredningen av arbetsplatsolyckor. Behovet av att bevara uppgifter som hör till särskilda kategorier av personuppgifter ska bedömas vart femte år.</w:t>
          </w:r>
        </w:p>
        <w:p w14:paraId="5640D9AF" w14:textId="77777777" w:rsidR="009F7F98" w:rsidRDefault="009F7F98" w:rsidP="009F7F98">
          <w:pPr>
            <w:pStyle w:val="LLKappalejako"/>
          </w:pPr>
          <w:r>
            <w:t xml:space="preserve">En offentlig utredningsrapport om utredningen av en arbetsplatsolycka kan utarbetas i den omfattning som är lämplig med hänsyn till hur allvarlig olyckan är. </w:t>
          </w:r>
        </w:p>
        <w:p w14:paraId="48E91205" w14:textId="77777777" w:rsidR="009F7F98" w:rsidRDefault="009F7F98" w:rsidP="009F7F98">
          <w:pPr>
            <w:pStyle w:val="LLKappalejako"/>
          </w:pPr>
          <w:r>
            <w:t>Olycksfallsförsäkringscentralen har också till uppgift att utreda skadefall som har lett till döden samt särskilt allvarliga arbetsplatsolyckor som har ersatts med stöd av lagen om lantbruksföretagares olycksfall i arbetet och yrkessjukdomar på det sätt som föreskrivs i 154 a § i den lagen.</w:t>
          </w:r>
        </w:p>
        <w:p w14:paraId="6AA35E9E" w14:textId="77777777" w:rsidR="005A703A" w:rsidRDefault="005A703A" w:rsidP="00D15707">
          <w:pPr>
            <w:pStyle w:val="LLNormaali"/>
          </w:pPr>
        </w:p>
        <w:p w14:paraId="32E7B7C6" w14:textId="77777777" w:rsidR="009F7F98" w:rsidRDefault="009F7F98" w:rsidP="009F7F98">
          <w:pPr>
            <w:pStyle w:val="LLPykala"/>
          </w:pPr>
          <w:r>
            <w:t>236 b §</w:t>
          </w:r>
        </w:p>
        <w:p w14:paraId="5AB52AA3" w14:textId="77777777" w:rsidR="009F7F98" w:rsidRDefault="009F7F98" w:rsidP="00D15707">
          <w:pPr>
            <w:pStyle w:val="LLPykalanOtsikko"/>
          </w:pPr>
          <w:r>
            <w:t>Direktionen för utredning av arbetsplatsolyckor</w:t>
          </w:r>
        </w:p>
        <w:p w14:paraId="4EF92908" w14:textId="77777777" w:rsidR="009F7F98" w:rsidRDefault="009F7F98" w:rsidP="009F7F98">
          <w:pPr>
            <w:pStyle w:val="LLKappalejako"/>
          </w:pPr>
          <w:r>
            <w:t>Olycksfallsförsäkringscentralens styrelse tillsätter direktionen för utredning av arbetsplatsolyckor. Direktionen har till uppgift att sköta den allmänna ledningen av verksamheten för utredning av arbetsplatsolyckor i enlighet med de riktlinjer för utredningsverksamheten som utarbetats av Olycksfallsförsäkringscentralens styrelse. Direktionen beslutar på framställning av en sakkunnig från Olycksfallsförsäkringscentralen om att utredningen av en enskild arbetsplatsolycka ska inledas, om utredningsgruppens sammansättning, om innehållet i den offentliga utredningsrapporten och om offentliggörandet av den.</w:t>
          </w:r>
        </w:p>
        <w:p w14:paraId="1347E329" w14:textId="77777777" w:rsidR="009F7F98" w:rsidRDefault="009F7F98" w:rsidP="009F7F98">
          <w:pPr>
            <w:pStyle w:val="LLKappalejako"/>
          </w:pPr>
          <w:r>
            <w:t xml:space="preserve">Direktionens mandattid är tre år. Till direktionen för utredning av arbetsplatsolyckor utses högst tio ledamöter. Av ledamöterna utses högst tre på framställning av de viktigaste centralorganisationerna som företräder arbetsgivarna och högst tre på framställning av de viktigaste </w:t>
          </w:r>
          <w:r>
            <w:lastRenderedPageBreak/>
            <w:t>centralorganisationerna som företräder arbetstagarna och tjänstemännen. Högst fyra ledamöter av vilka en företräder Lantbruksföretagarnas pensionsanstalt utses på framställning av försäkringsanstalterna.  Från Olycksfallsförsäkringscentralen utses till direktionen en ledamot som är föredragande för direktionen.</w:t>
          </w:r>
        </w:p>
        <w:p w14:paraId="53C05681" w14:textId="77777777" w:rsidR="009F7F98" w:rsidRDefault="009F7F98" w:rsidP="009F7F98">
          <w:pPr>
            <w:pStyle w:val="LLKappalejako"/>
          </w:pPr>
          <w:r>
            <w:t>Direktionen har rätt att behandla personuppgifter samt särskilda kategorier av personuppgifter enligt artikel 9 i dataskyddsförordningen som är nödvändiga för utredningen av arbetsplatsolyckor. Dessutom tillämpas vad som föreskrivs i 248 §.</w:t>
          </w:r>
        </w:p>
        <w:p w14:paraId="2B47635F" w14:textId="147FAAFA" w:rsidR="009F7F98" w:rsidRDefault="009F7F98" w:rsidP="009F7F98">
          <w:pPr>
            <w:pStyle w:val="LLKappalejako"/>
          </w:pPr>
          <w:r>
            <w:t>Bestämmelserna om straffrättsligt tjänsteansvar ska tillämpas på direktionens ledamöter, när de utför uppgifter som avses i denna lag. Bestämmelser om skadeståndsansvar finns i skadeståndslagen.</w:t>
          </w:r>
        </w:p>
        <w:p w14:paraId="1D0011E2" w14:textId="77777777" w:rsidR="00D15707" w:rsidRDefault="00D15707" w:rsidP="00D15707">
          <w:pPr>
            <w:pStyle w:val="LLNormaali"/>
          </w:pPr>
        </w:p>
        <w:p w14:paraId="018D7315" w14:textId="77777777" w:rsidR="009F7F98" w:rsidRDefault="009F7F98" w:rsidP="009F7F98">
          <w:pPr>
            <w:pStyle w:val="LLPykala"/>
          </w:pPr>
          <w:r>
            <w:t>236 c §</w:t>
          </w:r>
        </w:p>
        <w:p w14:paraId="3EB3E9D3" w14:textId="77777777" w:rsidR="009F7F98" w:rsidRDefault="009F7F98" w:rsidP="00D15707">
          <w:pPr>
            <w:pStyle w:val="LLPykalanOtsikko"/>
          </w:pPr>
          <w:r>
            <w:t>Utredningsgrupper för utredning av arbetsplatsolyckor</w:t>
          </w:r>
        </w:p>
        <w:p w14:paraId="79234F21" w14:textId="00CEED59" w:rsidR="009F7F98" w:rsidRDefault="009F7F98" w:rsidP="009F7F98">
          <w:pPr>
            <w:pStyle w:val="LLKappalejako"/>
          </w:pPr>
          <w:r>
            <w:t>Olycksfallsförsäkringscentralen har rätt att inrätta utredningsgrupper för utredning av arbetsplatsolyckor. När direktionen för utredning av arbetsplatsolyckor har beslutat att ett enskilt fall ska utredas, förordnar Olycksfallsförsäkringscentralen en sakkunnig från centralen till chef för utredningsgruppen. Direktionen beslutar om utredningsgruppens övriga sammansättning på framställning av den sakkunniga från Olycksfallsförsäkringscentralen. Utredningsgruppen har ett behövligt antal medlemmar som har tillräcklig sakkunskap om arbetslivet och de branscher som är centrala med tanke på utredningen.</w:t>
          </w:r>
        </w:p>
        <w:p w14:paraId="3B2F07ED" w14:textId="77777777" w:rsidR="009F7F98" w:rsidRDefault="009F7F98" w:rsidP="009F7F98">
          <w:pPr>
            <w:pStyle w:val="LLKappalejako"/>
          </w:pPr>
          <w:r>
            <w:t>Utredningsgrupperna svarar under ledning av den sakkunniga från Olycksfallsförsäkringscentralen för den konkreta utredningen av en arbetsplatsolycka. Utredningsgrupperna handlar självständigt, oberoende och opartiskt när de gör utredningar.</w:t>
          </w:r>
        </w:p>
        <w:p w14:paraId="10F044A6" w14:textId="77777777" w:rsidR="009F7F98" w:rsidRDefault="009F7F98" w:rsidP="009F7F98">
          <w:pPr>
            <w:pStyle w:val="LLKappalejako"/>
          </w:pPr>
          <w:r>
            <w:t>Utredningsgrupperna har rätt att behandla personuppgifter samt särskilda kategorier av personuppgifter enligt artikel 9 i dataskyddsförordningen som är nödvändiga för utredningen av arbetsplatsolyckor. Dessutom tillämpas vad som föreskrivs i 248 §.</w:t>
          </w:r>
        </w:p>
        <w:p w14:paraId="78EC5943" w14:textId="77777777" w:rsidR="009F7F98" w:rsidRDefault="009F7F98" w:rsidP="009F7F98">
          <w:pPr>
            <w:pStyle w:val="LLKappalejako"/>
          </w:pPr>
          <w:r>
            <w:t>Bestämmelserna om straffrättsligt tjänsteansvar ska tillämpas på en utredningsgrupps medlemmar, när de utför uppgifter som avses i denna lag. Bestämmelser om skadeståndsansvar finns i skadeståndslagen.</w:t>
          </w:r>
        </w:p>
        <w:p w14:paraId="4D78EF56" w14:textId="77777777" w:rsidR="00517FAF" w:rsidRDefault="00517FAF" w:rsidP="00D15707">
          <w:pPr>
            <w:pStyle w:val="LLNormaali"/>
          </w:pPr>
        </w:p>
        <w:p w14:paraId="362718BF" w14:textId="77777777" w:rsidR="00A40E0D" w:rsidRDefault="00A40E0D" w:rsidP="00A40E0D">
          <w:pPr>
            <w:pStyle w:val="LLPykala"/>
          </w:pPr>
          <w:r>
            <w:t>252 §</w:t>
          </w:r>
        </w:p>
        <w:p w14:paraId="14ED2803" w14:textId="77777777" w:rsidR="00A40E0D" w:rsidRDefault="00A40E0D" w:rsidP="00A40E0D">
          <w:pPr>
            <w:pStyle w:val="LLPykalanOtsikko"/>
          </w:pPr>
          <w:r>
            <w:t>Rätten för en försäkringsanstalt och en besvärsinstans att få uppgifter</w:t>
          </w:r>
        </w:p>
        <w:p w14:paraId="6924BFA6" w14:textId="77777777" w:rsidR="00A40E0D" w:rsidRDefault="00A40E0D" w:rsidP="00A40E0D">
          <w:pPr>
            <w:pStyle w:val="LLNormaali"/>
          </w:pPr>
          <w:r>
            <w:t>— — — — — — — — — — — — — — — — — — — — — — — — — — — — — —</w:t>
          </w:r>
        </w:p>
        <w:p w14:paraId="68E29AC2" w14:textId="41D924DD" w:rsidR="00D15707" w:rsidRDefault="00A40E0D" w:rsidP="00A40E0D">
          <w:pPr>
            <w:pStyle w:val="LLKappalejako"/>
          </w:pPr>
          <w:r>
            <w:t>En försäkringsanstalt har rätt att av Skatteförvaltningen få de uppgifter om arbetstagarens inkomster som avses i 1 mom. 1 punkten även om beskattningen ännu inte är fastställd.</w:t>
          </w:r>
        </w:p>
        <w:p w14:paraId="4C9D5325" w14:textId="77777777" w:rsidR="00D15707" w:rsidRDefault="00D15707" w:rsidP="00D15707">
          <w:pPr>
            <w:pStyle w:val="LLNormaali"/>
          </w:pPr>
        </w:p>
        <w:p w14:paraId="326BBE74" w14:textId="77777777" w:rsidR="009F7F98" w:rsidRDefault="009F7F98" w:rsidP="009F7F98">
          <w:pPr>
            <w:pStyle w:val="LLPykala"/>
          </w:pPr>
          <w:r>
            <w:t>259 §</w:t>
          </w:r>
        </w:p>
        <w:p w14:paraId="5494B9F3" w14:textId="77777777" w:rsidR="009F7F98" w:rsidRDefault="009F7F98" w:rsidP="00D15707">
          <w:pPr>
            <w:pStyle w:val="LLPykalanOtsikko"/>
          </w:pPr>
          <w:r>
            <w:t>Olycksfallsförsäkringscentralens rätt att få uppgifter</w:t>
          </w:r>
        </w:p>
        <w:p w14:paraId="0C6B7768" w14:textId="77777777" w:rsidR="009F7F98" w:rsidRDefault="009F7F98" w:rsidP="009F7F98">
          <w:pPr>
            <w:pStyle w:val="LLKappalejako"/>
          </w:pPr>
          <w:r>
            <w:t>Olycksfallsförsäkringscentralen har rätt att av Arbetshälsoinstitutet, arbetarskyddsmyndigheten och polisen få de uppgifter om orsakerna till och följderna av olycksfall i arbetet och yrkessjukdomar som är nödvändiga för forskningsrapporter och kalkyler enligt 236 §.</w:t>
          </w:r>
        </w:p>
        <w:p w14:paraId="055AE194" w14:textId="77777777" w:rsidR="009F7F98" w:rsidRDefault="009F7F98" w:rsidP="00D15707">
          <w:pPr>
            <w:pStyle w:val="LLMomentinJohdantoKappale"/>
          </w:pPr>
          <w:r>
            <w:t>Olycksfallsförsäkringscentralen har oberoende av bestämmelserna om sekretess och andra begränsningar som gäller tillgången till uppgifter rätt att avgiftsfritt få för utredningen enligt 236 a §</w:t>
          </w:r>
        </w:p>
        <w:p w14:paraId="4ED36B60" w14:textId="7BA57D20" w:rsidR="009F7F98" w:rsidRDefault="009F7F98" w:rsidP="00D15707">
          <w:pPr>
            <w:pStyle w:val="LLMomentinKohta"/>
          </w:pPr>
          <w:r>
            <w:t>1)</w:t>
          </w:r>
          <w:r w:rsidR="00D15707">
            <w:t xml:space="preserve"> </w:t>
          </w:r>
          <w:r>
            <w:t>nödvändiga uppgifter ur sådant polis- och förundersökningsmaterial och om sådan utredning av dödsorsak som gäller saken,</w:t>
          </w:r>
        </w:p>
        <w:p w14:paraId="1FCB3352" w14:textId="17E9B2C4" w:rsidR="009F7F98" w:rsidRDefault="009F7F98" w:rsidP="00D15707">
          <w:pPr>
            <w:pStyle w:val="LLMomentinKohta"/>
          </w:pPr>
          <w:r>
            <w:lastRenderedPageBreak/>
            <w:t>2)</w:t>
          </w:r>
          <w:r w:rsidR="00D15707">
            <w:t xml:space="preserve"> </w:t>
          </w:r>
          <w:r>
            <w:t>nödvändiga uppgifter av den inblandade arbetsgivaren, arbetstagaren, arbetarskyddsmyndigheten och försäkringsanstalten, samt</w:t>
          </w:r>
        </w:p>
        <w:p w14:paraId="517C846A" w14:textId="564CC202" w:rsidR="009F7F98" w:rsidRDefault="009F7F98" w:rsidP="00D15707">
          <w:pPr>
            <w:pStyle w:val="LLMomentinKohta"/>
          </w:pPr>
          <w:r>
            <w:t>3)</w:t>
          </w:r>
          <w:r w:rsidR="00D15707">
            <w:t xml:space="preserve"> </w:t>
          </w:r>
          <w:r>
            <w:t>andra uppgifter som är nödvändiga för att utreda händelsernas förlopp, de faktorer som påverkat uppkomsten eller följderna av en olycka eller ett tillbud eller därmed jämförbara omständigheter.</w:t>
          </w:r>
        </w:p>
        <w:p w14:paraId="1D876E0C" w14:textId="77777777" w:rsidR="009F7F98" w:rsidRDefault="009F7F98" w:rsidP="009F7F98">
          <w:pPr>
            <w:pStyle w:val="LLKappalejako"/>
          </w:pPr>
          <w:r>
            <w:t>En utredare har oberoende av bestämmelserna om sekretess rätt att av en enskild aktör som har varit inblandad i en olycka få de uppgifter som är nödvändiga för en utredning. Skyldigheten att ge uppgifter gäller även andra enskilda aktörer som genom iakttagelser vid olyckan eller av någon annan orsak har uppgifter om olyckan. Olycksfallsförsäkringscentralen har också rätt att för utredningen av arbetsplatsolyckor utföra undersökningar och inspektioner på en arbetsplats.</w:t>
          </w:r>
        </w:p>
        <w:p w14:paraId="57F554F3" w14:textId="1D742F79" w:rsidR="009F7F98" w:rsidRDefault="009F7F98" w:rsidP="009F7F98">
          <w:pPr>
            <w:pStyle w:val="LLKappalejako"/>
          </w:pPr>
          <w:r>
            <w:t>De uppgifter som avses i 1 och 2 mom. ska på begäran ges specificerade genom den skadades personbeteckning. Behovet av att bevara uppgifter som hör till särskilda kategorier av personuppgifter enligt dataskyddsförordningen ska bedömas vart femte år.</w:t>
          </w:r>
        </w:p>
        <w:p w14:paraId="29F39311" w14:textId="77777777" w:rsidR="009F7F98" w:rsidRDefault="009F7F98" w:rsidP="009F7F98">
          <w:pPr>
            <w:pStyle w:val="LLKappalejako"/>
          </w:pPr>
          <w:r>
            <w:t>Efter det att ett försäkringsbolag har försatts i likvidation eller konkurs har Olycksfallsförsäkringscentralen rätt att trots och andra begränsningar i rätten att få information av försäkringsbolagets likvidatorer och konkursbo få de uppgifter som är nödvändiga för att sköta uppdrag enligt 229 och 230 §.</w:t>
          </w:r>
        </w:p>
        <w:p w14:paraId="48F48AFE" w14:textId="77777777" w:rsidR="009F7F98" w:rsidRPr="00C17224" w:rsidRDefault="009F7F98" w:rsidP="00D15707">
          <w:pPr>
            <w:pStyle w:val="LLNormaali"/>
          </w:pPr>
        </w:p>
        <w:p w14:paraId="4C443BE3" w14:textId="77777777" w:rsidR="00BA71BD" w:rsidRPr="007B2B39" w:rsidRDefault="00BA71BD" w:rsidP="00BA71BD">
          <w:pPr>
            <w:pStyle w:val="LLNormaali"/>
            <w:jc w:val="center"/>
          </w:pPr>
          <w:r w:rsidRPr="007B2B39">
            <w:t>———</w:t>
          </w:r>
        </w:p>
        <w:p w14:paraId="70BA40CA" w14:textId="2A160504" w:rsidR="00BA71BD" w:rsidRPr="00F55843" w:rsidRDefault="00F55843" w:rsidP="00BA71BD">
          <w:pPr>
            <w:pStyle w:val="LLVoimaantulokappale"/>
          </w:pPr>
          <w:r w:rsidRPr="00F55843">
            <w:t xml:space="preserve">Denna lag träder i kraft den  </w:t>
          </w:r>
          <w:r w:rsidR="00D15707">
            <w:t xml:space="preserve">            </w:t>
          </w:r>
          <w:r w:rsidRPr="00F55843">
            <w:t xml:space="preserve"> </w:t>
          </w:r>
          <w:proofErr w:type="gramStart"/>
          <w:r w:rsidRPr="00F55843">
            <w:t>20  .</w:t>
          </w:r>
          <w:proofErr w:type="gramEnd"/>
        </w:p>
        <w:p w14:paraId="3454879C" w14:textId="77777777" w:rsidR="004A648F" w:rsidRDefault="00BA71BD" w:rsidP="00BA71BD">
          <w:pPr>
            <w:pStyle w:val="LLNormaali"/>
            <w:jc w:val="center"/>
          </w:pPr>
          <w:r>
            <w:t>—————</w:t>
          </w:r>
        </w:p>
        <w:p w14:paraId="18596649" w14:textId="77777777" w:rsidR="000967FF" w:rsidRDefault="0058780C" w:rsidP="000967FF">
          <w:pPr>
            <w:pStyle w:val="LLNormaali"/>
          </w:pPr>
        </w:p>
      </w:sdtContent>
    </w:sdt>
    <w:p w14:paraId="7639151D" w14:textId="680EDECE" w:rsidR="000967FF" w:rsidRDefault="000967FF" w:rsidP="000967FF">
      <w:pPr>
        <w:pStyle w:val="LLNormaali"/>
      </w:pPr>
    </w:p>
    <w:p w14:paraId="746135ED" w14:textId="77777777" w:rsidR="00D15707" w:rsidRDefault="00D15707" w:rsidP="000967FF">
      <w:pPr>
        <w:pStyle w:val="LLNormaali"/>
      </w:pPr>
    </w:p>
    <w:p w14:paraId="4B183469" w14:textId="50F82A34" w:rsidR="000967FF" w:rsidRDefault="000967FF">
      <w:pPr>
        <w:spacing w:line="240" w:lineRule="auto"/>
        <w:rPr>
          <w:b/>
        </w:rPr>
      </w:pPr>
      <w:r>
        <w:rPr>
          <w:b/>
        </w:rPr>
        <w:br w:type="page"/>
      </w:r>
    </w:p>
    <w:p w14:paraId="533FC868" w14:textId="77777777" w:rsidR="000967FF" w:rsidRPr="000967FF" w:rsidRDefault="000967FF" w:rsidP="000967FF">
      <w:pPr>
        <w:pStyle w:val="LLNormaali"/>
        <w:rPr>
          <w:b/>
        </w:rPr>
      </w:pPr>
    </w:p>
    <w:sdt>
      <w:sdtPr>
        <w:alias w:val="Lakiehdotus"/>
        <w:tag w:val="CCLakiehdotus"/>
        <w:id w:val="187024445"/>
        <w:placeholder>
          <w:docPart w:val="5B8B13FDE292422A8A726ACA95E20493"/>
        </w:placeholder>
        <w15:color w:val="00FFFF"/>
      </w:sdtPr>
      <w:sdtEndPr/>
      <w:sdtContent>
        <w:p w14:paraId="1E885521" w14:textId="77777777" w:rsidR="005A703A" w:rsidRDefault="005A703A" w:rsidP="005A703A">
          <w:pPr>
            <w:pStyle w:val="LLNormaali"/>
          </w:pPr>
        </w:p>
        <w:p w14:paraId="3AC067B3" w14:textId="77777777" w:rsidR="005A703A" w:rsidRDefault="005A703A" w:rsidP="005A703A">
          <w:pPr>
            <w:pStyle w:val="LLNormaali"/>
          </w:pPr>
        </w:p>
        <w:p w14:paraId="77656F35" w14:textId="77777777" w:rsidR="005A703A" w:rsidRDefault="005A703A" w:rsidP="005A703A">
          <w:pPr>
            <w:pStyle w:val="LLNormaali"/>
          </w:pPr>
        </w:p>
        <w:p w14:paraId="1EFDAA6F" w14:textId="77777777" w:rsidR="005A703A" w:rsidRDefault="005A703A" w:rsidP="005A703A">
          <w:pPr>
            <w:pStyle w:val="LLNormaali"/>
          </w:pPr>
        </w:p>
        <w:p w14:paraId="61C2E4DD" w14:textId="4D4300F3" w:rsidR="000967FF" w:rsidRPr="000967FF" w:rsidRDefault="000967FF" w:rsidP="00C13B96">
          <w:pPr>
            <w:pStyle w:val="LLLainNumero"/>
          </w:pPr>
          <w:r>
            <w:t>2</w:t>
          </w:r>
          <w:r w:rsidRPr="000967FF">
            <w:t>.</w:t>
          </w:r>
        </w:p>
        <w:p w14:paraId="0CD2D2A5" w14:textId="77777777" w:rsidR="000967FF" w:rsidRPr="000967FF" w:rsidRDefault="000967FF" w:rsidP="009732F5">
          <w:pPr>
            <w:pStyle w:val="LLLaki"/>
          </w:pPr>
          <w:r w:rsidRPr="000967FF">
            <w:t>Lag</w:t>
          </w:r>
        </w:p>
        <w:p w14:paraId="0EE7CE0C" w14:textId="3B9A78AB" w:rsidR="000967FF" w:rsidRPr="000967FF" w:rsidRDefault="000967FF" w:rsidP="0082264A">
          <w:pPr>
            <w:pStyle w:val="LLSaadoksenNimi"/>
          </w:pPr>
          <w:bookmarkStart w:id="24" w:name="_Toc168662762"/>
          <w:r w:rsidRPr="000967FF">
            <w:t>om ändring av</w:t>
          </w:r>
          <w:r w:rsidR="00D12D90">
            <w:t xml:space="preserve"> </w:t>
          </w:r>
          <w:r w:rsidR="00D12D90" w:rsidRPr="00D12D90">
            <w:t>lagen om lantbruksföretagares olycksfall i arbetet och yrkessjukdomar</w:t>
          </w:r>
          <w:bookmarkEnd w:id="24"/>
        </w:p>
        <w:p w14:paraId="1408104B" w14:textId="77777777" w:rsidR="00D12D90" w:rsidRDefault="00D12D90" w:rsidP="00D12D90">
          <w:pPr>
            <w:pStyle w:val="LLJohtolauseKappaleet"/>
          </w:pPr>
          <w:r>
            <w:t>I enlighet med riksdagens beslut</w:t>
          </w:r>
        </w:p>
        <w:p w14:paraId="1465D136" w14:textId="0E441703" w:rsidR="00D12D90" w:rsidRDefault="00D12D90" w:rsidP="00D12D90">
          <w:pPr>
            <w:pStyle w:val="LLJohtolauseKappaleet"/>
          </w:pPr>
          <w:r w:rsidRPr="00D12D90">
            <w:rPr>
              <w:i/>
              <w:iCs/>
            </w:rPr>
            <w:t>upphävs</w:t>
          </w:r>
          <w:r>
            <w:t xml:space="preserve"> i lagen om lantbruksföretagares olycksfall i arbetet och yrkessjukdomar (873/2015) 160 §,</w:t>
          </w:r>
        </w:p>
        <w:p w14:paraId="063D4F7C" w14:textId="568DDF4F" w:rsidR="00554E51" w:rsidRDefault="00554E51" w:rsidP="00554E51">
          <w:pPr>
            <w:pStyle w:val="LLJohtolauseKappaleet"/>
          </w:pPr>
          <w:r w:rsidRPr="00554E51">
            <w:rPr>
              <w:i/>
              <w:iCs/>
            </w:rPr>
            <w:t>ändras</w:t>
          </w:r>
          <w:r>
            <w:t xml:space="preserve"> 157 § 3 mom. sådant det lyder i lag 1651/2015, samt</w:t>
          </w:r>
        </w:p>
        <w:p w14:paraId="6E251C5C" w14:textId="2117AE6E" w:rsidR="00D12D90" w:rsidRDefault="00D12D90" w:rsidP="00D12D90">
          <w:pPr>
            <w:pStyle w:val="LLJohtolauseKappaleet"/>
          </w:pPr>
          <w:r w:rsidRPr="00D12D90">
            <w:rPr>
              <w:i/>
              <w:iCs/>
            </w:rPr>
            <w:t>fogas</w:t>
          </w:r>
          <w:r>
            <w:t xml:space="preserve"> till lagen en ny 154 a § som följer:</w:t>
          </w:r>
        </w:p>
        <w:p w14:paraId="14CA73D3" w14:textId="77777777" w:rsidR="00D12D90" w:rsidRDefault="00D12D90" w:rsidP="00426EAE">
          <w:pPr>
            <w:pStyle w:val="LLNormaali"/>
          </w:pPr>
        </w:p>
        <w:p w14:paraId="6D92CDCF" w14:textId="77777777" w:rsidR="00D12D90" w:rsidRPr="000967FF" w:rsidRDefault="00D12D90" w:rsidP="00426EAE">
          <w:pPr>
            <w:pStyle w:val="LLNormaali"/>
          </w:pPr>
        </w:p>
        <w:p w14:paraId="0F2F9571" w14:textId="77777777" w:rsidR="00D12D90" w:rsidRDefault="00D12D90" w:rsidP="00D12D90">
          <w:pPr>
            <w:pStyle w:val="LLPykala"/>
          </w:pPr>
          <w:r>
            <w:t>154 a §</w:t>
          </w:r>
        </w:p>
        <w:p w14:paraId="16E89A34" w14:textId="77777777" w:rsidR="00D12D90" w:rsidRDefault="00D12D90" w:rsidP="00D12D90">
          <w:pPr>
            <w:pStyle w:val="LLPykalanOtsikko"/>
          </w:pPr>
          <w:r>
            <w:t>Utredning av skadefall som har lett till döden och av särskilt allvarliga arbetsplatsolyckor</w:t>
          </w:r>
        </w:p>
        <w:p w14:paraId="1B7C1654" w14:textId="77777777" w:rsidR="00D12D90" w:rsidRDefault="00D12D90" w:rsidP="00D12D90">
          <w:pPr>
            <w:pStyle w:val="LLKappalejako"/>
          </w:pPr>
          <w:r>
            <w:t>På skadefall som har lett till döden och som ersatts med stöd av en försäkring enligt 5 § i denna lag tillämpas vad som i 236 a–236 c § i lagen om olycksfall i arbetet och om yrkessjukdomar föreskrivs om utredning av arbetsplatsolyckor. Ett skadefall som har lett till döden behöver dock inte utredas i enlighet med den lagen, om skadefallet i fråga inte kan bedömas ge någon betydande tilläggsinformation för att förebygga arbetsplatsolyckor av motsvarande slag eller för att främja lantbruksföretagarnas eller stipendiaternas skydd i arbetet.</w:t>
          </w:r>
        </w:p>
        <w:p w14:paraId="4FDAE1D3" w14:textId="77777777" w:rsidR="00D12D90" w:rsidRDefault="00D12D90" w:rsidP="00D12D90">
          <w:pPr>
            <w:pStyle w:val="LLKappalejako"/>
          </w:pPr>
          <w:r>
            <w:t>På framställning av lantbruksföretagarnas olycksfallsförsäkringsanstalt kan också andra skadefall än sådana som har lett till döden utredas av Olycksfallsförsäkringscentralen i enlighet med 1 mom., om det är fråga om en särskilt allvarlig arbetsplatsolycka vars utredning bedöms vara viktig för att förebygga motsvarande arbetsplatsolyckor eller för att främja lantbruksföretagarnas och stipendiaternas skydd i arbetet. En utredningsgrupp som avses i 236 c § i lagen om olycksfall i arbetet och om yrkessjukdomar ska vid utredningen av ett skadefall enligt denna lag ha tillräcklig sakkunskap om lantbruksföretagararbete eller stipendiatarbete.</w:t>
          </w:r>
        </w:p>
        <w:p w14:paraId="3C9F1C01" w14:textId="6C506C00" w:rsidR="00D12D90" w:rsidRDefault="00D12D90" w:rsidP="00D12D90">
          <w:pPr>
            <w:pStyle w:val="LLKappalejako"/>
          </w:pPr>
          <w:r>
            <w:t>Lantbruksföretagarnas olycksfallsförsäkringsanstalt har rätt att till Olycksfallsförsäkringscentralen lämna ut de personuppgifter som är nödvändiga för utredningen av en arbetsplatsolycka. Dessa uppgifter kan också innehålla särskilda kategorier av personuppgifter enligt artikel 9 i dataskyddsförordningen. Olycksfallsförsäkringscentralen har rätt att ge ovannämnda uppgifter till direktionen för utredning av arbetsplatsolyckor och dess utredningsgrupper.</w:t>
          </w:r>
        </w:p>
        <w:p w14:paraId="4E89998A" w14:textId="77777777" w:rsidR="00D12D90" w:rsidRDefault="00D12D90" w:rsidP="00D12D90">
          <w:pPr>
            <w:pStyle w:val="LLKappalejako"/>
          </w:pPr>
          <w:r>
            <w:t>På den i denna paragraf avsedda utredning av arbetsplatsolyckor som har lett till döden och av särskilt allvarliga arbetsplatsolyckor tillämpas vad som i 259 § i lagen om olycksfall i arbetet och om yrkessjukdomar föreskrivs om Olycksfallsförsäkringscentralens rätt att få och behandla uppgifter. Vad som i 259 § i den lagen föreskrivs om rätten att få uppgifter av arbetsgivaren tillämpas även på en lantbruksföretagare som har arbetat eller arbetar i samma företag som den skadade.  En utredningsgrupp som avses i 236 c § i lagen om olycksfall i arbetet och om yrkessjukdomar har också rätt att utföra undersökningar och inspektioner på lantbruksföretagarens eller stipendiatens arbetsplats.</w:t>
          </w:r>
        </w:p>
        <w:p w14:paraId="62D1FFAC" w14:textId="77777777" w:rsidR="00D12D90" w:rsidRDefault="00D12D90" w:rsidP="00D12D90">
          <w:pPr>
            <w:pStyle w:val="LLNormaali"/>
          </w:pPr>
        </w:p>
        <w:p w14:paraId="7CACF303" w14:textId="77777777" w:rsidR="005A703A" w:rsidRDefault="005A703A" w:rsidP="00D12D90">
          <w:pPr>
            <w:pStyle w:val="LLNormaali"/>
          </w:pPr>
        </w:p>
        <w:p w14:paraId="252B90C1" w14:textId="77777777" w:rsidR="00D12B9F" w:rsidRDefault="00D12B9F" w:rsidP="00D12B9F">
          <w:pPr>
            <w:pStyle w:val="LLPykala"/>
          </w:pPr>
          <w:r>
            <w:lastRenderedPageBreak/>
            <w:t>157 §</w:t>
          </w:r>
        </w:p>
        <w:p w14:paraId="135D06E5" w14:textId="77777777" w:rsidR="00D12B9F" w:rsidRDefault="00D12B9F" w:rsidP="00D12B9F">
          <w:pPr>
            <w:pStyle w:val="LLPykalanOtsikko"/>
          </w:pPr>
          <w:r>
            <w:t>Rätten för lantbruksföretagarnas olycksfallsförsäkringsanstalt och en besvärsinstans att få uppgifter</w:t>
          </w:r>
        </w:p>
        <w:p w14:paraId="2E35EFB4" w14:textId="77777777" w:rsidR="00D12B9F" w:rsidRPr="009167E1" w:rsidRDefault="00D12B9F" w:rsidP="00BA71BD">
          <w:pPr>
            <w:pStyle w:val="LLNormaali"/>
          </w:pPr>
          <w:r w:rsidRPr="009167E1">
            <w:t>— — — — — — — — — — — — — — — — — — — — — — — — — — — — — —</w:t>
          </w:r>
        </w:p>
        <w:p w14:paraId="06C39A5D" w14:textId="52E2C96E" w:rsidR="00D12B9F" w:rsidRDefault="00D12B9F" w:rsidP="00D12B9F">
          <w:pPr>
            <w:pStyle w:val="LLKappalejako"/>
          </w:pPr>
          <w:r>
            <w:t>Lantbruksföretagarnas olycksfallsförsäkringsanstalt har rätt att av Skatteförvaltningen få de uppgifter om arbetstagarens inkomster som avses i 1 mom. 1 punkten även om beskattningen ännu inte är fastställd.</w:t>
          </w:r>
        </w:p>
        <w:p w14:paraId="047B9131" w14:textId="77777777" w:rsidR="00D12B9F" w:rsidRPr="000967FF" w:rsidRDefault="00D12B9F" w:rsidP="00D12D90">
          <w:pPr>
            <w:pStyle w:val="LLNormaali"/>
          </w:pPr>
        </w:p>
        <w:p w14:paraId="002B2B55" w14:textId="77777777" w:rsidR="000967FF" w:rsidRPr="000967FF" w:rsidRDefault="000967FF" w:rsidP="00BA71BD">
          <w:pPr>
            <w:pStyle w:val="LLNormaali"/>
            <w:jc w:val="center"/>
          </w:pPr>
          <w:r w:rsidRPr="000967FF">
            <w:t>———</w:t>
          </w:r>
        </w:p>
        <w:p w14:paraId="1329FF5C" w14:textId="1B9B4E1A" w:rsidR="000967FF" w:rsidRPr="000967FF" w:rsidRDefault="000967FF" w:rsidP="00BA71BD">
          <w:pPr>
            <w:pStyle w:val="LLVoimaantulokappale"/>
          </w:pPr>
          <w:r w:rsidRPr="000967FF">
            <w:t xml:space="preserve">Denna lag träder i kraft den   </w:t>
          </w:r>
          <w:r w:rsidR="00D12D90">
            <w:t xml:space="preserve">                 </w:t>
          </w:r>
          <w:proofErr w:type="gramStart"/>
          <w:r w:rsidRPr="000967FF">
            <w:t>20  .</w:t>
          </w:r>
          <w:proofErr w:type="gramEnd"/>
        </w:p>
        <w:p w14:paraId="4D363358" w14:textId="77777777" w:rsidR="000967FF" w:rsidRPr="000967FF" w:rsidRDefault="000967FF" w:rsidP="00BA71BD">
          <w:pPr>
            <w:pStyle w:val="LLNormaali"/>
            <w:jc w:val="center"/>
          </w:pPr>
          <w:r w:rsidRPr="000967FF">
            <w:t>—————</w:t>
          </w:r>
        </w:p>
        <w:p w14:paraId="644B5B36" w14:textId="77777777" w:rsidR="000967FF" w:rsidRDefault="0058780C" w:rsidP="000967FF">
          <w:pPr>
            <w:pStyle w:val="LLNormaali"/>
          </w:pPr>
        </w:p>
      </w:sdtContent>
    </w:sdt>
    <w:p w14:paraId="1C496AF0" w14:textId="06A4F6A5" w:rsidR="000967FF" w:rsidRDefault="000967FF">
      <w:pPr>
        <w:spacing w:line="240" w:lineRule="auto"/>
        <w:rPr>
          <w:b/>
        </w:rPr>
      </w:pPr>
      <w:r>
        <w:rPr>
          <w:b/>
        </w:rPr>
        <w:br w:type="page"/>
      </w:r>
    </w:p>
    <w:p w14:paraId="0196D7DC" w14:textId="77777777" w:rsidR="000967FF" w:rsidRDefault="000967FF" w:rsidP="000967FF">
      <w:pPr>
        <w:pStyle w:val="LLNormaali"/>
        <w:rPr>
          <w:b/>
        </w:rPr>
      </w:pPr>
    </w:p>
    <w:p w14:paraId="33E7E814" w14:textId="77777777" w:rsidR="000967FF" w:rsidRDefault="000967FF" w:rsidP="000967FF">
      <w:pPr>
        <w:pStyle w:val="LLNormaali"/>
        <w:rPr>
          <w:b/>
        </w:rPr>
      </w:pPr>
    </w:p>
    <w:p w14:paraId="56AB59E8" w14:textId="77777777" w:rsidR="000967FF" w:rsidRPr="000967FF" w:rsidRDefault="000967FF" w:rsidP="000967FF">
      <w:pPr>
        <w:pStyle w:val="LLNormaali"/>
        <w:rPr>
          <w:b/>
        </w:rPr>
      </w:pPr>
    </w:p>
    <w:sdt>
      <w:sdtPr>
        <w:rPr>
          <w:rFonts w:eastAsia="Calibri"/>
          <w:b w:val="0"/>
          <w:sz w:val="22"/>
          <w:szCs w:val="22"/>
          <w:lang w:eastAsia="en-US"/>
        </w:rPr>
        <w:alias w:val="Lakiehdotus"/>
        <w:tag w:val="CCLakiehdotus"/>
        <w:id w:val="-2054565"/>
        <w:placeholder>
          <w:docPart w:val="ED4F5A84F96340339655E2B707612A25"/>
        </w:placeholder>
        <w15:color w:val="00FFFF"/>
      </w:sdtPr>
      <w:sdtEndPr/>
      <w:sdtContent>
        <w:p w14:paraId="3222D8ED" w14:textId="46E5ECBD" w:rsidR="000967FF" w:rsidRPr="000967FF" w:rsidRDefault="000967FF" w:rsidP="00C13B96">
          <w:pPr>
            <w:pStyle w:val="LLLainNumero"/>
          </w:pPr>
          <w:r>
            <w:t>3</w:t>
          </w:r>
          <w:r w:rsidRPr="000967FF">
            <w:t>.</w:t>
          </w:r>
        </w:p>
        <w:p w14:paraId="7DE8C72C" w14:textId="77777777" w:rsidR="000967FF" w:rsidRPr="000967FF" w:rsidRDefault="000967FF" w:rsidP="009732F5">
          <w:pPr>
            <w:pStyle w:val="LLLaki"/>
          </w:pPr>
          <w:r w:rsidRPr="000967FF">
            <w:t>Lag</w:t>
          </w:r>
        </w:p>
        <w:p w14:paraId="662DE356" w14:textId="356B39D7" w:rsidR="000967FF" w:rsidRPr="000967FF" w:rsidRDefault="000967FF" w:rsidP="0082264A">
          <w:pPr>
            <w:pStyle w:val="LLSaadoksenNimi"/>
          </w:pPr>
          <w:bookmarkStart w:id="25" w:name="_Toc168662763"/>
          <w:r w:rsidRPr="000967FF">
            <w:t>om ändring av</w:t>
          </w:r>
          <w:r w:rsidR="00D12D90">
            <w:t xml:space="preserve"> </w:t>
          </w:r>
          <w:r w:rsidR="00D12D90" w:rsidRPr="00D12D90">
            <w:t>trafikförsäkringslagen</w:t>
          </w:r>
          <w:bookmarkEnd w:id="25"/>
        </w:p>
        <w:p w14:paraId="1383D095" w14:textId="77777777" w:rsidR="00D12D90" w:rsidRDefault="00D12D90" w:rsidP="00D12D90">
          <w:pPr>
            <w:pStyle w:val="LLJohtolauseKappaleet"/>
          </w:pPr>
          <w:r>
            <w:t>I enlighet med riksdagens beslut</w:t>
          </w:r>
        </w:p>
        <w:p w14:paraId="42E59DC0" w14:textId="3F3E9E10" w:rsidR="00D12D90" w:rsidRDefault="00D12D90" w:rsidP="00D12D90">
          <w:pPr>
            <w:pStyle w:val="LLJohtolauseKappaleet"/>
          </w:pPr>
          <w:r w:rsidRPr="00D12D90">
            <w:rPr>
              <w:i/>
              <w:iCs/>
            </w:rPr>
            <w:t>upphävs</w:t>
          </w:r>
          <w:r>
            <w:t xml:space="preserve"> i trafikförsäkringslagen (460/2016) 82 § 6 mom. och 83 §</w:t>
          </w:r>
          <w:r w:rsidR="002F0C91">
            <w:t>,</w:t>
          </w:r>
          <w:r>
            <w:t xml:space="preserve"> samt</w:t>
          </w:r>
        </w:p>
        <w:p w14:paraId="4C8341C6" w14:textId="7DE19C5F" w:rsidR="00D12D90" w:rsidRDefault="00D12D90" w:rsidP="00D12D90">
          <w:pPr>
            <w:pStyle w:val="LLJohtolauseKappaleet"/>
          </w:pPr>
          <w:r w:rsidRPr="00D12D90">
            <w:rPr>
              <w:i/>
              <w:iCs/>
            </w:rPr>
            <w:t>ändras</w:t>
          </w:r>
          <w:r>
            <w:t xml:space="preserve"> 75 § 2 mom. 1 punkten och 89 § 1 mom., av dem 75 § 2 mom. 1 punkten sådan den lyder i lag 218/2024, som följer:</w:t>
          </w:r>
        </w:p>
        <w:p w14:paraId="452E912A" w14:textId="77777777" w:rsidR="00D12D90" w:rsidRDefault="00D12D90" w:rsidP="00D12D90">
          <w:pPr>
            <w:pStyle w:val="LLNormaali"/>
          </w:pPr>
        </w:p>
        <w:p w14:paraId="4A4CFA54" w14:textId="77777777" w:rsidR="00D12D90" w:rsidRDefault="00D12D90" w:rsidP="00D12D90">
          <w:pPr>
            <w:pStyle w:val="LLNormaali"/>
          </w:pPr>
        </w:p>
        <w:p w14:paraId="0B084F3C" w14:textId="77777777" w:rsidR="00D12D90" w:rsidRDefault="00D12D90" w:rsidP="00D12D90">
          <w:pPr>
            <w:pStyle w:val="LLPykala"/>
          </w:pPr>
          <w:r>
            <w:t>75 §</w:t>
          </w:r>
        </w:p>
        <w:p w14:paraId="670C239E" w14:textId="77777777" w:rsidR="00D12D90" w:rsidRDefault="00D12D90" w:rsidP="00D12D90">
          <w:pPr>
            <w:pStyle w:val="LLPykalanOtsikko"/>
          </w:pPr>
          <w:r>
            <w:t>Fördelningssystemet och de kostnader som ska täckas ur det</w:t>
          </w:r>
        </w:p>
        <w:p w14:paraId="5DB179AC" w14:textId="77777777" w:rsidR="00D12D90" w:rsidRPr="009167E1" w:rsidRDefault="00D12D90" w:rsidP="00BA71BD">
          <w:pPr>
            <w:pStyle w:val="LLNormaali"/>
          </w:pPr>
          <w:r w:rsidRPr="009167E1">
            <w:t>— — — — — — — — — — — — — — — — — — — — — — — — — — — — — —</w:t>
          </w:r>
        </w:p>
        <w:p w14:paraId="5F9B262F" w14:textId="77777777" w:rsidR="00D12D90" w:rsidRDefault="00D12D90" w:rsidP="00D12D90">
          <w:pPr>
            <w:pStyle w:val="LLMomentinJohdantoKappale"/>
          </w:pPr>
          <w:r>
            <w:t>De kostnader som ska täckas genom fördelningssystemet (fördelningskostnaderna) är</w:t>
          </w:r>
        </w:p>
        <w:p w14:paraId="5B0F4D74" w14:textId="77777777" w:rsidR="00D12D90" w:rsidRDefault="00D12D90" w:rsidP="00D12D90">
          <w:pPr>
            <w:pStyle w:val="LLMomentinKohta"/>
          </w:pPr>
          <w:r>
            <w:t>1) kostnader som orsakas av skador som Trafikförsäkringscentralen ansvarar för och av vården av dem, utan de ersättningar som anges i 2–6 punkten, samt kostnader för uppvisande, fakturering och indrivning av avgifter enligt 27 och 28 §, från vilka avgifter enligt 27 och 28 § och premierna för gräns- och förflyttningsförsäkringar har dragits av;</w:t>
          </w:r>
        </w:p>
        <w:p w14:paraId="05E620B8" w14:textId="77777777" w:rsidR="00D12D90" w:rsidRPr="009167E1" w:rsidRDefault="00D12D90" w:rsidP="00BA71BD">
          <w:pPr>
            <w:pStyle w:val="LLNormaali"/>
          </w:pPr>
          <w:r w:rsidRPr="009167E1">
            <w:t>— — — — — — — — — — — — — — — — — — — — — — — — — — — — — —</w:t>
          </w:r>
        </w:p>
        <w:p w14:paraId="61D84FC5" w14:textId="77777777" w:rsidR="00D12D90" w:rsidRDefault="00D12D90" w:rsidP="00D12D90">
          <w:pPr>
            <w:pStyle w:val="LLNormaali"/>
          </w:pPr>
        </w:p>
        <w:p w14:paraId="548791A7" w14:textId="77777777" w:rsidR="00D12D90" w:rsidRDefault="00D12D90" w:rsidP="00D12D90">
          <w:pPr>
            <w:pStyle w:val="LLPykala"/>
          </w:pPr>
          <w:r>
            <w:t>89 §</w:t>
          </w:r>
        </w:p>
        <w:p w14:paraId="3B417EA8" w14:textId="77777777" w:rsidR="00D12D90" w:rsidRDefault="00D12D90" w:rsidP="00D12D90">
          <w:pPr>
            <w:pStyle w:val="LLPykalanOtsikko"/>
          </w:pPr>
          <w:r>
            <w:t>Finansinspektionens statistikundersökning</w:t>
          </w:r>
        </w:p>
        <w:p w14:paraId="7F31DA3B" w14:textId="77777777" w:rsidR="00D12D90" w:rsidRDefault="00D12D90" w:rsidP="00D12D90">
          <w:pPr>
            <w:pStyle w:val="LLKappalejako"/>
          </w:pPr>
          <w:r>
            <w:t>Finansinspektionen ska minst vart tredje år publicera en utredning av vilken respektive försäkringsbolags realiserade resultat för trafikförsäkringen framgår för minst de fem föregående kalenderåren.</w:t>
          </w:r>
        </w:p>
        <w:p w14:paraId="13261134" w14:textId="77777777" w:rsidR="00D12D90" w:rsidRPr="009167E1" w:rsidRDefault="00D12D90" w:rsidP="00BA71BD">
          <w:pPr>
            <w:pStyle w:val="LLNormaali"/>
          </w:pPr>
          <w:r w:rsidRPr="009167E1">
            <w:t>— — — — — — — — — — — — — — — — — — — — — — — — — — — — — —</w:t>
          </w:r>
        </w:p>
        <w:p w14:paraId="23B18508" w14:textId="77777777" w:rsidR="00D12D90" w:rsidRPr="000967FF" w:rsidRDefault="00D12D90" w:rsidP="00D12D90">
          <w:pPr>
            <w:pStyle w:val="LLNormaali"/>
          </w:pPr>
        </w:p>
        <w:p w14:paraId="3E03BA58" w14:textId="77777777" w:rsidR="000967FF" w:rsidRPr="000967FF" w:rsidRDefault="000967FF" w:rsidP="00BA71BD">
          <w:pPr>
            <w:pStyle w:val="LLNormaali"/>
            <w:jc w:val="center"/>
          </w:pPr>
          <w:r w:rsidRPr="000967FF">
            <w:t>———</w:t>
          </w:r>
        </w:p>
        <w:p w14:paraId="30109E35" w14:textId="21212FFC" w:rsidR="000967FF" w:rsidRPr="000967FF" w:rsidRDefault="000967FF" w:rsidP="00BA71BD">
          <w:pPr>
            <w:pStyle w:val="LLVoimaantulokappale"/>
          </w:pPr>
          <w:r w:rsidRPr="000967FF">
            <w:t>Denna lag träder i kraft den</w:t>
          </w:r>
          <w:r w:rsidR="00D12D90">
            <w:t xml:space="preserve">               </w:t>
          </w:r>
          <w:r w:rsidRPr="000967FF">
            <w:t xml:space="preserve">   </w:t>
          </w:r>
          <w:proofErr w:type="gramStart"/>
          <w:r w:rsidRPr="000967FF">
            <w:t>20  .</w:t>
          </w:r>
          <w:proofErr w:type="gramEnd"/>
        </w:p>
        <w:p w14:paraId="089221BD" w14:textId="77777777" w:rsidR="000967FF" w:rsidRPr="000967FF" w:rsidRDefault="000967FF" w:rsidP="00BA71BD">
          <w:pPr>
            <w:pStyle w:val="LLNormaali"/>
            <w:jc w:val="center"/>
          </w:pPr>
          <w:r w:rsidRPr="000967FF">
            <w:t>—————</w:t>
          </w:r>
        </w:p>
        <w:p w14:paraId="112D516C" w14:textId="77777777" w:rsidR="000967FF" w:rsidRDefault="0058780C" w:rsidP="000967FF">
          <w:pPr>
            <w:pStyle w:val="LLNormaali"/>
          </w:pPr>
        </w:p>
      </w:sdtContent>
    </w:sdt>
    <w:p w14:paraId="50BABBF9" w14:textId="5AF3F671" w:rsidR="000967FF" w:rsidRDefault="000967FF" w:rsidP="000967FF">
      <w:pPr>
        <w:pStyle w:val="LLNormaali"/>
      </w:pPr>
    </w:p>
    <w:p w14:paraId="129662C3" w14:textId="77777777" w:rsidR="00D12D90" w:rsidRDefault="00D12D90" w:rsidP="000967FF">
      <w:pPr>
        <w:pStyle w:val="LLNormaali"/>
      </w:pPr>
    </w:p>
    <w:p w14:paraId="7347AE90" w14:textId="2F248614" w:rsidR="000967FF" w:rsidRDefault="000967FF">
      <w:pPr>
        <w:spacing w:line="240" w:lineRule="auto"/>
        <w:rPr>
          <w:b/>
        </w:rPr>
      </w:pPr>
      <w:r>
        <w:rPr>
          <w:b/>
        </w:rPr>
        <w:br w:type="page"/>
      </w:r>
    </w:p>
    <w:p w14:paraId="273878DF" w14:textId="77777777" w:rsidR="000967FF" w:rsidRDefault="000967FF" w:rsidP="000967FF">
      <w:pPr>
        <w:pStyle w:val="LLNormaali"/>
        <w:rPr>
          <w:b/>
        </w:rPr>
      </w:pPr>
    </w:p>
    <w:p w14:paraId="5829C9ED" w14:textId="77777777" w:rsidR="000967FF" w:rsidRDefault="000967FF" w:rsidP="000967FF">
      <w:pPr>
        <w:pStyle w:val="LLNormaali"/>
        <w:rPr>
          <w:b/>
        </w:rPr>
      </w:pPr>
    </w:p>
    <w:p w14:paraId="32B043C4" w14:textId="77777777" w:rsidR="000967FF" w:rsidRPr="000967FF" w:rsidRDefault="000967FF" w:rsidP="000967FF">
      <w:pPr>
        <w:pStyle w:val="LLNormaali"/>
        <w:rPr>
          <w:b/>
        </w:rPr>
      </w:pPr>
    </w:p>
    <w:sdt>
      <w:sdtPr>
        <w:rPr>
          <w:rFonts w:eastAsia="Calibri"/>
          <w:b w:val="0"/>
          <w:sz w:val="22"/>
          <w:szCs w:val="22"/>
          <w:lang w:eastAsia="en-US"/>
        </w:rPr>
        <w:alias w:val="Lakiehdotus"/>
        <w:tag w:val="CCLakiehdotus"/>
        <w:id w:val="-36903974"/>
        <w:placeholder>
          <w:docPart w:val="988EDDBCACFB4DA08BB638D1C4A3F2B5"/>
        </w:placeholder>
        <w15:color w:val="00FFFF"/>
      </w:sdtPr>
      <w:sdtEndPr/>
      <w:sdtContent>
        <w:p w14:paraId="491EC866" w14:textId="58D7F8D9" w:rsidR="000967FF" w:rsidRPr="000967FF" w:rsidRDefault="000967FF" w:rsidP="00C13B96">
          <w:pPr>
            <w:pStyle w:val="LLLainNumero"/>
          </w:pPr>
          <w:r>
            <w:t>4</w:t>
          </w:r>
          <w:r w:rsidRPr="000967FF">
            <w:t>.</w:t>
          </w:r>
        </w:p>
        <w:p w14:paraId="3CFAC7E6" w14:textId="77777777" w:rsidR="000967FF" w:rsidRPr="000967FF" w:rsidRDefault="000967FF" w:rsidP="009732F5">
          <w:pPr>
            <w:pStyle w:val="LLLaki"/>
          </w:pPr>
          <w:r w:rsidRPr="000967FF">
            <w:t>Lag</w:t>
          </w:r>
        </w:p>
        <w:p w14:paraId="7BD38A08" w14:textId="09B8F3EA" w:rsidR="000967FF" w:rsidRPr="000967FF" w:rsidRDefault="000967FF" w:rsidP="0082264A">
          <w:pPr>
            <w:pStyle w:val="LLSaadoksenNimi"/>
          </w:pPr>
          <w:bookmarkStart w:id="26" w:name="_Toc168662764"/>
          <w:r w:rsidRPr="000967FF">
            <w:t>om ändring av</w:t>
          </w:r>
          <w:r w:rsidR="007A2D5D">
            <w:t xml:space="preserve"> </w:t>
          </w:r>
          <w:r w:rsidR="007A2D5D" w:rsidRPr="007A2D5D">
            <w:t>3 § i lagen om Trafikförsäkringscentralen</w:t>
          </w:r>
          <w:bookmarkEnd w:id="26"/>
        </w:p>
        <w:p w14:paraId="2BB6BDEB" w14:textId="77777777" w:rsidR="007A2D5D" w:rsidRDefault="007A2D5D" w:rsidP="007A2D5D">
          <w:pPr>
            <w:pStyle w:val="LLJohtolauseKappaleet"/>
          </w:pPr>
          <w:r>
            <w:t>I enlighet med riksdagens beslut</w:t>
          </w:r>
        </w:p>
        <w:p w14:paraId="54688745" w14:textId="1CA097F8" w:rsidR="007A2D5D" w:rsidRDefault="007A2D5D" w:rsidP="007A2D5D">
          <w:pPr>
            <w:pStyle w:val="LLJohtolauseKappaleet"/>
          </w:pPr>
          <w:r w:rsidRPr="007A2D5D">
            <w:rPr>
              <w:i/>
              <w:iCs/>
            </w:rPr>
            <w:t>ändras</w:t>
          </w:r>
          <w:r>
            <w:t xml:space="preserve"> i lagen om Trafikförsäkringscentralen (461/2016) 3 § 1 mom. som följer:</w:t>
          </w:r>
        </w:p>
        <w:p w14:paraId="0EB74FD8" w14:textId="77777777" w:rsidR="000967FF" w:rsidRDefault="000967FF" w:rsidP="00426EAE">
          <w:pPr>
            <w:pStyle w:val="LLNormaali"/>
          </w:pPr>
        </w:p>
        <w:p w14:paraId="1A17973E" w14:textId="77777777" w:rsidR="007A2D5D" w:rsidRPr="000967FF" w:rsidRDefault="007A2D5D" w:rsidP="00426EAE">
          <w:pPr>
            <w:pStyle w:val="LLNormaali"/>
          </w:pPr>
        </w:p>
        <w:p w14:paraId="6B5F2DCD" w14:textId="77777777" w:rsidR="007A2D5D" w:rsidRDefault="007A2D5D" w:rsidP="007A2D5D">
          <w:pPr>
            <w:pStyle w:val="LLPykala"/>
          </w:pPr>
          <w:r>
            <w:t>3 §</w:t>
          </w:r>
        </w:p>
        <w:p w14:paraId="1A40C322" w14:textId="2D7D854A" w:rsidR="007A2D5D" w:rsidRDefault="007A2D5D" w:rsidP="007A2D5D">
          <w:pPr>
            <w:pStyle w:val="LLPykalanOtsikko"/>
          </w:pPr>
          <w:r>
            <w:t>Ansvar för Trafikförsäkringscentralens kostnader</w:t>
          </w:r>
          <w:r w:rsidR="00630133">
            <w:t xml:space="preserve"> och likviditet</w:t>
          </w:r>
        </w:p>
        <w:p w14:paraId="02BA20F8" w14:textId="77777777" w:rsidR="007A2D5D" w:rsidRDefault="007A2D5D" w:rsidP="007A2D5D">
          <w:pPr>
            <w:pStyle w:val="LLKappalejako"/>
          </w:pPr>
          <w:r>
            <w:t>Trafikförsäkringscentralens medlemmar ansvarar för Trafikförsäkringscentralens kostnader med undantag för kostnader som uppstår hos Trafikförsäkringscentralen av de uppgifter som den har enligt lagen om undersökning av trafikolyckor på väg och i terräng och kostnader som i enlighet med 75 § i trafikförsäkringslagen finansieras genom fördelningssystemet. Statskontoret ansvarar dock endast för de kostnader som hänför sig till genomförandet av de uppgifter som Statskontoret har enligt trafikförsäkringslagen.</w:t>
          </w:r>
        </w:p>
        <w:p w14:paraId="1C5D0FF1" w14:textId="77777777" w:rsidR="007A2D5D" w:rsidRPr="009167E1" w:rsidRDefault="007A2D5D" w:rsidP="00BA71BD">
          <w:pPr>
            <w:pStyle w:val="LLNormaali"/>
          </w:pPr>
          <w:r w:rsidRPr="009167E1">
            <w:t>— — — — — — — — — — — — — — — — — — — — — — — — — — — — — —</w:t>
          </w:r>
        </w:p>
        <w:p w14:paraId="398F8AFB" w14:textId="77777777" w:rsidR="007A2D5D" w:rsidRDefault="007A2D5D" w:rsidP="007A2D5D">
          <w:pPr>
            <w:pStyle w:val="LLNormaali"/>
          </w:pPr>
        </w:p>
        <w:p w14:paraId="2815C8CF" w14:textId="77777777" w:rsidR="000967FF" w:rsidRPr="000967FF" w:rsidRDefault="000967FF" w:rsidP="00BA71BD">
          <w:pPr>
            <w:pStyle w:val="LLNormaali"/>
            <w:jc w:val="center"/>
          </w:pPr>
          <w:r w:rsidRPr="000967FF">
            <w:t>———</w:t>
          </w:r>
        </w:p>
        <w:p w14:paraId="66C57A09" w14:textId="6E8C34EA" w:rsidR="000967FF" w:rsidRPr="000967FF" w:rsidRDefault="000967FF" w:rsidP="00BA71BD">
          <w:pPr>
            <w:pStyle w:val="LLVoimaantulokappale"/>
          </w:pPr>
          <w:r w:rsidRPr="000967FF">
            <w:t xml:space="preserve">Denna lag träder i kraft den  </w:t>
          </w:r>
          <w:r w:rsidR="007A2D5D">
            <w:t xml:space="preserve">                 </w:t>
          </w:r>
          <w:r w:rsidRPr="000967FF">
            <w:t xml:space="preserve"> </w:t>
          </w:r>
          <w:proofErr w:type="gramStart"/>
          <w:r w:rsidRPr="000967FF">
            <w:t>20  .</w:t>
          </w:r>
          <w:proofErr w:type="gramEnd"/>
        </w:p>
        <w:p w14:paraId="40E7A2BE" w14:textId="77777777" w:rsidR="000967FF" w:rsidRPr="000967FF" w:rsidRDefault="000967FF" w:rsidP="00BA71BD">
          <w:pPr>
            <w:pStyle w:val="LLNormaali"/>
            <w:jc w:val="center"/>
          </w:pPr>
          <w:r w:rsidRPr="000967FF">
            <w:t>—————</w:t>
          </w:r>
        </w:p>
        <w:p w14:paraId="7156A0A1" w14:textId="77777777" w:rsidR="000967FF" w:rsidRDefault="0058780C" w:rsidP="000967FF">
          <w:pPr>
            <w:pStyle w:val="LLNormaali"/>
          </w:pPr>
        </w:p>
      </w:sdtContent>
    </w:sdt>
    <w:p w14:paraId="6B478C2B" w14:textId="2679EAA8" w:rsidR="000967FF" w:rsidRDefault="000967FF" w:rsidP="000967FF">
      <w:pPr>
        <w:pStyle w:val="LLNormaali"/>
      </w:pPr>
    </w:p>
    <w:p w14:paraId="360BC713" w14:textId="77777777" w:rsidR="007A2D5D" w:rsidRDefault="007A2D5D" w:rsidP="000967FF">
      <w:pPr>
        <w:pStyle w:val="LLNormaali"/>
      </w:pPr>
    </w:p>
    <w:p w14:paraId="6918534C" w14:textId="710D044F" w:rsidR="000967FF" w:rsidRDefault="000967FF">
      <w:pPr>
        <w:spacing w:line="240" w:lineRule="auto"/>
        <w:rPr>
          <w:b/>
        </w:rPr>
      </w:pPr>
      <w:r>
        <w:rPr>
          <w:b/>
        </w:rPr>
        <w:br w:type="page"/>
      </w:r>
    </w:p>
    <w:p w14:paraId="1B6B382C" w14:textId="77777777" w:rsidR="000967FF" w:rsidRDefault="000967FF" w:rsidP="000967FF">
      <w:pPr>
        <w:pStyle w:val="LLNormaali"/>
        <w:rPr>
          <w:b/>
        </w:rPr>
      </w:pPr>
    </w:p>
    <w:p w14:paraId="7315390A" w14:textId="77777777" w:rsidR="000967FF" w:rsidRDefault="000967FF" w:rsidP="000967FF">
      <w:pPr>
        <w:pStyle w:val="LLNormaali"/>
        <w:rPr>
          <w:b/>
        </w:rPr>
      </w:pPr>
    </w:p>
    <w:p w14:paraId="2412672E" w14:textId="77777777" w:rsidR="000967FF" w:rsidRPr="000967FF" w:rsidRDefault="000967FF" w:rsidP="000967FF">
      <w:pPr>
        <w:pStyle w:val="LLNormaali"/>
        <w:rPr>
          <w:b/>
        </w:rPr>
      </w:pPr>
    </w:p>
    <w:sdt>
      <w:sdtPr>
        <w:rPr>
          <w:rFonts w:eastAsia="Calibri"/>
          <w:b w:val="0"/>
          <w:sz w:val="22"/>
          <w:szCs w:val="22"/>
          <w:lang w:eastAsia="en-US"/>
        </w:rPr>
        <w:alias w:val="Lakiehdotus"/>
        <w:tag w:val="CCLakiehdotus"/>
        <w:id w:val="-1139490577"/>
        <w:placeholder>
          <w:docPart w:val="AB14F54CE4A94716866840BD7A9B841B"/>
        </w:placeholder>
        <w15:color w:val="00FFFF"/>
      </w:sdtPr>
      <w:sdtEndPr/>
      <w:sdtContent>
        <w:p w14:paraId="76CF0E7F" w14:textId="47F75E73" w:rsidR="000967FF" w:rsidRPr="000967FF" w:rsidRDefault="000967FF" w:rsidP="00C13B96">
          <w:pPr>
            <w:pStyle w:val="LLLainNumero"/>
          </w:pPr>
          <w:r>
            <w:t>5</w:t>
          </w:r>
          <w:r w:rsidRPr="000967FF">
            <w:t>.</w:t>
          </w:r>
        </w:p>
        <w:p w14:paraId="006C05FE" w14:textId="77777777" w:rsidR="000967FF" w:rsidRPr="000967FF" w:rsidRDefault="000967FF" w:rsidP="009732F5">
          <w:pPr>
            <w:pStyle w:val="LLLaki"/>
          </w:pPr>
          <w:r w:rsidRPr="000967FF">
            <w:t>Lag</w:t>
          </w:r>
        </w:p>
        <w:p w14:paraId="4B2E8B75" w14:textId="104E274E" w:rsidR="000967FF" w:rsidRPr="000967FF" w:rsidRDefault="000967FF" w:rsidP="0082264A">
          <w:pPr>
            <w:pStyle w:val="LLSaadoksenNimi"/>
          </w:pPr>
          <w:bookmarkStart w:id="27" w:name="_Toc168662765"/>
          <w:r w:rsidRPr="000967FF">
            <w:t>om ändring av</w:t>
          </w:r>
          <w:r w:rsidR="00073FA5">
            <w:t xml:space="preserve"> </w:t>
          </w:r>
          <w:r w:rsidR="00073FA5" w:rsidRPr="00073FA5">
            <w:t>lagen om trafik- och patientskadenämnden</w:t>
          </w:r>
          <w:bookmarkEnd w:id="27"/>
        </w:p>
        <w:p w14:paraId="0BD6AA1A" w14:textId="77777777" w:rsidR="00073FA5" w:rsidRDefault="00073FA5" w:rsidP="00073FA5">
          <w:pPr>
            <w:pStyle w:val="LLJohtolauseKappaleet"/>
          </w:pPr>
          <w:r>
            <w:t>I enlighet med riksdagens beslut</w:t>
          </w:r>
        </w:p>
        <w:p w14:paraId="45486470" w14:textId="77777777" w:rsidR="00073FA5" w:rsidRDefault="00073FA5" w:rsidP="00073FA5">
          <w:pPr>
            <w:pStyle w:val="LLJohtolauseKappaleet"/>
          </w:pPr>
          <w:r w:rsidRPr="00073FA5">
            <w:rPr>
              <w:i/>
              <w:iCs/>
            </w:rPr>
            <w:t>ändras</w:t>
          </w:r>
          <w:r>
            <w:t xml:space="preserve"> i lagen om trafik- och patientskadenämnden (959/2019) 3 § 1 mom. och</w:t>
          </w:r>
        </w:p>
        <w:p w14:paraId="0E18FCCD" w14:textId="0541F0FC" w:rsidR="00073FA5" w:rsidRDefault="00073FA5" w:rsidP="00073FA5">
          <w:pPr>
            <w:pStyle w:val="LLJohtolauseKappaleet"/>
          </w:pPr>
          <w:r w:rsidRPr="00073FA5">
            <w:rPr>
              <w:i/>
              <w:iCs/>
            </w:rPr>
            <w:t>fogas</w:t>
          </w:r>
          <w:r>
            <w:t xml:space="preserve"> till 17 § ett nytt 2 mom. som följer:</w:t>
          </w:r>
        </w:p>
        <w:p w14:paraId="5AFF2BF6" w14:textId="77777777" w:rsidR="00073FA5" w:rsidRDefault="00073FA5" w:rsidP="00073FA5">
          <w:pPr>
            <w:pStyle w:val="LLNormaali"/>
          </w:pPr>
        </w:p>
        <w:p w14:paraId="4740A29B" w14:textId="77777777" w:rsidR="00073FA5" w:rsidRDefault="00073FA5" w:rsidP="00073FA5">
          <w:pPr>
            <w:pStyle w:val="LLNormaali"/>
          </w:pPr>
        </w:p>
        <w:p w14:paraId="5472FF16" w14:textId="77777777" w:rsidR="00073FA5" w:rsidRDefault="00073FA5" w:rsidP="00073FA5">
          <w:pPr>
            <w:pStyle w:val="LLPykala"/>
          </w:pPr>
          <w:r>
            <w:t>3 §</w:t>
          </w:r>
        </w:p>
        <w:p w14:paraId="4AC208CD" w14:textId="77777777" w:rsidR="00073FA5" w:rsidRDefault="00073FA5" w:rsidP="00073FA5">
          <w:pPr>
            <w:pStyle w:val="LLPykalanOtsikko"/>
          </w:pPr>
          <w:r>
            <w:t>Medlemmar</w:t>
          </w:r>
        </w:p>
        <w:p w14:paraId="5C7179E1" w14:textId="77777777" w:rsidR="00073FA5" w:rsidRDefault="00073FA5" w:rsidP="00073FA5">
          <w:pPr>
            <w:pStyle w:val="LLKappalejako"/>
          </w:pPr>
          <w:r>
            <w:t>Nämnden har en ordförande, sex vice ordförande och fjorton andra medlemmar samt ett tillräckligt antal ersättare. Ordföranden och en av vice ordförandena har uppdraget som huvudsyssla. Nämndens övriga medlemmar har uppdraget som bisyssla. På ersättarna tillämpas vad som i denna lag föreskrivs om nämndens medlemmar.</w:t>
          </w:r>
        </w:p>
        <w:p w14:paraId="63C25247" w14:textId="77777777" w:rsidR="00073FA5" w:rsidRPr="009167E1" w:rsidRDefault="00073FA5" w:rsidP="00BA71BD">
          <w:pPr>
            <w:pStyle w:val="LLNormaali"/>
          </w:pPr>
          <w:r w:rsidRPr="009167E1">
            <w:t>— — — — — — — — — — — — — — — — — — — — — — — — — — — — — —</w:t>
          </w:r>
        </w:p>
        <w:p w14:paraId="4B92F091" w14:textId="77777777" w:rsidR="00073FA5" w:rsidRDefault="00073FA5" w:rsidP="00073FA5">
          <w:pPr>
            <w:pStyle w:val="LLNormaali"/>
          </w:pPr>
        </w:p>
        <w:p w14:paraId="5F23CB1B" w14:textId="77777777" w:rsidR="00073FA5" w:rsidRDefault="00073FA5" w:rsidP="00073FA5">
          <w:pPr>
            <w:pStyle w:val="LLPykala"/>
          </w:pPr>
          <w:r>
            <w:t>17 §</w:t>
          </w:r>
        </w:p>
        <w:p w14:paraId="0BAFB2E5" w14:textId="77777777" w:rsidR="00073FA5" w:rsidRDefault="00073FA5" w:rsidP="00073FA5">
          <w:pPr>
            <w:pStyle w:val="LLPykalanOtsikko"/>
          </w:pPr>
          <w:r>
            <w:t>Sekretess och rätt att lämna ut uppgifter</w:t>
          </w:r>
        </w:p>
        <w:p w14:paraId="7DB398F6" w14:textId="77777777" w:rsidR="00073FA5" w:rsidRPr="009167E1" w:rsidRDefault="00073FA5" w:rsidP="00BA71BD">
          <w:pPr>
            <w:pStyle w:val="LLNormaali"/>
          </w:pPr>
          <w:r w:rsidRPr="009167E1">
            <w:t>— — — — — — — — — — — — — — — — — — — — — — — — — — — — — —</w:t>
          </w:r>
        </w:p>
        <w:p w14:paraId="20FED6EF" w14:textId="77777777" w:rsidR="00073FA5" w:rsidRDefault="00073FA5" w:rsidP="00073FA5">
          <w:pPr>
            <w:pStyle w:val="LLKappalejako"/>
          </w:pPr>
          <w:r>
            <w:t>När trafik- och patientskadenämnden behandlar patientskadeärenden tillämpas vad som i 35 § 2 mom. i patientförsäkringslagen (948/2019) föreskrivs om Patientförsäkringscentralens rätt att sända ett beslut för kännedom.</w:t>
          </w:r>
        </w:p>
        <w:p w14:paraId="2E03D2C1" w14:textId="77777777" w:rsidR="00073FA5" w:rsidRDefault="00073FA5" w:rsidP="00073FA5">
          <w:pPr>
            <w:pStyle w:val="LLNormaali"/>
          </w:pPr>
        </w:p>
        <w:p w14:paraId="6E2FDB86" w14:textId="77777777" w:rsidR="000967FF" w:rsidRPr="000967FF" w:rsidRDefault="000967FF" w:rsidP="00BA71BD">
          <w:pPr>
            <w:pStyle w:val="LLNormaali"/>
            <w:jc w:val="center"/>
          </w:pPr>
          <w:r w:rsidRPr="000967FF">
            <w:t>———</w:t>
          </w:r>
        </w:p>
        <w:p w14:paraId="3D0599B1" w14:textId="5DA9C0B4" w:rsidR="000967FF" w:rsidRPr="000967FF" w:rsidRDefault="000967FF" w:rsidP="00BA71BD">
          <w:pPr>
            <w:pStyle w:val="LLVoimaantulokappale"/>
          </w:pPr>
          <w:r w:rsidRPr="000967FF">
            <w:t xml:space="preserve">Denna lag träder i kraft den  </w:t>
          </w:r>
          <w:r w:rsidR="00073FA5">
            <w:t xml:space="preserve">           </w:t>
          </w:r>
          <w:r w:rsidRPr="000967FF">
            <w:t xml:space="preserve"> </w:t>
          </w:r>
          <w:proofErr w:type="gramStart"/>
          <w:r w:rsidRPr="000967FF">
            <w:t>20  .</w:t>
          </w:r>
          <w:proofErr w:type="gramEnd"/>
        </w:p>
        <w:p w14:paraId="1AE5F870" w14:textId="77777777" w:rsidR="000967FF" w:rsidRPr="000967FF" w:rsidRDefault="000967FF" w:rsidP="00BA71BD">
          <w:pPr>
            <w:pStyle w:val="LLNormaali"/>
            <w:jc w:val="center"/>
          </w:pPr>
          <w:r w:rsidRPr="000967FF">
            <w:t>—————</w:t>
          </w:r>
        </w:p>
        <w:p w14:paraId="30A9643E" w14:textId="77777777" w:rsidR="000967FF" w:rsidRDefault="0058780C" w:rsidP="000967FF">
          <w:pPr>
            <w:pStyle w:val="LLNormaali"/>
          </w:pPr>
        </w:p>
      </w:sdtContent>
    </w:sdt>
    <w:p w14:paraId="02263BC8" w14:textId="6A28E5BD" w:rsidR="000967FF" w:rsidRDefault="000967FF" w:rsidP="000967FF">
      <w:pPr>
        <w:pStyle w:val="LLNormaali"/>
      </w:pPr>
    </w:p>
    <w:p w14:paraId="7F686A48" w14:textId="77777777" w:rsidR="00073FA5" w:rsidRDefault="00073FA5" w:rsidP="000967FF">
      <w:pPr>
        <w:pStyle w:val="LLNormaali"/>
      </w:pPr>
    </w:p>
    <w:p w14:paraId="7E75EA64" w14:textId="2A1D1EB6" w:rsidR="000967FF" w:rsidRDefault="000967FF">
      <w:pPr>
        <w:spacing w:line="240" w:lineRule="auto"/>
        <w:rPr>
          <w:b/>
        </w:rPr>
      </w:pPr>
      <w:r>
        <w:rPr>
          <w:b/>
        </w:rPr>
        <w:br w:type="page"/>
      </w:r>
    </w:p>
    <w:p w14:paraId="3A2FF3F9" w14:textId="77777777" w:rsidR="000967FF" w:rsidRDefault="000967FF" w:rsidP="000967FF">
      <w:pPr>
        <w:pStyle w:val="LLNormaali"/>
        <w:rPr>
          <w:b/>
        </w:rPr>
      </w:pPr>
    </w:p>
    <w:p w14:paraId="06B79F70" w14:textId="77777777" w:rsidR="000967FF" w:rsidRDefault="000967FF" w:rsidP="000967FF">
      <w:pPr>
        <w:pStyle w:val="LLNormaali"/>
        <w:rPr>
          <w:b/>
        </w:rPr>
      </w:pPr>
    </w:p>
    <w:p w14:paraId="4C8F2221" w14:textId="77777777" w:rsidR="000967FF" w:rsidRPr="000967FF" w:rsidRDefault="000967FF" w:rsidP="000967FF">
      <w:pPr>
        <w:pStyle w:val="LLNormaali"/>
        <w:rPr>
          <w:b/>
        </w:rPr>
      </w:pPr>
    </w:p>
    <w:sdt>
      <w:sdtPr>
        <w:rPr>
          <w:rFonts w:eastAsia="Calibri"/>
          <w:b w:val="0"/>
          <w:sz w:val="22"/>
          <w:szCs w:val="22"/>
          <w:lang w:eastAsia="en-US"/>
        </w:rPr>
        <w:alias w:val="Lakiehdotus"/>
        <w:tag w:val="CCLakiehdotus"/>
        <w:id w:val="-1586293867"/>
        <w:placeholder>
          <w:docPart w:val="B2779D36C2EF4E80883926985DA60F7C"/>
        </w:placeholder>
        <w15:color w:val="00FFFF"/>
      </w:sdtPr>
      <w:sdtEndPr/>
      <w:sdtContent>
        <w:p w14:paraId="454B7C7A" w14:textId="52B6D57A" w:rsidR="000967FF" w:rsidRPr="000967FF" w:rsidRDefault="000967FF" w:rsidP="00C13B96">
          <w:pPr>
            <w:pStyle w:val="LLLainNumero"/>
          </w:pPr>
          <w:r>
            <w:t>6</w:t>
          </w:r>
          <w:r w:rsidRPr="000967FF">
            <w:t>.</w:t>
          </w:r>
        </w:p>
        <w:p w14:paraId="7BF32E4E" w14:textId="77777777" w:rsidR="000967FF" w:rsidRPr="000967FF" w:rsidRDefault="000967FF" w:rsidP="009732F5">
          <w:pPr>
            <w:pStyle w:val="LLLaki"/>
          </w:pPr>
          <w:r w:rsidRPr="000967FF">
            <w:t>Lag</w:t>
          </w:r>
        </w:p>
        <w:p w14:paraId="3B446C4F" w14:textId="19EE5B02" w:rsidR="000967FF" w:rsidRPr="000967FF" w:rsidRDefault="000967FF" w:rsidP="0082264A">
          <w:pPr>
            <w:pStyle w:val="LLSaadoksenNimi"/>
          </w:pPr>
          <w:bookmarkStart w:id="28" w:name="_Toc168662766"/>
          <w:r w:rsidRPr="000967FF">
            <w:t>om ändring av</w:t>
          </w:r>
          <w:r w:rsidR="00095FC0">
            <w:t xml:space="preserve"> </w:t>
          </w:r>
          <w:r w:rsidR="00095FC0" w:rsidRPr="00095FC0">
            <w:t>7 och 16 § i lagen om rehabilitering som ersätts enligt trafikförsäkringslagen</w:t>
          </w:r>
          <w:bookmarkEnd w:id="28"/>
        </w:p>
        <w:p w14:paraId="709AA131" w14:textId="77777777" w:rsidR="00095FC0" w:rsidRDefault="00095FC0" w:rsidP="00095FC0">
          <w:pPr>
            <w:pStyle w:val="LLJohtolauseKappaleet"/>
          </w:pPr>
          <w:r>
            <w:t>I enlighet med riksdagens beslut</w:t>
          </w:r>
        </w:p>
        <w:p w14:paraId="7726B5FB" w14:textId="77777777" w:rsidR="00095FC0" w:rsidRDefault="00095FC0" w:rsidP="00095FC0">
          <w:pPr>
            <w:pStyle w:val="LLJohtolauseKappaleet"/>
          </w:pPr>
          <w:r w:rsidRPr="00095FC0">
            <w:rPr>
              <w:i/>
              <w:iCs/>
            </w:rPr>
            <w:t>ändras</w:t>
          </w:r>
          <w:r>
            <w:t xml:space="preserve"> i lagen om rehabilitering som ersätts enligt trafikförsäkringslagen (626/1991) 7 § 2 mom. 7 punkten och 16 § 4 mom., av dem 16 § 4 mom. sådant det lyder i lag 965/2019, som följer:</w:t>
          </w:r>
        </w:p>
        <w:p w14:paraId="1797EA43" w14:textId="77777777" w:rsidR="00095FC0" w:rsidRDefault="00095FC0" w:rsidP="00095FC0">
          <w:pPr>
            <w:pStyle w:val="LLNormaali"/>
          </w:pPr>
        </w:p>
        <w:p w14:paraId="6B0315B6" w14:textId="77777777" w:rsidR="00095FC0" w:rsidRDefault="00095FC0" w:rsidP="00095FC0">
          <w:pPr>
            <w:pStyle w:val="LLNormaali"/>
          </w:pPr>
        </w:p>
        <w:p w14:paraId="43033E87" w14:textId="77777777" w:rsidR="00095FC0" w:rsidRPr="00095FC0" w:rsidRDefault="00095FC0" w:rsidP="00095FC0">
          <w:pPr>
            <w:pStyle w:val="LLPykala"/>
            <w:rPr>
              <w:rFonts w:eastAsia="Calibri"/>
            </w:rPr>
          </w:pPr>
          <w:r w:rsidRPr="00095FC0">
            <w:rPr>
              <w:rFonts w:eastAsia="Calibri"/>
            </w:rPr>
            <w:t>7 §</w:t>
          </w:r>
        </w:p>
        <w:p w14:paraId="225D2EB5" w14:textId="77777777" w:rsidR="00095FC0" w:rsidRPr="00095FC0" w:rsidRDefault="00095FC0" w:rsidP="00095FC0">
          <w:pPr>
            <w:pStyle w:val="LLPykalanOtsikko"/>
            <w:rPr>
              <w:rFonts w:eastAsia="Calibri"/>
            </w:rPr>
          </w:pPr>
          <w:r w:rsidRPr="00095FC0">
            <w:rPr>
              <w:rFonts w:eastAsia="Calibri"/>
            </w:rPr>
            <w:t>Rehabilitering som avser arbets- eller funktionsförmågan</w:t>
          </w:r>
        </w:p>
        <w:p w14:paraId="7064D8DB" w14:textId="77777777" w:rsidR="00095FC0" w:rsidRPr="009167E1" w:rsidRDefault="00095FC0" w:rsidP="00BA71BD">
          <w:pPr>
            <w:pStyle w:val="LLNormaali"/>
          </w:pPr>
          <w:r w:rsidRPr="009167E1">
            <w:t>— — — — — — — — — — — — — — — — — — — — — — — — — — — — — —</w:t>
          </w:r>
        </w:p>
        <w:p w14:paraId="7C4B8DCE" w14:textId="77777777" w:rsidR="00095FC0" w:rsidRPr="00095FC0" w:rsidRDefault="00095FC0" w:rsidP="00095FC0">
          <w:pPr>
            <w:pStyle w:val="LLMomentinJohdantoKappale"/>
            <w:rPr>
              <w:rFonts w:eastAsia="Calibri"/>
            </w:rPr>
          </w:pPr>
          <w:r w:rsidRPr="00095FC0">
            <w:rPr>
              <w:rFonts w:eastAsia="Calibri"/>
            </w:rPr>
            <w:t>Såsom rehabilitering ersätts</w:t>
          </w:r>
        </w:p>
        <w:p w14:paraId="4DA8A9E3" w14:textId="77777777" w:rsidR="00095FC0" w:rsidRPr="009167E1" w:rsidRDefault="00095FC0" w:rsidP="00BA71BD">
          <w:pPr>
            <w:pStyle w:val="LLNormaali"/>
          </w:pPr>
          <w:r w:rsidRPr="009167E1">
            <w:t>— — — — — — — — — — — — — — — — — — — — — — — — — — — — — —</w:t>
          </w:r>
        </w:p>
        <w:p w14:paraId="5B50B02A" w14:textId="77777777" w:rsidR="00095FC0" w:rsidRPr="00095FC0" w:rsidRDefault="00095FC0" w:rsidP="00095FC0">
          <w:pPr>
            <w:pStyle w:val="LLMomentinKohta"/>
            <w:rPr>
              <w:rFonts w:eastAsia="Calibri"/>
            </w:rPr>
          </w:pPr>
          <w:r w:rsidRPr="00095FC0">
            <w:rPr>
              <w:rFonts w:eastAsia="Calibri"/>
            </w:rPr>
            <w:t>7) de merkostnader som en handikappad har för stödboende,</w:t>
          </w:r>
        </w:p>
        <w:p w14:paraId="25272C39" w14:textId="77777777" w:rsidR="00095FC0" w:rsidRPr="009167E1" w:rsidRDefault="00095FC0" w:rsidP="00BA71BD">
          <w:pPr>
            <w:pStyle w:val="LLNormaali"/>
          </w:pPr>
          <w:r w:rsidRPr="009167E1">
            <w:t>— — — — — — — — — — — — — — — — — — — — — — — — — — — — — —</w:t>
          </w:r>
        </w:p>
        <w:p w14:paraId="070B0B24" w14:textId="77777777" w:rsidR="00095FC0" w:rsidRPr="00095FC0" w:rsidRDefault="00095FC0" w:rsidP="00095FC0">
          <w:pPr>
            <w:pStyle w:val="LLNormaali"/>
          </w:pPr>
        </w:p>
        <w:p w14:paraId="4DB70605" w14:textId="77777777" w:rsidR="00095FC0" w:rsidRPr="00095FC0" w:rsidRDefault="00095FC0" w:rsidP="00095FC0">
          <w:pPr>
            <w:pStyle w:val="LLPykala"/>
            <w:rPr>
              <w:rFonts w:eastAsia="Calibri"/>
            </w:rPr>
          </w:pPr>
          <w:r w:rsidRPr="00095FC0">
            <w:rPr>
              <w:rFonts w:eastAsia="Calibri"/>
            </w:rPr>
            <w:t>16 §</w:t>
          </w:r>
        </w:p>
        <w:p w14:paraId="138F16F4" w14:textId="77777777" w:rsidR="00095FC0" w:rsidRPr="00095FC0" w:rsidRDefault="00095FC0" w:rsidP="00095FC0">
          <w:pPr>
            <w:pStyle w:val="LLPykalanOtsikko"/>
            <w:rPr>
              <w:rFonts w:eastAsia="Calibri"/>
            </w:rPr>
          </w:pPr>
          <w:r w:rsidRPr="00095FC0">
            <w:rPr>
              <w:rFonts w:eastAsia="Calibri"/>
            </w:rPr>
            <w:t>Ändringssökande</w:t>
          </w:r>
        </w:p>
        <w:p w14:paraId="6F253123" w14:textId="77777777" w:rsidR="00095FC0" w:rsidRPr="009167E1" w:rsidRDefault="00095FC0" w:rsidP="00BA71BD">
          <w:pPr>
            <w:pStyle w:val="LLNormaali"/>
          </w:pPr>
          <w:r w:rsidRPr="009167E1">
            <w:t>— — — — — — — — — — — — — — — — — — — — — — — — — — — — — —</w:t>
          </w:r>
        </w:p>
        <w:p w14:paraId="08E2DEFF" w14:textId="6D5C771C" w:rsidR="00095FC0" w:rsidRPr="00095FC0" w:rsidRDefault="00095FC0" w:rsidP="00095FC0">
          <w:pPr>
            <w:pStyle w:val="LLKappalejako"/>
            <w:rPr>
              <w:rFonts w:eastAsia="Calibri"/>
              <w:szCs w:val="22"/>
              <w:lang w:eastAsia="en-US"/>
            </w:rPr>
          </w:pPr>
          <w:r w:rsidRPr="00095FC0">
            <w:rPr>
              <w:rFonts w:eastAsia="Calibri"/>
              <w:szCs w:val="22"/>
              <w:lang w:eastAsia="en-US"/>
            </w:rPr>
            <w:t xml:space="preserve">Den som är missnöjd med försäkringsanstaltens beslut får på skriftlig ansökan inom ett år från det att försäkringsanstalten meddelade beslutet begära en rekommendation till avgörande av trafik- och patientskadenämnden. Om ärendet anhängiggörs i nämnden, avbryts tiden för sökande av ändring för den </w:t>
          </w:r>
          <w:proofErr w:type="gramStart"/>
          <w:r w:rsidRPr="00095FC0">
            <w:rPr>
              <w:rFonts w:eastAsia="Calibri"/>
              <w:szCs w:val="22"/>
              <w:lang w:eastAsia="en-US"/>
            </w:rPr>
            <w:t>tid behandlingen</w:t>
          </w:r>
          <w:proofErr w:type="gramEnd"/>
          <w:r w:rsidRPr="00095FC0">
            <w:rPr>
              <w:rFonts w:eastAsia="Calibri"/>
              <w:szCs w:val="22"/>
              <w:lang w:eastAsia="en-US"/>
            </w:rPr>
            <w:t xml:space="preserve"> tar.</w:t>
          </w:r>
        </w:p>
        <w:p w14:paraId="26C1393F" w14:textId="77777777" w:rsidR="00095FC0" w:rsidRPr="009167E1" w:rsidRDefault="00095FC0" w:rsidP="00BA71BD">
          <w:pPr>
            <w:pStyle w:val="LLNormaali"/>
          </w:pPr>
          <w:r w:rsidRPr="009167E1">
            <w:t>— — — — — — — — — — — — — — — — — — — — — — — — — — — — — —</w:t>
          </w:r>
        </w:p>
        <w:p w14:paraId="02919403" w14:textId="77777777" w:rsidR="00095FC0" w:rsidRPr="00095FC0" w:rsidRDefault="00095FC0" w:rsidP="00095FC0">
          <w:pPr>
            <w:pStyle w:val="LLNormaali"/>
          </w:pPr>
        </w:p>
        <w:p w14:paraId="44E82FF4" w14:textId="77777777" w:rsidR="000967FF" w:rsidRPr="000967FF" w:rsidRDefault="000967FF" w:rsidP="00BA71BD">
          <w:pPr>
            <w:pStyle w:val="LLNormaali"/>
            <w:jc w:val="center"/>
          </w:pPr>
          <w:r w:rsidRPr="000967FF">
            <w:t>———</w:t>
          </w:r>
        </w:p>
        <w:p w14:paraId="1A848F64" w14:textId="7274C86F" w:rsidR="000967FF" w:rsidRPr="000967FF" w:rsidRDefault="000967FF" w:rsidP="00BA71BD">
          <w:pPr>
            <w:pStyle w:val="LLVoimaantulokappale"/>
          </w:pPr>
          <w:r w:rsidRPr="000967FF">
            <w:t xml:space="preserve">Denna lag träder i kraft den </w:t>
          </w:r>
          <w:r w:rsidR="00095FC0">
            <w:t xml:space="preserve">                </w:t>
          </w:r>
          <w:r w:rsidRPr="000967FF">
            <w:t xml:space="preserve">  </w:t>
          </w:r>
          <w:proofErr w:type="gramStart"/>
          <w:r w:rsidRPr="000967FF">
            <w:t>20  .</w:t>
          </w:r>
          <w:proofErr w:type="gramEnd"/>
        </w:p>
        <w:p w14:paraId="6A7DAA72" w14:textId="77777777" w:rsidR="000967FF" w:rsidRPr="000967FF" w:rsidRDefault="000967FF" w:rsidP="00BA71BD">
          <w:pPr>
            <w:pStyle w:val="LLNormaali"/>
            <w:jc w:val="center"/>
          </w:pPr>
          <w:r w:rsidRPr="000967FF">
            <w:t>—————</w:t>
          </w:r>
        </w:p>
        <w:p w14:paraId="6E44D628" w14:textId="77777777" w:rsidR="000967FF" w:rsidRDefault="0058780C" w:rsidP="000967FF">
          <w:pPr>
            <w:pStyle w:val="LLNormaali"/>
          </w:pPr>
        </w:p>
      </w:sdtContent>
    </w:sdt>
    <w:p w14:paraId="2C41C359" w14:textId="6A8D68D5" w:rsidR="000967FF" w:rsidRDefault="000967FF" w:rsidP="000967FF">
      <w:pPr>
        <w:pStyle w:val="LLNormaali"/>
      </w:pPr>
    </w:p>
    <w:p w14:paraId="1E924B38" w14:textId="77777777" w:rsidR="00095FC0" w:rsidRDefault="00095FC0" w:rsidP="000967FF">
      <w:pPr>
        <w:pStyle w:val="LLNormaali"/>
      </w:pPr>
    </w:p>
    <w:p w14:paraId="487EF6D5" w14:textId="1261AF9A" w:rsidR="000967FF" w:rsidRDefault="000967FF">
      <w:pPr>
        <w:spacing w:line="240" w:lineRule="auto"/>
        <w:rPr>
          <w:b/>
        </w:rPr>
      </w:pPr>
      <w:r>
        <w:rPr>
          <w:b/>
        </w:rPr>
        <w:br w:type="page"/>
      </w:r>
    </w:p>
    <w:p w14:paraId="489A5B9F" w14:textId="77777777" w:rsidR="000967FF" w:rsidRDefault="000967FF" w:rsidP="000967FF">
      <w:pPr>
        <w:pStyle w:val="LLNormaali"/>
        <w:rPr>
          <w:b/>
        </w:rPr>
      </w:pPr>
    </w:p>
    <w:p w14:paraId="5051539C" w14:textId="77777777" w:rsidR="000967FF" w:rsidRDefault="000967FF" w:rsidP="000967FF">
      <w:pPr>
        <w:pStyle w:val="LLNormaali"/>
        <w:rPr>
          <w:b/>
        </w:rPr>
      </w:pPr>
    </w:p>
    <w:p w14:paraId="61B5B15A" w14:textId="77777777" w:rsidR="000967FF" w:rsidRPr="000967FF" w:rsidRDefault="000967FF" w:rsidP="000967FF">
      <w:pPr>
        <w:pStyle w:val="LLNormaali"/>
        <w:rPr>
          <w:b/>
        </w:rPr>
      </w:pPr>
    </w:p>
    <w:sdt>
      <w:sdtPr>
        <w:rPr>
          <w:rFonts w:eastAsia="Calibri"/>
          <w:b w:val="0"/>
          <w:sz w:val="22"/>
          <w:szCs w:val="22"/>
          <w:lang w:eastAsia="en-US"/>
        </w:rPr>
        <w:alias w:val="Lakiehdotus"/>
        <w:tag w:val="CCLakiehdotus"/>
        <w:id w:val="2010629044"/>
        <w:placeholder>
          <w:docPart w:val="74F8FE3E853A40C8892F5F1DB986962B"/>
        </w:placeholder>
        <w15:color w:val="00FFFF"/>
      </w:sdtPr>
      <w:sdtEndPr/>
      <w:sdtContent>
        <w:p w14:paraId="2186499D" w14:textId="42C1E5EC" w:rsidR="000967FF" w:rsidRPr="000967FF" w:rsidRDefault="000967FF" w:rsidP="00C13B96">
          <w:pPr>
            <w:pStyle w:val="LLLainNumero"/>
          </w:pPr>
          <w:r>
            <w:t>7</w:t>
          </w:r>
          <w:r w:rsidRPr="000967FF">
            <w:t>.</w:t>
          </w:r>
        </w:p>
        <w:p w14:paraId="37C2CD4C" w14:textId="77777777" w:rsidR="000967FF" w:rsidRPr="000967FF" w:rsidRDefault="000967FF" w:rsidP="009732F5">
          <w:pPr>
            <w:pStyle w:val="LLLaki"/>
          </w:pPr>
          <w:r w:rsidRPr="000967FF">
            <w:t>Lag</w:t>
          </w:r>
        </w:p>
        <w:p w14:paraId="474ABE77" w14:textId="00E3BF82" w:rsidR="000967FF" w:rsidRPr="000967FF" w:rsidRDefault="000967FF" w:rsidP="0082264A">
          <w:pPr>
            <w:pStyle w:val="LLSaadoksenNimi"/>
          </w:pPr>
          <w:bookmarkStart w:id="29" w:name="_Toc168662767"/>
          <w:r w:rsidRPr="000967FF">
            <w:t>om ändring av</w:t>
          </w:r>
          <w:r w:rsidR="003159CC">
            <w:t xml:space="preserve"> </w:t>
          </w:r>
          <w:r w:rsidR="003159CC" w:rsidRPr="003159CC">
            <w:t>patientförsäkringslagen</w:t>
          </w:r>
          <w:bookmarkEnd w:id="29"/>
        </w:p>
        <w:p w14:paraId="139DB7E1" w14:textId="77777777" w:rsidR="003159CC" w:rsidRDefault="003159CC" w:rsidP="003159CC">
          <w:pPr>
            <w:pStyle w:val="LLJohtolauseKappaleet"/>
          </w:pPr>
          <w:r>
            <w:t>I enlighet med riksdagens beslut</w:t>
          </w:r>
        </w:p>
        <w:p w14:paraId="24A3E624" w14:textId="77777777" w:rsidR="003159CC" w:rsidRDefault="003159CC" w:rsidP="003159CC">
          <w:pPr>
            <w:pStyle w:val="LLJohtolauseKappaleet"/>
          </w:pPr>
          <w:r w:rsidRPr="003159CC">
            <w:rPr>
              <w:i/>
              <w:iCs/>
            </w:rPr>
            <w:t>upphävs</w:t>
          </w:r>
          <w:r>
            <w:t xml:space="preserve"> i patientförsäkringslagen (948/2019) 54 § 5 mom. och</w:t>
          </w:r>
        </w:p>
        <w:p w14:paraId="14B435BD" w14:textId="3EC0BDC8" w:rsidR="003159CC" w:rsidRDefault="003159CC" w:rsidP="003159CC">
          <w:pPr>
            <w:pStyle w:val="LLJohtolauseKappaleet"/>
          </w:pPr>
          <w:r w:rsidRPr="003159CC">
            <w:rPr>
              <w:i/>
              <w:iCs/>
            </w:rPr>
            <w:t>ändras</w:t>
          </w:r>
          <w:r>
            <w:t xml:space="preserve"> 48 § 2 mom. 1 och 3 punkten, sådana de lyder i lag 1146/2020, som följer:</w:t>
          </w:r>
        </w:p>
        <w:p w14:paraId="3EDB298B" w14:textId="77777777" w:rsidR="000967FF" w:rsidRDefault="000967FF" w:rsidP="00426EAE">
          <w:pPr>
            <w:pStyle w:val="LLNormaali"/>
          </w:pPr>
        </w:p>
        <w:p w14:paraId="69446278" w14:textId="77777777" w:rsidR="003159CC" w:rsidRPr="000967FF" w:rsidRDefault="003159CC" w:rsidP="00426EAE">
          <w:pPr>
            <w:pStyle w:val="LLNormaali"/>
          </w:pPr>
        </w:p>
        <w:p w14:paraId="026F0379" w14:textId="77777777" w:rsidR="003159CC" w:rsidRDefault="003159CC" w:rsidP="003159CC">
          <w:pPr>
            <w:pStyle w:val="LLPykala"/>
          </w:pPr>
          <w:r>
            <w:t>48 §</w:t>
          </w:r>
        </w:p>
        <w:p w14:paraId="2551E45C" w14:textId="77777777" w:rsidR="003159CC" w:rsidRDefault="003159CC" w:rsidP="003159CC">
          <w:pPr>
            <w:pStyle w:val="LLPykalanOtsikko"/>
          </w:pPr>
          <w:r>
            <w:t>Fördelningssystemet och de kostnader som ska täckas ur det</w:t>
          </w:r>
        </w:p>
        <w:p w14:paraId="3C6A1FAE" w14:textId="77777777" w:rsidR="003159CC" w:rsidRPr="009167E1" w:rsidRDefault="003159CC" w:rsidP="00BA71BD">
          <w:pPr>
            <w:pStyle w:val="LLNormaali"/>
          </w:pPr>
          <w:r w:rsidRPr="009167E1">
            <w:t>— — — — — — — — — — — — — — — — — — — — — — — — — — — — — —</w:t>
          </w:r>
        </w:p>
        <w:p w14:paraId="4BFD1BDA" w14:textId="77777777" w:rsidR="003159CC" w:rsidRDefault="003159CC" w:rsidP="003159CC">
          <w:pPr>
            <w:pStyle w:val="LLMomentinJohdantoKappale"/>
          </w:pPr>
          <w:r>
            <w:t>De kostnader som ska täckas genom fördelningssystemet (</w:t>
          </w:r>
          <w:r w:rsidRPr="005E47C2">
            <w:rPr>
              <w:i/>
              <w:iCs/>
            </w:rPr>
            <w:t>fördelningskostnaderna</w:t>
          </w:r>
          <w:r>
            <w:t>) är</w:t>
          </w:r>
        </w:p>
        <w:p w14:paraId="48225FCC" w14:textId="77777777" w:rsidR="003159CC" w:rsidRDefault="003159CC" w:rsidP="003159CC">
          <w:pPr>
            <w:pStyle w:val="LLMomentinKohta"/>
          </w:pPr>
          <w:r>
            <w:t>1) kostnaderna för de skadefall som Patientförsäkringscentralen i enlighet med 22 § 3 mom. betalat för, utan de ersättningar som anges i 2–4 punkten i detta moment samt kostnaderna för att redovisa, fakturera och driva in de avgifter som avses i 19 och 20 §, från vilka de avgifter som erhållits med stöd av 19 och 20 § har dragits av,</w:t>
          </w:r>
        </w:p>
        <w:p w14:paraId="7099BF0C" w14:textId="77777777" w:rsidR="003159CC" w:rsidRPr="009167E1" w:rsidRDefault="003159CC" w:rsidP="00BA71BD">
          <w:pPr>
            <w:pStyle w:val="LLNormaali"/>
          </w:pPr>
          <w:r w:rsidRPr="009167E1">
            <w:t>— — — — — — — — — — — — — — — — — — — — — — — — — — — — — —</w:t>
          </w:r>
        </w:p>
        <w:p w14:paraId="51B91DC6" w14:textId="77777777" w:rsidR="003159CC" w:rsidRDefault="003159CC" w:rsidP="003159CC">
          <w:pPr>
            <w:pStyle w:val="LLMomentinKohta"/>
          </w:pPr>
          <w:r>
            <w:t>3) sådana ersättningar för i 5 kap. 2 § i skadeståndslagen avsedda nödvändiga sjukvårdskostnader som ersätts enligt denna lag och som betalas när över nio år förflutit från ingången av kalenderåret efter den dag då skadefallet inträffade,</w:t>
          </w:r>
        </w:p>
        <w:p w14:paraId="4343B120" w14:textId="77777777" w:rsidR="003159CC" w:rsidRPr="009167E1" w:rsidRDefault="003159CC" w:rsidP="00BA71BD">
          <w:pPr>
            <w:pStyle w:val="LLNormaali"/>
          </w:pPr>
          <w:r w:rsidRPr="009167E1">
            <w:t>— — — — — — — — — — — — — — — — — — — — — — — — — — — — — —</w:t>
          </w:r>
        </w:p>
        <w:p w14:paraId="7E79DF56" w14:textId="77777777" w:rsidR="003159CC" w:rsidRDefault="003159CC" w:rsidP="003159CC">
          <w:pPr>
            <w:pStyle w:val="LLNormaali"/>
          </w:pPr>
        </w:p>
        <w:p w14:paraId="48BDF88E" w14:textId="77777777" w:rsidR="000967FF" w:rsidRPr="000967FF" w:rsidRDefault="000967FF" w:rsidP="00BA71BD">
          <w:pPr>
            <w:pStyle w:val="LLNormaali"/>
            <w:jc w:val="center"/>
          </w:pPr>
          <w:r w:rsidRPr="000967FF">
            <w:t>———</w:t>
          </w:r>
        </w:p>
        <w:p w14:paraId="3AF54244" w14:textId="2ACAAD61" w:rsidR="000967FF" w:rsidRPr="000967FF" w:rsidRDefault="000967FF" w:rsidP="00BA71BD">
          <w:pPr>
            <w:pStyle w:val="LLVoimaantulokappale"/>
          </w:pPr>
          <w:r w:rsidRPr="000967FF">
            <w:t>Denna lag träder i kraft den</w:t>
          </w:r>
          <w:r w:rsidR="003159CC">
            <w:t xml:space="preserve">              </w:t>
          </w:r>
          <w:r w:rsidRPr="000967FF">
            <w:t xml:space="preserve">   </w:t>
          </w:r>
          <w:proofErr w:type="gramStart"/>
          <w:r w:rsidRPr="000967FF">
            <w:t>20  .</w:t>
          </w:r>
          <w:proofErr w:type="gramEnd"/>
        </w:p>
        <w:p w14:paraId="6DFC0D02" w14:textId="77777777" w:rsidR="000967FF" w:rsidRPr="000967FF" w:rsidRDefault="000967FF" w:rsidP="00BA71BD">
          <w:pPr>
            <w:pStyle w:val="LLNormaali"/>
            <w:jc w:val="center"/>
          </w:pPr>
          <w:r w:rsidRPr="000967FF">
            <w:t>—————</w:t>
          </w:r>
        </w:p>
        <w:p w14:paraId="0E470AC7" w14:textId="77777777" w:rsidR="000967FF" w:rsidRDefault="0058780C" w:rsidP="000967FF">
          <w:pPr>
            <w:pStyle w:val="LLNormaali"/>
          </w:pPr>
        </w:p>
      </w:sdtContent>
    </w:sdt>
    <w:p w14:paraId="29BAB975" w14:textId="501D6886" w:rsidR="000967FF" w:rsidRDefault="000967FF" w:rsidP="000967FF">
      <w:pPr>
        <w:pStyle w:val="LLNormaali"/>
      </w:pPr>
    </w:p>
    <w:p w14:paraId="0E8BFB04" w14:textId="77777777" w:rsidR="000967FF" w:rsidRDefault="000967FF" w:rsidP="000967FF">
      <w:pPr>
        <w:pStyle w:val="LLNormaali"/>
        <w:rPr>
          <w:b/>
        </w:rPr>
      </w:pPr>
    </w:p>
    <w:p w14:paraId="747DE8DC" w14:textId="114B0BD4" w:rsidR="000967FF" w:rsidRDefault="000967FF">
      <w:pPr>
        <w:spacing w:line="240" w:lineRule="auto"/>
        <w:rPr>
          <w:b/>
        </w:rPr>
      </w:pPr>
      <w:r>
        <w:rPr>
          <w:b/>
        </w:rPr>
        <w:br w:type="page"/>
      </w:r>
    </w:p>
    <w:p w14:paraId="0711794B" w14:textId="77777777" w:rsidR="000967FF" w:rsidRDefault="000967FF" w:rsidP="000967FF">
      <w:pPr>
        <w:pStyle w:val="LLNormaali"/>
        <w:rPr>
          <w:b/>
        </w:rPr>
      </w:pPr>
    </w:p>
    <w:p w14:paraId="41F28E54" w14:textId="77777777" w:rsidR="000967FF" w:rsidRDefault="000967FF" w:rsidP="000967FF">
      <w:pPr>
        <w:pStyle w:val="LLNormaali"/>
        <w:rPr>
          <w:b/>
        </w:rPr>
      </w:pPr>
    </w:p>
    <w:p w14:paraId="4DF79D22" w14:textId="77777777" w:rsidR="000967FF" w:rsidRPr="000967FF" w:rsidRDefault="000967FF" w:rsidP="000967FF">
      <w:pPr>
        <w:pStyle w:val="LLNormaali"/>
        <w:rPr>
          <w:b/>
        </w:rPr>
      </w:pPr>
    </w:p>
    <w:sdt>
      <w:sdtPr>
        <w:rPr>
          <w:rFonts w:eastAsia="Calibri"/>
          <w:b w:val="0"/>
          <w:sz w:val="22"/>
          <w:szCs w:val="22"/>
          <w:lang w:eastAsia="en-US"/>
        </w:rPr>
        <w:alias w:val="Lakiehdotus"/>
        <w:tag w:val="CCLakiehdotus"/>
        <w:id w:val="60067188"/>
        <w:placeholder>
          <w:docPart w:val="2035D7AFB77F4D53A5AED9534F2BCAD0"/>
        </w:placeholder>
        <w15:color w:val="00FFFF"/>
      </w:sdtPr>
      <w:sdtEndPr/>
      <w:sdtContent>
        <w:p w14:paraId="061CA4AD" w14:textId="3B5F522E" w:rsidR="000967FF" w:rsidRPr="000967FF" w:rsidRDefault="000967FF" w:rsidP="00C13B96">
          <w:pPr>
            <w:pStyle w:val="LLLainNumero"/>
          </w:pPr>
          <w:r>
            <w:t>8</w:t>
          </w:r>
          <w:r w:rsidRPr="000967FF">
            <w:t>.</w:t>
          </w:r>
        </w:p>
        <w:p w14:paraId="13E62DCF" w14:textId="77777777" w:rsidR="000967FF" w:rsidRPr="000967FF" w:rsidRDefault="000967FF" w:rsidP="009732F5">
          <w:pPr>
            <w:pStyle w:val="LLLaki"/>
          </w:pPr>
          <w:r w:rsidRPr="000967FF">
            <w:t>Lag</w:t>
          </w:r>
        </w:p>
        <w:p w14:paraId="00781114" w14:textId="6766A2C8" w:rsidR="000967FF" w:rsidRPr="000967FF" w:rsidRDefault="000967FF" w:rsidP="0082264A">
          <w:pPr>
            <w:pStyle w:val="LLSaadoksenNimi"/>
          </w:pPr>
          <w:bookmarkStart w:id="30" w:name="_Toc168662768"/>
          <w:r w:rsidRPr="000967FF">
            <w:t>om ändring av</w:t>
          </w:r>
          <w:r w:rsidR="003159CC">
            <w:t xml:space="preserve"> </w:t>
          </w:r>
          <w:r w:rsidR="001E68C5" w:rsidRPr="001E68C5">
            <w:t>3 § i lagen om Patientförsäkringscentralen</w:t>
          </w:r>
          <w:bookmarkEnd w:id="30"/>
        </w:p>
        <w:p w14:paraId="6FCB5F36" w14:textId="77777777" w:rsidR="001E68C5" w:rsidRDefault="001E68C5" w:rsidP="001E68C5">
          <w:pPr>
            <w:pStyle w:val="LLJohtolauseKappaleet"/>
          </w:pPr>
          <w:r>
            <w:t>I enlighet med riksdagens beslut</w:t>
          </w:r>
        </w:p>
        <w:p w14:paraId="62845BD9" w14:textId="68107BB9" w:rsidR="001E68C5" w:rsidRDefault="001E68C5" w:rsidP="001E68C5">
          <w:pPr>
            <w:pStyle w:val="LLJohtolauseKappaleet"/>
          </w:pPr>
          <w:r w:rsidRPr="001E68C5">
            <w:rPr>
              <w:i/>
              <w:iCs/>
            </w:rPr>
            <w:t>ändras</w:t>
          </w:r>
          <w:r>
            <w:t xml:space="preserve"> i lagen om Patientförsäkringscentralen (949/2019) 3 § 1 mom. som följer:</w:t>
          </w:r>
        </w:p>
        <w:p w14:paraId="398945DC" w14:textId="77777777" w:rsidR="000967FF" w:rsidRDefault="000967FF" w:rsidP="00426EAE">
          <w:pPr>
            <w:pStyle w:val="LLNormaali"/>
          </w:pPr>
        </w:p>
        <w:p w14:paraId="25B37D22" w14:textId="77777777" w:rsidR="001E68C5" w:rsidRPr="000967FF" w:rsidRDefault="001E68C5" w:rsidP="00426EAE">
          <w:pPr>
            <w:pStyle w:val="LLNormaali"/>
          </w:pPr>
        </w:p>
        <w:p w14:paraId="5BB2B214" w14:textId="77777777" w:rsidR="001E68C5" w:rsidRDefault="001E68C5" w:rsidP="001E68C5">
          <w:pPr>
            <w:pStyle w:val="LLPykala"/>
          </w:pPr>
          <w:r>
            <w:t>3 §</w:t>
          </w:r>
        </w:p>
        <w:p w14:paraId="06ABFE5F" w14:textId="77777777" w:rsidR="001E68C5" w:rsidRDefault="001E68C5" w:rsidP="001E68C5">
          <w:pPr>
            <w:pStyle w:val="LLPykalanOtsikko"/>
          </w:pPr>
          <w:r>
            <w:t>Ansvar för Patientförsäkringscentralens kostnader</w:t>
          </w:r>
        </w:p>
        <w:p w14:paraId="2AD855AC" w14:textId="77777777" w:rsidR="001E68C5" w:rsidRDefault="001E68C5" w:rsidP="001E68C5">
          <w:pPr>
            <w:pStyle w:val="LLKappalejako"/>
          </w:pPr>
          <w:r>
            <w:t>Patientförsäkringscentralens medlemmar ansvarar för kostnaderna för Patientförsäkringscentralens verksamhet, med undantag för de kostnader som i enlighet med 48 § i patientförsäkringslagen finansieras genom fördelningssystemet.</w:t>
          </w:r>
        </w:p>
        <w:p w14:paraId="67DFF7A9" w14:textId="77777777" w:rsidR="001E68C5" w:rsidRPr="009167E1" w:rsidRDefault="001E68C5" w:rsidP="00BA71BD">
          <w:pPr>
            <w:pStyle w:val="LLNormaali"/>
          </w:pPr>
          <w:r w:rsidRPr="009167E1">
            <w:t>— — — — — — — — — — — — — — — — — — — — — — — — — — — — — —</w:t>
          </w:r>
        </w:p>
        <w:p w14:paraId="13CD364A" w14:textId="77777777" w:rsidR="001E68C5" w:rsidRDefault="001E68C5" w:rsidP="001E68C5">
          <w:pPr>
            <w:pStyle w:val="LLNormaali"/>
          </w:pPr>
        </w:p>
        <w:p w14:paraId="5F57E774" w14:textId="77777777" w:rsidR="000967FF" w:rsidRPr="000967FF" w:rsidRDefault="000967FF" w:rsidP="00BA71BD">
          <w:pPr>
            <w:pStyle w:val="LLNormaali"/>
            <w:jc w:val="center"/>
          </w:pPr>
          <w:r w:rsidRPr="000967FF">
            <w:t>———</w:t>
          </w:r>
        </w:p>
        <w:p w14:paraId="4A5735AA" w14:textId="7CA9C5DC" w:rsidR="000967FF" w:rsidRPr="000967FF" w:rsidRDefault="000967FF" w:rsidP="00BA71BD">
          <w:pPr>
            <w:pStyle w:val="LLVoimaantulokappale"/>
          </w:pPr>
          <w:r w:rsidRPr="000967FF">
            <w:t xml:space="preserve">Denna lag träder i kraft den   </w:t>
          </w:r>
          <w:r w:rsidR="001E68C5">
            <w:t xml:space="preserve">                  </w:t>
          </w:r>
          <w:proofErr w:type="gramStart"/>
          <w:r w:rsidRPr="000967FF">
            <w:t>20  .</w:t>
          </w:r>
          <w:proofErr w:type="gramEnd"/>
        </w:p>
        <w:p w14:paraId="0EB2A383" w14:textId="77777777" w:rsidR="000967FF" w:rsidRPr="000967FF" w:rsidRDefault="000967FF" w:rsidP="00BA71BD">
          <w:pPr>
            <w:pStyle w:val="LLNormaali"/>
            <w:jc w:val="center"/>
          </w:pPr>
          <w:r w:rsidRPr="000967FF">
            <w:t>—————</w:t>
          </w:r>
        </w:p>
        <w:p w14:paraId="0A7EBF6D" w14:textId="77777777" w:rsidR="000967FF" w:rsidRDefault="0058780C" w:rsidP="000967FF">
          <w:pPr>
            <w:pStyle w:val="LLNormaali"/>
          </w:pPr>
        </w:p>
      </w:sdtContent>
    </w:sdt>
    <w:p w14:paraId="3C0AD245" w14:textId="71FF4277" w:rsidR="000967FF" w:rsidRDefault="000967FF" w:rsidP="000967FF">
      <w:pPr>
        <w:pStyle w:val="LLNormaali"/>
      </w:pPr>
    </w:p>
    <w:p w14:paraId="7FDE678B" w14:textId="77777777" w:rsidR="001E68C5" w:rsidRDefault="001E68C5" w:rsidP="000967FF">
      <w:pPr>
        <w:pStyle w:val="LLNormaali"/>
      </w:pPr>
    </w:p>
    <w:p w14:paraId="39EE9FB3" w14:textId="00BE1C97" w:rsidR="000967FF" w:rsidRDefault="000967FF">
      <w:pPr>
        <w:spacing w:line="240" w:lineRule="auto"/>
        <w:rPr>
          <w:b/>
        </w:rPr>
      </w:pPr>
      <w:r>
        <w:rPr>
          <w:b/>
        </w:rPr>
        <w:br w:type="page"/>
      </w:r>
    </w:p>
    <w:p w14:paraId="2B5897A3" w14:textId="77777777" w:rsidR="000967FF" w:rsidRPr="000967FF" w:rsidRDefault="000967FF" w:rsidP="000967FF">
      <w:pPr>
        <w:pStyle w:val="LLNormaali"/>
        <w:rPr>
          <w:b/>
        </w:rPr>
      </w:pPr>
    </w:p>
    <w:sdt>
      <w:sdtPr>
        <w:rPr>
          <w:rFonts w:eastAsia="Calibri"/>
          <w:b w:val="0"/>
          <w:sz w:val="22"/>
          <w:szCs w:val="22"/>
          <w:lang w:eastAsia="en-US"/>
        </w:rPr>
        <w:alias w:val="Lakiehdotus"/>
        <w:tag w:val="CCLakiehdotus"/>
        <w:id w:val="1871804717"/>
        <w:placeholder>
          <w:docPart w:val="1AE87CDE0A31415E9AA2C599AC3C02E3"/>
        </w:placeholder>
        <w15:color w:val="00FFFF"/>
      </w:sdtPr>
      <w:sdtEndPr/>
      <w:sdtContent>
        <w:p w14:paraId="7F0BF873" w14:textId="2D460293" w:rsidR="000967FF" w:rsidRPr="000967FF" w:rsidRDefault="000967FF" w:rsidP="00C13B96">
          <w:pPr>
            <w:pStyle w:val="LLLainNumero"/>
          </w:pPr>
          <w:r>
            <w:t>9</w:t>
          </w:r>
          <w:r w:rsidRPr="000967FF">
            <w:t>.</w:t>
          </w:r>
        </w:p>
        <w:p w14:paraId="094758A1" w14:textId="77777777" w:rsidR="000967FF" w:rsidRPr="000967FF" w:rsidRDefault="000967FF" w:rsidP="009732F5">
          <w:pPr>
            <w:pStyle w:val="LLLaki"/>
          </w:pPr>
          <w:r w:rsidRPr="000967FF">
            <w:t>Lag</w:t>
          </w:r>
        </w:p>
        <w:p w14:paraId="111FCDEA" w14:textId="71003AC2" w:rsidR="000967FF" w:rsidRPr="000967FF" w:rsidRDefault="000967FF" w:rsidP="0082264A">
          <w:pPr>
            <w:pStyle w:val="LLSaadoksenNimi"/>
          </w:pPr>
          <w:bookmarkStart w:id="31" w:name="_Toc10797887"/>
          <w:bookmarkStart w:id="32" w:name="_Toc168662769"/>
          <w:r w:rsidRPr="000967FF">
            <w:t>om ändring av</w:t>
          </w:r>
          <w:bookmarkEnd w:id="31"/>
          <w:r w:rsidR="00617422">
            <w:t xml:space="preserve"> </w:t>
          </w:r>
          <w:r w:rsidR="00617422" w:rsidRPr="00617422">
            <w:t xml:space="preserve">1 </w:t>
          </w:r>
          <w:r w:rsidR="009C5F55">
            <w:t xml:space="preserve">och 2 </w:t>
          </w:r>
          <w:r w:rsidR="00617422" w:rsidRPr="00617422">
            <w:t>§ i lagen om ersättning för skada eller sjukdom som har uppkommit under studierelaterade förhållanden som är jämställbara med arbete</w:t>
          </w:r>
          <w:bookmarkEnd w:id="32"/>
        </w:p>
        <w:p w14:paraId="10025CD6" w14:textId="77777777" w:rsidR="00617422" w:rsidRDefault="00617422" w:rsidP="00617422">
          <w:pPr>
            <w:pStyle w:val="LLJohtolauseKappaleet"/>
          </w:pPr>
          <w:r>
            <w:t>I enlighet med riksdagens beslut</w:t>
          </w:r>
        </w:p>
        <w:p w14:paraId="45B048AC" w14:textId="2CFCA672" w:rsidR="00617422" w:rsidRDefault="00617422" w:rsidP="00617422">
          <w:pPr>
            <w:pStyle w:val="LLJohtolauseKappaleet"/>
          </w:pPr>
          <w:r w:rsidRPr="00617422">
            <w:rPr>
              <w:i/>
              <w:iCs/>
            </w:rPr>
            <w:t>ändras</w:t>
          </w:r>
          <w:r>
            <w:t xml:space="preserve"> i lagen om ersättning för skada eller sjukdom som har uppkommit under studierelaterade förhållanden som är jämställbara med arbete (460/2015) 1 § 1 mom. </w:t>
          </w:r>
          <w:r w:rsidR="009C5F55">
            <w:t xml:space="preserve">och 2 § </w:t>
          </w:r>
          <w:r>
            <w:t>som följer:</w:t>
          </w:r>
        </w:p>
        <w:p w14:paraId="4661019F" w14:textId="77777777" w:rsidR="00617422" w:rsidRPr="000967FF" w:rsidRDefault="00617422" w:rsidP="00426EAE">
          <w:pPr>
            <w:pStyle w:val="LLNormaali"/>
          </w:pPr>
        </w:p>
        <w:p w14:paraId="372AB23A" w14:textId="77777777" w:rsidR="00617422" w:rsidRDefault="00617422" w:rsidP="00617422">
          <w:pPr>
            <w:pStyle w:val="LLPykala"/>
          </w:pPr>
          <w:r>
            <w:t>1 §</w:t>
          </w:r>
        </w:p>
        <w:p w14:paraId="49EA0F3F" w14:textId="77777777" w:rsidR="00617422" w:rsidRDefault="00617422" w:rsidP="00617422">
          <w:pPr>
            <w:pStyle w:val="LLMomentinJohdantoKappale"/>
          </w:pPr>
          <w:r>
            <w:t>Enligt denna lag betalas ersättning för skadefall som inte ersätts enligt lagen om olycksfall i arbetet och om yrkessjukdomar (459/2015) och som har orsakat en skada eller sjukdom hos en person som deltar i utbildning som ordnas i enlighet med</w:t>
          </w:r>
        </w:p>
        <w:p w14:paraId="470266A8" w14:textId="47FB3B79" w:rsidR="00617422" w:rsidRPr="009C5F55" w:rsidRDefault="00617422" w:rsidP="00617422">
          <w:pPr>
            <w:pStyle w:val="LLMomentinKohta"/>
          </w:pPr>
          <w:r>
            <w:t>1) lagen om yrkesutbildning (531/2017),</w:t>
          </w:r>
        </w:p>
        <w:p w14:paraId="3ECD2CC5" w14:textId="77777777" w:rsidR="00617422" w:rsidRDefault="00617422" w:rsidP="00617422">
          <w:pPr>
            <w:pStyle w:val="LLMomentinKohta"/>
          </w:pPr>
          <w:r>
            <w:t>2) lagen om utbildning som handleder för examensutbildning (1215/2020),</w:t>
          </w:r>
        </w:p>
        <w:p w14:paraId="5CFE1B2E" w14:textId="77777777" w:rsidR="00617422" w:rsidRDefault="00617422" w:rsidP="00617422">
          <w:pPr>
            <w:pStyle w:val="LLMomentinKohta"/>
          </w:pPr>
          <w:r>
            <w:t>3) yrkeshögskolelagen (932/2014),</w:t>
          </w:r>
        </w:p>
        <w:p w14:paraId="24CE4B0C" w14:textId="77777777" w:rsidR="00617422" w:rsidRDefault="00617422" w:rsidP="00617422">
          <w:pPr>
            <w:pStyle w:val="LLMomentinKohta"/>
          </w:pPr>
          <w:r>
            <w:t>4) universitetslagen (558/2009),</w:t>
          </w:r>
        </w:p>
        <w:p w14:paraId="42ADBADB" w14:textId="77777777" w:rsidR="00617422" w:rsidRDefault="00617422" w:rsidP="00617422">
          <w:pPr>
            <w:pStyle w:val="LLMomentinKohta"/>
          </w:pPr>
          <w:r>
            <w:t>5) lagen om grundläggande utbildning (628/1998), med undantag för den förskoleundervisning, förberedande undervisning före den grundläggande utbildningen och årskurserna 1–6 som avses i den lagen, samt</w:t>
          </w:r>
        </w:p>
        <w:p w14:paraId="269FEEC7" w14:textId="77777777" w:rsidR="00617422" w:rsidRDefault="00617422" w:rsidP="00617422">
          <w:pPr>
            <w:pStyle w:val="LLMomentinKohta"/>
          </w:pPr>
          <w:r>
            <w:t>6) gymnasielagen (714/2018).</w:t>
          </w:r>
        </w:p>
        <w:p w14:paraId="66401622" w14:textId="77777777" w:rsidR="00617422" w:rsidRDefault="00617422" w:rsidP="00617422">
          <w:pPr>
            <w:pStyle w:val="LLNormaali"/>
          </w:pPr>
        </w:p>
        <w:p w14:paraId="77D6FD57" w14:textId="77777777" w:rsidR="009C5F55" w:rsidRDefault="009C5F55" w:rsidP="009C5F55">
          <w:pPr>
            <w:pStyle w:val="LLPykala"/>
          </w:pPr>
          <w:r>
            <w:t>2 §</w:t>
          </w:r>
        </w:p>
        <w:p w14:paraId="0DC1F5CF" w14:textId="77777777" w:rsidR="009C5F55" w:rsidRDefault="009C5F55" w:rsidP="009C5F55">
          <w:pPr>
            <w:pStyle w:val="LLKappalejako"/>
          </w:pPr>
          <w:r>
            <w:t>Med avvikelse från 1 § tillämpas bestämmelserna om arbetstagare i lagen om olycksfall i arbetet och om yrkessjukdomar på den som deltar i sådan arbetskraftsutbildning som avses i 7 kap. i lagen om ordnande av arbetskraftsservice (380/2023), när det är fråga om ersättningsgilla omständigheter.</w:t>
          </w:r>
        </w:p>
        <w:p w14:paraId="6160CA1F" w14:textId="77777777" w:rsidR="009C5F55" w:rsidRDefault="009C5F55" w:rsidP="00617422">
          <w:pPr>
            <w:pStyle w:val="LLNormaali"/>
          </w:pPr>
        </w:p>
        <w:p w14:paraId="422D5213" w14:textId="77777777" w:rsidR="000967FF" w:rsidRPr="000967FF" w:rsidRDefault="000967FF" w:rsidP="00BA71BD">
          <w:pPr>
            <w:pStyle w:val="LLNormaali"/>
            <w:jc w:val="center"/>
          </w:pPr>
          <w:r w:rsidRPr="000967FF">
            <w:t>———</w:t>
          </w:r>
        </w:p>
        <w:p w14:paraId="5FB2783E" w14:textId="1E05D102" w:rsidR="000967FF" w:rsidRPr="000967FF" w:rsidRDefault="000967FF" w:rsidP="00BA71BD">
          <w:pPr>
            <w:pStyle w:val="LLVoimaantulokappale"/>
          </w:pPr>
          <w:r w:rsidRPr="000967FF">
            <w:t xml:space="preserve">Denna lag träder i kraft den  </w:t>
          </w:r>
          <w:r w:rsidR="00617422">
            <w:t xml:space="preserve">            </w:t>
          </w:r>
          <w:r w:rsidRPr="000967FF">
            <w:t xml:space="preserve"> </w:t>
          </w:r>
          <w:proofErr w:type="gramStart"/>
          <w:r w:rsidRPr="000967FF">
            <w:t>20  .</w:t>
          </w:r>
          <w:proofErr w:type="gramEnd"/>
        </w:p>
        <w:p w14:paraId="5CBBDE74" w14:textId="77777777" w:rsidR="000967FF" w:rsidRPr="000967FF" w:rsidRDefault="000967FF" w:rsidP="00BA71BD">
          <w:pPr>
            <w:pStyle w:val="LLNormaali"/>
            <w:jc w:val="center"/>
          </w:pPr>
          <w:r w:rsidRPr="000967FF">
            <w:t>—————</w:t>
          </w:r>
        </w:p>
        <w:p w14:paraId="2E51F29D" w14:textId="77777777" w:rsidR="000967FF" w:rsidRPr="000967FF" w:rsidRDefault="0058780C" w:rsidP="004A648F">
          <w:pPr>
            <w:pStyle w:val="LLNormaali"/>
          </w:pPr>
        </w:p>
      </w:sdtContent>
    </w:sdt>
    <w:p w14:paraId="4D77002C" w14:textId="77777777" w:rsidR="0016159C" w:rsidRPr="000D7B48" w:rsidRDefault="0016159C" w:rsidP="00BC74A6">
      <w:pPr>
        <w:pStyle w:val="LLNormaali"/>
      </w:pPr>
    </w:p>
    <w:sdt>
      <w:sdtPr>
        <w:alias w:val="Päiväys"/>
        <w:tag w:val="CCPaivays"/>
        <w:id w:val="-857742363"/>
        <w:lock w:val="sdtLocked"/>
        <w:placeholder>
          <w:docPart w:val="2DE3CA86B87D4EF6BDE2C80B44A0DE0A"/>
        </w:placeholder>
        <w15:color w:val="33CCCC"/>
        <w:text/>
      </w:sdtPr>
      <w:sdtEndPr/>
      <w:sdtContent>
        <w:p w14:paraId="73B48615" w14:textId="7D4C113A" w:rsidR="005F6E65" w:rsidRPr="00F55843" w:rsidRDefault="002C60F2" w:rsidP="005F6E65">
          <w:pPr>
            <w:pStyle w:val="LLPaivays"/>
          </w:pPr>
          <w:r w:rsidRPr="002C60F2">
            <w:t xml:space="preserve">Helsingfors den </w:t>
          </w:r>
          <w:r w:rsidR="00943D7B">
            <w:t>2</w:t>
          </w:r>
          <w:r w:rsidR="006411B0">
            <w:t>9</w:t>
          </w:r>
          <w:r w:rsidR="00943D7B">
            <w:t xml:space="preserve"> augusti</w:t>
          </w:r>
          <w:r w:rsidRPr="002C60F2">
            <w:t xml:space="preserve"> 20</w:t>
          </w:r>
          <w:r w:rsidR="00943D7B">
            <w:t>24</w:t>
          </w:r>
        </w:p>
      </w:sdtContent>
    </w:sdt>
    <w:p w14:paraId="6F88BDE0" w14:textId="77777777" w:rsidR="005F6E65" w:rsidRPr="00F55843" w:rsidRDefault="005F6E65" w:rsidP="00267E16">
      <w:pPr>
        <w:pStyle w:val="LLNormaali"/>
      </w:pPr>
    </w:p>
    <w:sdt>
      <w:sdtPr>
        <w:alias w:val="Allekirjoittajan asema"/>
        <w:tag w:val="CCAllekirjoitus"/>
        <w:id w:val="1565067034"/>
        <w:lock w:val="sdtLocked"/>
        <w:placeholder>
          <w:docPart w:val="2DE3CA86B87D4EF6BDE2C80B44A0DE0A"/>
        </w:placeholder>
        <w15:color w:val="00FFFF"/>
      </w:sdtPr>
      <w:sdtEndPr/>
      <w:sdtContent>
        <w:p w14:paraId="6BE92A17" w14:textId="77777777" w:rsidR="005F6E65" w:rsidRPr="007B2B39" w:rsidRDefault="00F55843" w:rsidP="005F6E65">
          <w:pPr>
            <w:pStyle w:val="LLAllekirjoitus"/>
          </w:pPr>
          <w:r w:rsidRPr="007B2B39">
            <w:t>Statsminister</w:t>
          </w:r>
        </w:p>
      </w:sdtContent>
    </w:sdt>
    <w:p w14:paraId="6B00ADF6" w14:textId="3A4E2DEE" w:rsidR="005F6E65" w:rsidRPr="00F55843" w:rsidRDefault="00943D7B" w:rsidP="00385A06">
      <w:pPr>
        <w:pStyle w:val="LLNimenselvennys"/>
      </w:pPr>
      <w:r>
        <w:t xml:space="preserve">Petteri </w:t>
      </w:r>
      <w:proofErr w:type="spellStart"/>
      <w:r>
        <w:t>Orpo</w:t>
      </w:r>
      <w:proofErr w:type="spellEnd"/>
    </w:p>
    <w:p w14:paraId="042E44FD" w14:textId="77777777" w:rsidR="0016159C" w:rsidRPr="00F55843" w:rsidRDefault="0016159C" w:rsidP="00267E16">
      <w:pPr>
        <w:pStyle w:val="LLNormaali"/>
      </w:pPr>
    </w:p>
    <w:p w14:paraId="209A08F1" w14:textId="5CFC866C" w:rsidR="005F6E65" w:rsidRDefault="00943D7B" w:rsidP="005F6E65">
      <w:pPr>
        <w:pStyle w:val="LLVarmennus"/>
      </w:pPr>
      <w:r>
        <w:t>M</w:t>
      </w:r>
      <w:r w:rsidR="00031114" w:rsidRPr="00F55843">
        <w:t>inister</w:t>
      </w:r>
      <w:r w:rsidR="00385A06" w:rsidRPr="00F55843">
        <w:t xml:space="preserve"> </w:t>
      </w:r>
      <w:r>
        <w:t>f</w:t>
      </w:r>
      <w:r w:rsidR="00C17224">
        <w:t>ör</w:t>
      </w:r>
      <w:r>
        <w:t xml:space="preserve"> social trygghet Sanni Grahn-Laasonen</w:t>
      </w:r>
    </w:p>
    <w:p w14:paraId="5055BAAD" w14:textId="77777777" w:rsidR="004B1827" w:rsidRPr="00F55843" w:rsidRDefault="000A334A" w:rsidP="003920F1">
      <w:pPr>
        <w:pStyle w:val="LLNormaali"/>
        <w:sectPr w:rsidR="004B1827" w:rsidRPr="00F55843" w:rsidSect="00C85EB5">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701" w:right="1780" w:bottom="2155" w:left="1780" w:header="1701" w:footer="1911" w:gutter="0"/>
          <w:cols w:space="720"/>
          <w:formProt w:val="0"/>
          <w:titlePg/>
          <w:docGrid w:linePitch="360"/>
        </w:sectPr>
      </w:pPr>
      <w:r w:rsidRPr="00F55843">
        <w:br w:type="page"/>
      </w:r>
    </w:p>
    <w:bookmarkStart w:id="33" w:name="_Toc168662770" w:displacedByCustomXml="next"/>
    <w:sdt>
      <w:sdtPr>
        <w:alias w:val="Liitteet"/>
        <w:tag w:val="CCLiitteet"/>
        <w:id w:val="-100575990"/>
        <w:placeholder>
          <w:docPart w:val="93AF2B217603424BAC536A4B205151B9"/>
        </w:placeholder>
        <w15:color w:val="33CCCC"/>
        <w:comboBox>
          <w:listItem w:value="Valitse kohde."/>
          <w:listItem w:displayText="Bilaga" w:value="Bilaga"/>
          <w:listItem w:displayText="Bilagor" w:value="Bilagor"/>
        </w:comboBox>
      </w:sdtPr>
      <w:sdtEndPr/>
      <w:sdtContent>
        <w:p w14:paraId="03E75060" w14:textId="5BF72E03" w:rsidR="000A334A" w:rsidRPr="00D539D9" w:rsidRDefault="000967FF" w:rsidP="004B1827">
          <w:pPr>
            <w:pStyle w:val="LLLiite"/>
          </w:pPr>
          <w:r>
            <w:t>Bilaga</w:t>
          </w:r>
        </w:p>
      </w:sdtContent>
    </w:sdt>
    <w:bookmarkEnd w:id="33" w:displacedByCustomXml="prev"/>
    <w:bookmarkStart w:id="34" w:name="_Toc168662771" w:displacedByCustomXml="next"/>
    <w:sdt>
      <w:sdtPr>
        <w:alias w:val="Rinnakkaistekstit"/>
        <w:tag w:val="CCRinnakkaistekstit"/>
        <w:id w:val="351308721"/>
        <w:placeholder>
          <w:docPart w:val="5775ACC5F34E41198D6E846812B38BF2"/>
        </w:placeholder>
        <w15:color w:val="00FFFF"/>
        <w:comboBox>
          <w:listItem w:displayText="Parallelltext" w:value="Parallelltext"/>
          <w:listItem w:displayText="Parallelltexter" w:value="Parallelltexter"/>
        </w:comboBox>
      </w:sdtPr>
      <w:sdtEndPr/>
      <w:sdtContent>
        <w:p w14:paraId="5C0317F7" w14:textId="6D086E1D" w:rsidR="00B34684" w:rsidRPr="00943D7B" w:rsidRDefault="000967FF" w:rsidP="00B34684">
          <w:pPr>
            <w:pStyle w:val="LLRinnakkaistekstit"/>
          </w:pPr>
          <w:r w:rsidRPr="00943D7B">
            <w:t>Parallelltexter</w:t>
          </w:r>
        </w:p>
      </w:sdtContent>
    </w:sdt>
    <w:bookmarkEnd w:id="34" w:displacedByCustomXml="prev"/>
    <w:p w14:paraId="7DBB3532" w14:textId="77777777" w:rsidR="00B34684" w:rsidRPr="00943D7B" w:rsidRDefault="00B34684" w:rsidP="00B34684">
      <w:pPr>
        <w:pStyle w:val="LLNormaali"/>
        <w:rPr>
          <w:lang w:eastAsia="fi-FI"/>
        </w:rPr>
      </w:pPr>
    </w:p>
    <w:sdt>
      <w:sdtPr>
        <w:alias w:val="Rinnakkaisteksti"/>
        <w:tag w:val="CCRinnakkaisteksti"/>
        <w:id w:val="699436702"/>
        <w:placeholder>
          <w:docPart w:val="2DE3CA86B87D4EF6BDE2C80B44A0DE0A"/>
        </w:placeholder>
        <w15:color w:val="33CCCC"/>
      </w:sdtPr>
      <w:sdtEndPr/>
      <w:sdtContent>
        <w:p w14:paraId="616E45C3" w14:textId="77777777" w:rsidR="001F7CDD" w:rsidRDefault="001F7CDD" w:rsidP="001F7CDD">
          <w:pPr>
            <w:pStyle w:val="LLNormaali"/>
          </w:pPr>
        </w:p>
        <w:p w14:paraId="11F4B089" w14:textId="7400E56C" w:rsidR="008A3DB3" w:rsidRPr="004903C3" w:rsidRDefault="00943D7B" w:rsidP="00943D7B">
          <w:pPr>
            <w:pStyle w:val="LLLainNumero"/>
            <w:rPr>
              <w:lang w:eastAsia="fi-FI"/>
            </w:rPr>
          </w:pPr>
          <w:r>
            <w:t>1.</w:t>
          </w:r>
        </w:p>
        <w:p w14:paraId="73252480" w14:textId="77777777" w:rsidR="001B2357" w:rsidRPr="004903C3" w:rsidRDefault="00600C5E" w:rsidP="001B2357">
          <w:pPr>
            <w:pStyle w:val="LLLaki"/>
          </w:pPr>
          <w:r w:rsidRPr="004903C3">
            <w:t>Lag</w:t>
          </w:r>
        </w:p>
        <w:p w14:paraId="34F704DB" w14:textId="0BDBD3EE" w:rsidR="009A66D8" w:rsidRPr="00F55843" w:rsidRDefault="00600C5E" w:rsidP="009A66D8">
          <w:pPr>
            <w:pStyle w:val="LLSaadoksenNimi"/>
          </w:pPr>
          <w:bookmarkStart w:id="35" w:name="_Toc168662772"/>
          <w:r w:rsidRPr="004903C3">
            <w:t xml:space="preserve">om </w:t>
          </w:r>
          <w:r w:rsidR="009A66D8" w:rsidRPr="009F7F98">
            <w:t>ändring av lagen om olycksfall i arbetet och om yrkessjukdomar</w:t>
          </w:r>
          <w:bookmarkEnd w:id="35"/>
        </w:p>
        <w:p w14:paraId="6B889709" w14:textId="77777777" w:rsidR="00717532" w:rsidRDefault="00717532" w:rsidP="00717532">
          <w:pPr>
            <w:pStyle w:val="LLJohtolauseKappaleet"/>
          </w:pPr>
          <w:r>
            <w:t>I enlighet med riksdagens beslut</w:t>
          </w:r>
        </w:p>
        <w:p w14:paraId="721737C4" w14:textId="77777777" w:rsidR="00717532" w:rsidRDefault="00717532" w:rsidP="00717532">
          <w:pPr>
            <w:pStyle w:val="LLJohtolauseKappaleet"/>
          </w:pPr>
          <w:r w:rsidRPr="009F7F98">
            <w:rPr>
              <w:i/>
              <w:iCs/>
            </w:rPr>
            <w:t>upphävs</w:t>
          </w:r>
          <w:r>
            <w:t xml:space="preserve"> i lagen om olycksfall i arbetet och om yrkessjukdomar (459/2015) 160 § 3 mom., 260 § 3 mom. och 264 §,</w:t>
          </w:r>
        </w:p>
        <w:p w14:paraId="7FC35203" w14:textId="77777777" w:rsidR="00717532" w:rsidRDefault="00717532" w:rsidP="00717532">
          <w:pPr>
            <w:pStyle w:val="LLJohtolauseKappaleet"/>
          </w:pPr>
          <w:r w:rsidRPr="009F7F98">
            <w:rPr>
              <w:i/>
              <w:iCs/>
            </w:rPr>
            <w:t>ändras</w:t>
          </w:r>
          <w:r>
            <w:t xml:space="preserve"> 158 §, 166 § 1 mom., 167 §, 209 § 3 mom. 13 punkten, 213 § 1 mom., 231 § 1 mom. 1 och 2 punkten, 234 §, 252 § 3 mom. och 259 §, </w:t>
          </w:r>
          <w:r w:rsidRPr="00F65029">
            <w:t>av dem 252 § 3 mom. sådant det lyder i lag 1650/2015, samt</w:t>
          </w:r>
        </w:p>
        <w:p w14:paraId="032E2804" w14:textId="77777777" w:rsidR="00717532" w:rsidRDefault="00717532" w:rsidP="00717532">
          <w:pPr>
            <w:pStyle w:val="LLJohtolauseKappaleet"/>
          </w:pPr>
          <w:r w:rsidRPr="009F7F98">
            <w:rPr>
              <w:i/>
              <w:iCs/>
            </w:rPr>
            <w:t>fogas</w:t>
          </w:r>
          <w:r>
            <w:t xml:space="preserve"> till </w:t>
          </w:r>
          <w:r w:rsidRPr="00F65029">
            <w:t xml:space="preserve">187 § ett nytt 4 mom. samt till </w:t>
          </w:r>
          <w:r>
            <w:t>lagen nya 236 a–236 c § som följer:</w:t>
          </w:r>
        </w:p>
        <w:p w14:paraId="1F4849D8" w14:textId="77777777" w:rsidR="00717532" w:rsidRDefault="00717532" w:rsidP="009A66D8">
          <w:pPr>
            <w:pStyle w:val="LLNormaali"/>
          </w:pPr>
        </w:p>
        <w:p w14:paraId="50D0F01B" w14:textId="77777777" w:rsidR="009A66D8" w:rsidRPr="004903C3" w:rsidRDefault="009A66D8" w:rsidP="001B2357">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8A3DB3" w:rsidRPr="004903C3" w14:paraId="075333B4" w14:textId="77777777" w:rsidTr="00B14DA5">
            <w:trPr>
              <w:tblHeader/>
            </w:trPr>
            <w:tc>
              <w:tcPr>
                <w:tcW w:w="4243" w:type="dxa"/>
                <w:shd w:val="clear" w:color="auto" w:fill="auto"/>
              </w:tcPr>
              <w:p w14:paraId="30EA1ECB" w14:textId="77777777" w:rsidR="008A3DB3" w:rsidRPr="004903C3" w:rsidRDefault="004903C3" w:rsidP="007F7AA0">
                <w:pPr>
                  <w:spacing w:line="220" w:lineRule="exact"/>
                  <w:rPr>
                    <w:rFonts w:eastAsia="Times New Roman"/>
                    <w:i/>
                    <w:szCs w:val="24"/>
                    <w:lang w:eastAsia="fi-FI"/>
                  </w:rPr>
                </w:pPr>
                <w:r w:rsidRPr="004903C3">
                  <w:rPr>
                    <w:i/>
                    <w:lang w:eastAsia="fi-FI"/>
                  </w:rPr>
                  <w:t>Gällande lydelse</w:t>
                </w:r>
              </w:p>
            </w:tc>
            <w:tc>
              <w:tcPr>
                <w:tcW w:w="4243" w:type="dxa"/>
                <w:shd w:val="clear" w:color="auto" w:fill="auto"/>
              </w:tcPr>
              <w:p w14:paraId="20AC26A4" w14:textId="77777777" w:rsidR="008A3DB3" w:rsidRPr="004903C3" w:rsidRDefault="00600C5E" w:rsidP="007F7AA0">
                <w:pPr>
                  <w:rPr>
                    <w:lang w:eastAsia="fi-FI"/>
                  </w:rPr>
                </w:pPr>
                <w:r w:rsidRPr="004903C3">
                  <w:rPr>
                    <w:i/>
                    <w:lang w:eastAsia="fi-FI"/>
                  </w:rPr>
                  <w:t xml:space="preserve">Föreslagen lydelse </w:t>
                </w:r>
              </w:p>
            </w:tc>
          </w:tr>
          <w:tr w:rsidR="00B14DA5" w:rsidRPr="00CB0A42" w14:paraId="484B7F1A" w14:textId="77777777" w:rsidTr="00B14DA5">
            <w:tblPrEx>
              <w:tblLook w:val="05E0" w:firstRow="1" w:lastRow="1" w:firstColumn="1" w:lastColumn="1" w:noHBand="0" w:noVBand="1"/>
            </w:tblPrEx>
            <w:trPr>
              <w:trHeight w:val="900"/>
            </w:trPr>
            <w:tc>
              <w:tcPr>
                <w:tcW w:w="4243" w:type="dxa"/>
                <w:shd w:val="clear" w:color="auto" w:fill="auto"/>
              </w:tcPr>
              <w:p w14:paraId="1DF336DE" w14:textId="018EA39C" w:rsidR="00B14DA5" w:rsidRDefault="001F7CDD" w:rsidP="00E721F4">
                <w:pPr>
                  <w:pStyle w:val="LLPykala"/>
                </w:pPr>
                <w:r>
                  <w:t>158</w:t>
                </w:r>
                <w:r w:rsidR="00B14DA5" w:rsidRPr="004903C3">
                  <w:t xml:space="preserve"> §</w:t>
                </w:r>
              </w:p>
              <w:p w14:paraId="24C880B7" w14:textId="77777777" w:rsidR="00C41EC1" w:rsidRDefault="00C41EC1" w:rsidP="00CC2B42">
                <w:pPr>
                  <w:pStyle w:val="LLPykalanOtsikko"/>
                </w:pPr>
                <w:r>
                  <w:t>Fortlöpande försäkring och tidsbegränsad försäkring</w:t>
                </w:r>
              </w:p>
              <w:p w14:paraId="3AFEB935" w14:textId="77777777" w:rsidR="00C41EC1" w:rsidRDefault="00C41EC1" w:rsidP="00C41EC1">
                <w:pPr>
                  <w:pStyle w:val="LLKappalejako"/>
                </w:pPr>
                <w:r>
                  <w:t>En försäkring tecknas för att gälla fortlöpande och försäkringsperioden är ett kalenderår (</w:t>
                </w:r>
                <w:r w:rsidRPr="00B81400">
                  <w:rPr>
                    <w:i/>
                    <w:iCs/>
                  </w:rPr>
                  <w:t>fortlöpande försäkring</w:t>
                </w:r>
                <w:r>
                  <w:t>). När en försäkring träder i kraft under pågående år löper dock den första försäkringsperioden ut den sista dagen av det kalenderår som följer på det år då försäkringen började gälla.</w:t>
                </w:r>
              </w:p>
              <w:p w14:paraId="4AE2C3F5" w14:textId="59140017" w:rsidR="00C41EC1" w:rsidRPr="00B81400" w:rsidRDefault="00C41EC1" w:rsidP="00C41EC1">
                <w:pPr>
                  <w:pStyle w:val="LLKappalejako"/>
                  <w:rPr>
                    <w:i/>
                    <w:iCs/>
                  </w:rPr>
                </w:pPr>
                <w:r w:rsidRPr="00F0389E">
                  <w:rPr>
                    <w:i/>
                    <w:iCs/>
                  </w:rPr>
                  <w:t>En försäkring kan också tecknas för viss tid</w:t>
                </w:r>
                <w:r>
                  <w:t xml:space="preserve"> </w:t>
                </w:r>
                <w:r w:rsidRPr="00B81400">
                  <w:rPr>
                    <w:i/>
                    <w:iCs/>
                  </w:rPr>
                  <w:t>för ett bestämt arbete som fortgår högst ett år eller ett arbetsställe som existerar högst den tiden (tidsbegränsad försäkring). Försäkringsperioden är då försäkringens giltighetstid. En tidsbegränsad försäkring upphör utan uppsägning. Om arbetet dock fortsätter efter det att den bestämda tiden löpt ut och försäkringstagaren underrättar försäkringsbolaget om detta innan tiden löper ut, förlängs giltighetstiden för en tidsbegränsad försäkring fram till utgången av den nya tid som försäkringstagaren uppger, dock med högst 12 månader.</w:t>
                </w:r>
              </w:p>
              <w:p w14:paraId="168C9826" w14:textId="77777777" w:rsidR="001F7CDD" w:rsidRPr="004903C3" w:rsidRDefault="001F7CDD" w:rsidP="00E721F4">
                <w:pPr>
                  <w:pStyle w:val="LLKappalejako"/>
                </w:pPr>
              </w:p>
            </w:tc>
            <w:tc>
              <w:tcPr>
                <w:tcW w:w="4243" w:type="dxa"/>
                <w:shd w:val="clear" w:color="auto" w:fill="auto"/>
              </w:tcPr>
              <w:p w14:paraId="694E202D" w14:textId="77777777" w:rsidR="009A66D8" w:rsidRDefault="009A66D8" w:rsidP="009A66D8">
                <w:pPr>
                  <w:pStyle w:val="LLPykala"/>
                </w:pPr>
                <w:r>
                  <w:t>158 §</w:t>
                </w:r>
              </w:p>
              <w:p w14:paraId="75355DF3" w14:textId="77777777" w:rsidR="009A66D8" w:rsidRPr="00DA418A" w:rsidRDefault="009A66D8" w:rsidP="009A66D8">
                <w:pPr>
                  <w:pStyle w:val="LLPykalanOtsikko"/>
                  <w:rPr>
                    <w:b/>
                    <w:bCs/>
                  </w:rPr>
                </w:pPr>
                <w:r w:rsidRPr="00DA418A">
                  <w:rPr>
                    <w:b/>
                    <w:bCs/>
                  </w:rPr>
                  <w:t>En försäkrings giltighetstid</w:t>
                </w:r>
              </w:p>
              <w:p w14:paraId="4F314B9A" w14:textId="77777777" w:rsidR="00CC2B42" w:rsidRDefault="00CC2B42" w:rsidP="009A66D8">
                <w:pPr>
                  <w:pStyle w:val="LLKappalejako"/>
                </w:pPr>
              </w:p>
              <w:p w14:paraId="270E445B" w14:textId="36B81603" w:rsidR="009A66D8" w:rsidRPr="00CB0A42" w:rsidRDefault="009A66D8" w:rsidP="009A66D8">
                <w:pPr>
                  <w:pStyle w:val="LLKappalejako"/>
                </w:pPr>
                <w:r>
                  <w:t>En försäkring tecknas för att gälla fortlöpande och försäkringsperioden är ett kalenderår. När en försäkring träder i kraft under pågående år löper dock den första försäkringsperioden ut den sista dagen av det kalenderår som följer på det år då försäkringen började gälla.</w:t>
                </w:r>
              </w:p>
              <w:p w14:paraId="207875CA" w14:textId="3B7FE856" w:rsidR="00B14DA5" w:rsidRPr="00B14DA5" w:rsidRDefault="00B14DA5" w:rsidP="00017DF5">
                <w:pPr>
                  <w:pStyle w:val="LLVoimaantulokappale"/>
                </w:pPr>
              </w:p>
            </w:tc>
          </w:tr>
          <w:tr w:rsidR="009A66D8" w:rsidRPr="00CB0A42" w14:paraId="10B6634B" w14:textId="77777777" w:rsidTr="009A66D8">
            <w:tblPrEx>
              <w:tblLook w:val="05E0" w:firstRow="1" w:lastRow="1" w:firstColumn="1" w:lastColumn="1" w:noHBand="0" w:noVBand="1"/>
            </w:tblPrEx>
            <w:trPr>
              <w:trHeight w:val="305"/>
            </w:trPr>
            <w:tc>
              <w:tcPr>
                <w:tcW w:w="4243" w:type="dxa"/>
                <w:shd w:val="clear" w:color="auto" w:fill="auto"/>
              </w:tcPr>
              <w:p w14:paraId="2C571CC0" w14:textId="77777777" w:rsidR="0085780A" w:rsidRDefault="0085780A" w:rsidP="009A66D8">
                <w:pPr>
                  <w:pStyle w:val="LLNormaali"/>
                </w:pPr>
              </w:p>
              <w:p w14:paraId="5347E53E" w14:textId="77777777" w:rsidR="0085780A" w:rsidRPr="004903C3" w:rsidRDefault="0085780A" w:rsidP="009A66D8">
                <w:pPr>
                  <w:pStyle w:val="LLNormaali"/>
                </w:pPr>
              </w:p>
            </w:tc>
            <w:tc>
              <w:tcPr>
                <w:tcW w:w="4243" w:type="dxa"/>
                <w:shd w:val="clear" w:color="auto" w:fill="auto"/>
              </w:tcPr>
              <w:p w14:paraId="0832676D" w14:textId="77777777" w:rsidR="009A66D8" w:rsidRPr="004903C3" w:rsidRDefault="009A66D8" w:rsidP="009A66D8">
                <w:pPr>
                  <w:pStyle w:val="LLNormaali"/>
                </w:pPr>
              </w:p>
            </w:tc>
          </w:tr>
          <w:tr w:rsidR="009A66D8" w:rsidRPr="00CB0A42" w14:paraId="7683ABE5" w14:textId="77777777" w:rsidTr="009A66D8">
            <w:tblPrEx>
              <w:tblLook w:val="05E0" w:firstRow="1" w:lastRow="1" w:firstColumn="1" w:lastColumn="1" w:noHBand="0" w:noVBand="1"/>
            </w:tblPrEx>
            <w:trPr>
              <w:trHeight w:val="305"/>
            </w:trPr>
            <w:tc>
              <w:tcPr>
                <w:tcW w:w="4243" w:type="dxa"/>
                <w:shd w:val="clear" w:color="auto" w:fill="auto"/>
              </w:tcPr>
              <w:p w14:paraId="760E101D" w14:textId="77777777" w:rsidR="00C41EC1" w:rsidRDefault="00C41EC1" w:rsidP="00CC2B42">
                <w:pPr>
                  <w:pStyle w:val="LLPykala"/>
                </w:pPr>
                <w:r>
                  <w:lastRenderedPageBreak/>
                  <w:t>160 §</w:t>
                </w:r>
              </w:p>
              <w:p w14:paraId="148D2C90" w14:textId="77777777" w:rsidR="00C41EC1" w:rsidRDefault="00C41EC1" w:rsidP="00CC2B42">
                <w:pPr>
                  <w:pStyle w:val="LLPykalanOtsikko"/>
                </w:pPr>
                <w:r>
                  <w:t>Försäkringstagarens anmälningsplikt när försäkringen är i kraft och när den löper ut</w:t>
                </w:r>
              </w:p>
              <w:p w14:paraId="0ED4799C" w14:textId="77777777" w:rsidR="006F1472" w:rsidRDefault="006F1472" w:rsidP="003F1C96">
                <w:pPr>
                  <w:pStyle w:val="LLNormaali"/>
                </w:pPr>
                <w:r w:rsidRPr="000A334A">
                  <w:rPr>
                    <w:lang w:eastAsia="fi-FI"/>
                  </w:rPr>
                  <w:t>— — — — — — — — — — — — — —</w:t>
                </w:r>
              </w:p>
              <w:p w14:paraId="41DBB060" w14:textId="4DCB5787" w:rsidR="00CE5247" w:rsidRDefault="00CE5247" w:rsidP="00CE5247">
                <w:pPr>
                  <w:pStyle w:val="LLKappalejako"/>
                </w:pPr>
                <w:r w:rsidRPr="00EF7370">
                  <w:rPr>
                    <w:i/>
                    <w:iCs/>
                  </w:rPr>
                  <w:t>När en tidsbegränsad försäkring har upphört att gälla ska försäkringstagaren anmäla de uppgifter som avses i 1 mom. inom 30 dagar efter det att försäkringen upphörde att gälla</w:t>
                </w:r>
                <w:r>
                  <w:t>.</w:t>
                </w:r>
              </w:p>
              <w:p w14:paraId="4BB45480" w14:textId="77777777" w:rsidR="001F7CDD" w:rsidRPr="004903C3" w:rsidRDefault="001F7CDD" w:rsidP="00CE5247">
                <w:pPr>
                  <w:pStyle w:val="LLKappalejako"/>
                </w:pPr>
              </w:p>
            </w:tc>
            <w:tc>
              <w:tcPr>
                <w:tcW w:w="4243" w:type="dxa"/>
                <w:shd w:val="clear" w:color="auto" w:fill="auto"/>
              </w:tcPr>
              <w:p w14:paraId="2B51225C" w14:textId="77777777" w:rsidR="00EF7370" w:rsidRDefault="00EF7370" w:rsidP="00EF7370">
                <w:pPr>
                  <w:pStyle w:val="LLPykala"/>
                </w:pPr>
                <w:r>
                  <w:t>160 §</w:t>
                </w:r>
              </w:p>
              <w:p w14:paraId="629FDB18" w14:textId="77777777" w:rsidR="00EF7370" w:rsidRDefault="00EF7370" w:rsidP="00EF7370">
                <w:pPr>
                  <w:pStyle w:val="LLPykalanOtsikko"/>
                </w:pPr>
                <w:r>
                  <w:t>Försäkringstagarens anmälningsplikt när försäkringen är i kraft och när den löper ut</w:t>
                </w:r>
              </w:p>
              <w:p w14:paraId="24441BA7" w14:textId="77777777" w:rsidR="006F1472" w:rsidRDefault="006F1472" w:rsidP="003F1C96">
                <w:pPr>
                  <w:pStyle w:val="LLNormaali"/>
                </w:pPr>
                <w:r w:rsidRPr="000A334A">
                  <w:rPr>
                    <w:lang w:eastAsia="fi-FI"/>
                  </w:rPr>
                  <w:t>— — — — — — — — — — — — — —</w:t>
                </w:r>
              </w:p>
              <w:p w14:paraId="06D008D6" w14:textId="2469CBD0" w:rsidR="001F7CDD" w:rsidRPr="0085780A" w:rsidRDefault="001F7CDD" w:rsidP="009A66D8">
                <w:pPr>
                  <w:pStyle w:val="LLKappalejako"/>
                </w:pPr>
                <w:r w:rsidRPr="0085780A">
                  <w:t>(3 mom. upphävs)</w:t>
                </w:r>
              </w:p>
              <w:p w14:paraId="601A92EE" w14:textId="77777777" w:rsidR="009A66D8" w:rsidRPr="004903C3" w:rsidRDefault="009A66D8" w:rsidP="009A66D8">
                <w:pPr>
                  <w:pStyle w:val="LLNormaali"/>
                </w:pPr>
              </w:p>
            </w:tc>
          </w:tr>
          <w:tr w:rsidR="009A66D8" w:rsidRPr="00CB0A42" w14:paraId="6DA7D138" w14:textId="77777777" w:rsidTr="009A66D8">
            <w:tblPrEx>
              <w:tblLook w:val="05E0" w:firstRow="1" w:lastRow="1" w:firstColumn="1" w:lastColumn="1" w:noHBand="0" w:noVBand="1"/>
            </w:tblPrEx>
            <w:trPr>
              <w:trHeight w:val="305"/>
            </w:trPr>
            <w:tc>
              <w:tcPr>
                <w:tcW w:w="4243" w:type="dxa"/>
                <w:shd w:val="clear" w:color="auto" w:fill="auto"/>
              </w:tcPr>
              <w:p w14:paraId="60F648AE" w14:textId="77777777" w:rsidR="009A66D8" w:rsidRPr="004903C3" w:rsidRDefault="009A66D8" w:rsidP="009A66D8">
                <w:pPr>
                  <w:pStyle w:val="LLNormaali"/>
                </w:pPr>
              </w:p>
            </w:tc>
            <w:tc>
              <w:tcPr>
                <w:tcW w:w="4243" w:type="dxa"/>
                <w:shd w:val="clear" w:color="auto" w:fill="auto"/>
              </w:tcPr>
              <w:p w14:paraId="634F20BD" w14:textId="77777777" w:rsidR="009A66D8" w:rsidRPr="004903C3" w:rsidRDefault="009A66D8" w:rsidP="009A66D8">
                <w:pPr>
                  <w:pStyle w:val="LLNormaali"/>
                </w:pPr>
              </w:p>
            </w:tc>
          </w:tr>
          <w:tr w:rsidR="009A66D8" w:rsidRPr="00CB0A42" w14:paraId="0B3B9EE4" w14:textId="77777777" w:rsidTr="009A66D8">
            <w:tblPrEx>
              <w:tblLook w:val="05E0" w:firstRow="1" w:lastRow="1" w:firstColumn="1" w:lastColumn="1" w:noHBand="0" w:noVBand="1"/>
            </w:tblPrEx>
            <w:trPr>
              <w:trHeight w:val="305"/>
            </w:trPr>
            <w:tc>
              <w:tcPr>
                <w:tcW w:w="4243" w:type="dxa"/>
                <w:shd w:val="clear" w:color="auto" w:fill="auto"/>
              </w:tcPr>
              <w:p w14:paraId="1D6EB5F2" w14:textId="33BD6DFA" w:rsidR="001F7CDD" w:rsidRPr="00943D7B" w:rsidRDefault="001F7CDD" w:rsidP="001F7CDD">
                <w:pPr>
                  <w:pStyle w:val="LLPykala"/>
                </w:pPr>
                <w:r>
                  <w:t>166</w:t>
                </w:r>
                <w:r w:rsidRPr="00943D7B">
                  <w:t xml:space="preserve"> §</w:t>
                </w:r>
              </w:p>
              <w:p w14:paraId="79272AAD" w14:textId="77777777" w:rsidR="00C41EC1" w:rsidRDefault="00C41EC1" w:rsidP="00CC2B42">
                <w:pPr>
                  <w:pStyle w:val="LLPykalanOtsikko"/>
                </w:pPr>
                <w:r>
                  <w:t>Försäkringsbolagets premiegrunder</w:t>
                </w:r>
              </w:p>
              <w:p w14:paraId="6E9D2AC7" w14:textId="77777777" w:rsidR="00C41EC1" w:rsidRDefault="00C41EC1" w:rsidP="00C41EC1">
                <w:pPr>
                  <w:pStyle w:val="LLKappalejako"/>
                </w:pPr>
                <w:r>
                  <w:t xml:space="preserve">Ett försäkringsbolag ska ha kalkyleringsgrunder för försäkringspremierna där det bestäms hur försäkringspremierna kalkyleras (premiegrunder). Premiegrunderna ska </w:t>
                </w:r>
                <w:r w:rsidRPr="00DA418A">
                  <w:rPr>
                    <w:i/>
                    <w:iCs/>
                  </w:rPr>
                  <w:t>godkännas av styrelsen och de sk</w:t>
                </w:r>
                <w:r>
                  <w:t>a tillämpas enhetligt på alla försäkringstagare. De ska innehålla entydiga beräkningsformler för försäkringspremierna och metoderna för att bestämma försäkringspremierna ska framgå av dem. I metodbeskrivningen ska det också anges hur premiegrunderna ska tillämpas vid särskilda eller förändrade förhållanden som gäller försäkringstagaren.</w:t>
                </w:r>
              </w:p>
              <w:p w14:paraId="11C2A12A" w14:textId="77777777" w:rsidR="00CC2B42" w:rsidRDefault="00CC2B42" w:rsidP="003F1C96">
                <w:pPr>
                  <w:pStyle w:val="LLNormaali"/>
                </w:pPr>
                <w:r w:rsidRPr="000A334A">
                  <w:rPr>
                    <w:lang w:eastAsia="fi-FI"/>
                  </w:rPr>
                  <w:t>— — — — — — — — — — — — — —</w:t>
                </w:r>
              </w:p>
              <w:p w14:paraId="5411BF73" w14:textId="77777777" w:rsidR="001F7CDD" w:rsidRPr="004903C3" w:rsidRDefault="001F7CDD" w:rsidP="009A66D8">
                <w:pPr>
                  <w:pStyle w:val="LLNormaali"/>
                </w:pPr>
              </w:p>
            </w:tc>
            <w:tc>
              <w:tcPr>
                <w:tcW w:w="4243" w:type="dxa"/>
                <w:shd w:val="clear" w:color="auto" w:fill="auto"/>
              </w:tcPr>
              <w:p w14:paraId="3FD4B3A1" w14:textId="77777777" w:rsidR="009A66D8" w:rsidRDefault="009A66D8" w:rsidP="009A66D8">
                <w:pPr>
                  <w:pStyle w:val="LLPykala"/>
                </w:pPr>
                <w:r>
                  <w:t>166 §</w:t>
                </w:r>
              </w:p>
              <w:p w14:paraId="5DFBF93C" w14:textId="77777777" w:rsidR="009A66D8" w:rsidRDefault="009A66D8" w:rsidP="009A66D8">
                <w:pPr>
                  <w:pStyle w:val="LLPykalanOtsikko"/>
                </w:pPr>
                <w:r>
                  <w:t>Försäkringsbolagets premiegrunder</w:t>
                </w:r>
              </w:p>
              <w:p w14:paraId="26955328" w14:textId="77777777" w:rsidR="009A66D8" w:rsidRDefault="009A66D8" w:rsidP="009A66D8">
                <w:pPr>
                  <w:pStyle w:val="LLKappalejako"/>
                </w:pPr>
                <w:r>
                  <w:t>Ett försäkringsbolag ska ha kalkyleringsgrunder för försäkringspremierna där det bestäms hur försäkringspremierna kalkyleras (premiegrunder). Premiegrunderna ska tillämpas enhetligt på alla försäkringstagare. De ska innehålla entydiga beräkningsformler för försäkringspremierna och metoderna för att bestämma försäkringspremierna ska framgå av dem. I metodbeskrivningen ska det också anges hur premiegrunderna ska tillämpas vid särskilda eller förändrade förhållanden som gäller försäkringstagaren.</w:t>
                </w:r>
              </w:p>
              <w:p w14:paraId="366B8D30" w14:textId="77777777" w:rsidR="00CC2B42" w:rsidRDefault="00CC2B42" w:rsidP="009A66D8">
                <w:pPr>
                  <w:pStyle w:val="LLKappalejako"/>
                </w:pPr>
              </w:p>
              <w:p w14:paraId="1AA947D4" w14:textId="77777777" w:rsidR="009A66D8" w:rsidRDefault="009A66D8" w:rsidP="003F1C96">
                <w:pPr>
                  <w:pStyle w:val="LLNormaali"/>
                </w:pPr>
                <w:r w:rsidRPr="000A334A">
                  <w:rPr>
                    <w:lang w:eastAsia="fi-FI"/>
                  </w:rPr>
                  <w:t>— — — — — — — — — — — — — —</w:t>
                </w:r>
              </w:p>
              <w:p w14:paraId="47EA86A1" w14:textId="77777777" w:rsidR="009A66D8" w:rsidRPr="004903C3" w:rsidRDefault="009A66D8" w:rsidP="009A66D8">
                <w:pPr>
                  <w:pStyle w:val="LLNormaali"/>
                </w:pPr>
              </w:p>
            </w:tc>
          </w:tr>
          <w:tr w:rsidR="009A66D8" w:rsidRPr="00CB0A42" w14:paraId="404BB297" w14:textId="77777777" w:rsidTr="009A66D8">
            <w:tblPrEx>
              <w:tblLook w:val="05E0" w:firstRow="1" w:lastRow="1" w:firstColumn="1" w:lastColumn="1" w:noHBand="0" w:noVBand="1"/>
            </w:tblPrEx>
            <w:trPr>
              <w:trHeight w:val="305"/>
            </w:trPr>
            <w:tc>
              <w:tcPr>
                <w:tcW w:w="4243" w:type="dxa"/>
                <w:shd w:val="clear" w:color="auto" w:fill="auto"/>
              </w:tcPr>
              <w:p w14:paraId="3A71F07F" w14:textId="77777777" w:rsidR="001F7CDD" w:rsidRPr="004903C3" w:rsidRDefault="001F7CDD" w:rsidP="009A66D8">
                <w:pPr>
                  <w:pStyle w:val="LLNormaali"/>
                </w:pPr>
              </w:p>
            </w:tc>
            <w:tc>
              <w:tcPr>
                <w:tcW w:w="4243" w:type="dxa"/>
                <w:shd w:val="clear" w:color="auto" w:fill="auto"/>
              </w:tcPr>
              <w:p w14:paraId="4024011E" w14:textId="77777777" w:rsidR="009A66D8" w:rsidRPr="004903C3" w:rsidRDefault="009A66D8" w:rsidP="009A66D8">
                <w:pPr>
                  <w:pStyle w:val="LLNormaali"/>
                </w:pPr>
              </w:p>
            </w:tc>
          </w:tr>
          <w:tr w:rsidR="009A66D8" w:rsidRPr="00CB0A42" w14:paraId="6BF5BA6A" w14:textId="77777777" w:rsidTr="009A66D8">
            <w:tblPrEx>
              <w:tblLook w:val="05E0" w:firstRow="1" w:lastRow="1" w:firstColumn="1" w:lastColumn="1" w:noHBand="0" w:noVBand="1"/>
            </w:tblPrEx>
            <w:trPr>
              <w:trHeight w:val="305"/>
            </w:trPr>
            <w:tc>
              <w:tcPr>
                <w:tcW w:w="4243" w:type="dxa"/>
                <w:shd w:val="clear" w:color="auto" w:fill="auto"/>
              </w:tcPr>
              <w:p w14:paraId="462B534A" w14:textId="767DEB19" w:rsidR="001F7CDD" w:rsidRPr="00943D7B" w:rsidRDefault="001F7CDD" w:rsidP="001F7CDD">
                <w:pPr>
                  <w:pStyle w:val="LLPykala"/>
                </w:pPr>
                <w:r>
                  <w:t>167</w:t>
                </w:r>
                <w:r w:rsidRPr="00943D7B">
                  <w:t xml:space="preserve"> §</w:t>
                </w:r>
              </w:p>
              <w:p w14:paraId="37D7135F" w14:textId="77777777" w:rsidR="00C41EC1" w:rsidRDefault="00C41EC1" w:rsidP="00CC2B42">
                <w:pPr>
                  <w:pStyle w:val="LLPykalanOtsikko"/>
                </w:pPr>
                <w:r>
                  <w:t>Statistiksammanställning</w:t>
                </w:r>
              </w:p>
              <w:p w14:paraId="510EF6FB" w14:textId="77777777" w:rsidR="00C41EC1" w:rsidRDefault="00C41EC1" w:rsidP="00C41EC1">
                <w:pPr>
                  <w:pStyle w:val="LLKappalejako"/>
                </w:pPr>
                <w:r>
                  <w:t xml:space="preserve">När ett försäkringsbolag har fått en anbudsförfrågan på försäkring från en försäkringstagare </w:t>
                </w:r>
                <w:r w:rsidRPr="00DA418A">
                  <w:rPr>
                    <w:i/>
                    <w:iCs/>
                  </w:rPr>
                  <w:t>som har angett att lönebeloppet är minst 150 000 euro om året</w:t>
                </w:r>
                <w:r>
                  <w:t xml:space="preserve">, har bolaget rätt att av det försäkringsbolag där försäkringen är eller har varit tecknad avgiftsfritt få uppgifter om lön, skadefall och ersättning för varje obligatorisk försäkring som är föremål för anbudsförfrågan. Rätten att få uppgifter gäller de fem senaste fulla försäkringsperioderna och den aktuella försäkringsperioden (statistiksammanställning). Försäkringsbolaget ska utan </w:t>
                </w:r>
                <w:r>
                  <w:lastRenderedPageBreak/>
                  <w:t>dröjsmål lämna en statistiksammanställning, dock senast 14 dagar efter det att ett försäkringsbolag som lämnar anbud har begärt den.</w:t>
                </w:r>
              </w:p>
              <w:p w14:paraId="4625E25C" w14:textId="77777777" w:rsidR="00C41EC1" w:rsidRDefault="00C41EC1" w:rsidP="00C41EC1">
                <w:pPr>
                  <w:pStyle w:val="LLKappalejako"/>
                </w:pPr>
                <w:r>
                  <w:t>När en försäkringstagare överför sin försäkring till ett annat försäkringsbolag, ska det försäkringsbolag där försäkringen upphör att gälla ge in de löneuppgifter för varje obligatorisk försäkring som ska anges i statistiksammanställningen till det nya försäkringsbolaget. Löneuppgifterna ska lämnas för den senaste fulla och den aktuella försäkringsperioden inom 14 dagar från och med den sista dagen för överföring som avses i 162 § 1 mom.</w:t>
                </w:r>
              </w:p>
              <w:p w14:paraId="3669C1D5" w14:textId="77777777" w:rsidR="00C41EC1" w:rsidRDefault="00C41EC1" w:rsidP="00C41EC1">
                <w:pPr>
                  <w:pStyle w:val="LLKappalejako"/>
                </w:pPr>
                <w:r>
                  <w:t>När försäkringstagaren har överfört sin försäkring till ett annat försäkringsbolag, ska bolaget utan dröjsmål av tidigare försäkringsbolag begära en statistiksammanställning enligt bolagets egna premiegrunder över de försäkringar som överförts i fråga om en försäkringstagare med specialpremiegrunder. Försäkringsbolaget ska överlämna statistiksammanställningen inom tre månader från begäran.</w:t>
                </w:r>
              </w:p>
              <w:p w14:paraId="123DDD20" w14:textId="77777777" w:rsidR="00C41EC1" w:rsidRDefault="00C41EC1" w:rsidP="00C41EC1">
                <w:pPr>
                  <w:pStyle w:val="LLKappalejako"/>
                </w:pPr>
                <w:r>
                  <w:t xml:space="preserve">Närmare bestämmelser om vilka uppgifter som ska ingå i statistiksammanställningen och bestämmelser om hur och i vilken </w:t>
                </w:r>
                <w:proofErr w:type="gramStart"/>
                <w:r>
                  <w:t>form uppgifterna</w:t>
                </w:r>
                <w:proofErr w:type="gramEnd"/>
                <w:r>
                  <w:t xml:space="preserve"> ska lämnas utfärdas genom förordning av social- och hälsovårdsministeriet.</w:t>
                </w:r>
              </w:p>
              <w:p w14:paraId="24C94EF0" w14:textId="77777777" w:rsidR="001F7CDD" w:rsidRPr="004903C3" w:rsidRDefault="001F7CDD" w:rsidP="009A66D8">
                <w:pPr>
                  <w:pStyle w:val="LLNormaali"/>
                </w:pPr>
              </w:p>
            </w:tc>
            <w:tc>
              <w:tcPr>
                <w:tcW w:w="4243" w:type="dxa"/>
                <w:shd w:val="clear" w:color="auto" w:fill="auto"/>
              </w:tcPr>
              <w:p w14:paraId="4B75E613" w14:textId="77777777" w:rsidR="009A66D8" w:rsidRDefault="009A66D8" w:rsidP="009A66D8">
                <w:pPr>
                  <w:pStyle w:val="LLPykala"/>
                </w:pPr>
                <w:r>
                  <w:lastRenderedPageBreak/>
                  <w:t>167 §</w:t>
                </w:r>
              </w:p>
              <w:p w14:paraId="05084ADC" w14:textId="77777777" w:rsidR="009A66D8" w:rsidRDefault="009A66D8" w:rsidP="009A66D8">
                <w:pPr>
                  <w:pStyle w:val="LLPykalanOtsikko"/>
                </w:pPr>
                <w:r>
                  <w:t>Statistiksammanställning</w:t>
                </w:r>
              </w:p>
              <w:p w14:paraId="2A2C993D" w14:textId="77777777" w:rsidR="009A66D8" w:rsidRDefault="009A66D8" w:rsidP="009A66D8">
                <w:pPr>
                  <w:pStyle w:val="LLKappalejako"/>
                </w:pPr>
                <w:r>
                  <w:t xml:space="preserve">När ett försäkringsbolag har fått en anbudsförfrågan på försäkring från en försäkringstagare, har bolaget rätt att av det försäkringsbolag där försäkringen är eller har varit tecknad avgiftsfritt få uppgifter om lön, skadefall och ersättning för varje obligatorisk försäkring som är föremål för anbudsförfrågan. Rätten att få uppgifter gäller de fem senaste fulla försäkringsperioderna och den aktuella försäkringsperioden (statistiksammanställning). Försäkringsbolaget ska utan dröjsmål lämna en statistiksammanställning, dock senast inom </w:t>
                </w:r>
                <w:r w:rsidRPr="00DA418A">
                  <w:rPr>
                    <w:i/>
                    <w:iCs/>
                  </w:rPr>
                  <w:t>sju</w:t>
                </w:r>
                <w:r>
                  <w:t xml:space="preserve"> </w:t>
                </w:r>
                <w:r>
                  <w:lastRenderedPageBreak/>
                  <w:t>dagar från det att ett försäkringsbolag som lämnar anbud har begärt den.</w:t>
                </w:r>
              </w:p>
              <w:p w14:paraId="0BFF7F4C" w14:textId="77777777" w:rsidR="009A66D8" w:rsidRDefault="009A66D8" w:rsidP="009A66D8">
                <w:pPr>
                  <w:pStyle w:val="LLKappalejako"/>
                </w:pPr>
                <w:r>
                  <w:t xml:space="preserve">När en försäkringstagare överför sin försäkring till ett annat försäkringsbolag, ska det försäkringsbolag där försäkringen upphör att gälla ge in de löneuppgifter för varje obligatorisk försäkring som ska anges i statistiksammanställningen till det nya försäkringsbolaget. Löneuppgifterna ska lämnas för den senaste fulla och den aktuella försäkringsperioden inom </w:t>
                </w:r>
                <w:r w:rsidRPr="00DA418A">
                  <w:rPr>
                    <w:i/>
                    <w:iCs/>
                  </w:rPr>
                  <w:t>sju</w:t>
                </w:r>
                <w:r>
                  <w:t xml:space="preserve"> dagar från och med den sista dagen för överföring som avses i 162 § 1 mom.</w:t>
                </w:r>
              </w:p>
              <w:p w14:paraId="63C33AAF" w14:textId="77777777" w:rsidR="009A66D8" w:rsidRDefault="009A66D8" w:rsidP="009A66D8">
                <w:pPr>
                  <w:pStyle w:val="LLKappalejako"/>
                </w:pPr>
                <w:r>
                  <w:t xml:space="preserve">När försäkringstagaren har överfört sin försäkring till ett annat försäkringsbolag, ska av tidigare försäkringsbolag begäras en statistiksammanställning enligt bolagets egna premiegrunder över de försäkringar som överförts i fråga om en försäkringstagare med specialpremiegrunder. Försäkringsbolaget ska överlämna statistiksammanställningen inom </w:t>
                </w:r>
                <w:r w:rsidRPr="00DA418A">
                  <w:rPr>
                    <w:i/>
                    <w:iCs/>
                  </w:rPr>
                  <w:t>sju dagar</w:t>
                </w:r>
                <w:r>
                  <w:t xml:space="preserve"> från begäran.</w:t>
                </w:r>
              </w:p>
              <w:p w14:paraId="53AF2EA1" w14:textId="77777777" w:rsidR="009A66D8" w:rsidRDefault="009A66D8" w:rsidP="009A66D8">
                <w:pPr>
                  <w:pStyle w:val="LLKappalejako"/>
                </w:pPr>
                <w:r>
                  <w:t xml:space="preserve">Närmare bestämmelser om vilka uppgifter som ska ingå i statistiksammanställningen och bestämmelser om hur och i vilken </w:t>
                </w:r>
                <w:proofErr w:type="gramStart"/>
                <w:r>
                  <w:t>form uppgifterna</w:t>
                </w:r>
                <w:proofErr w:type="gramEnd"/>
                <w:r>
                  <w:t xml:space="preserve"> ska lämnas utfärdas genom förordning av social- och hälsovårdsministeriet.</w:t>
                </w:r>
              </w:p>
              <w:p w14:paraId="59E61D0F" w14:textId="77777777" w:rsidR="009A66D8" w:rsidRPr="004903C3" w:rsidRDefault="009A66D8" w:rsidP="009A66D8">
                <w:pPr>
                  <w:pStyle w:val="LLNormaali"/>
                </w:pPr>
              </w:p>
            </w:tc>
          </w:tr>
          <w:tr w:rsidR="009A66D8" w:rsidRPr="00CB0A42" w14:paraId="5007BA76" w14:textId="77777777" w:rsidTr="009A66D8">
            <w:tblPrEx>
              <w:tblLook w:val="05E0" w:firstRow="1" w:lastRow="1" w:firstColumn="1" w:lastColumn="1" w:noHBand="0" w:noVBand="1"/>
            </w:tblPrEx>
            <w:trPr>
              <w:trHeight w:val="305"/>
            </w:trPr>
            <w:tc>
              <w:tcPr>
                <w:tcW w:w="4243" w:type="dxa"/>
                <w:shd w:val="clear" w:color="auto" w:fill="auto"/>
              </w:tcPr>
              <w:p w14:paraId="7539EC30" w14:textId="77777777" w:rsidR="001F7CDD" w:rsidRPr="004903C3" w:rsidRDefault="001F7CDD" w:rsidP="009A66D8">
                <w:pPr>
                  <w:pStyle w:val="LLNormaali"/>
                </w:pPr>
              </w:p>
            </w:tc>
            <w:tc>
              <w:tcPr>
                <w:tcW w:w="4243" w:type="dxa"/>
                <w:shd w:val="clear" w:color="auto" w:fill="auto"/>
              </w:tcPr>
              <w:p w14:paraId="4A26DD61" w14:textId="77777777" w:rsidR="009A66D8" w:rsidRPr="004903C3" w:rsidRDefault="009A66D8" w:rsidP="009A66D8">
                <w:pPr>
                  <w:pStyle w:val="LLNormaali"/>
                </w:pPr>
              </w:p>
            </w:tc>
          </w:tr>
          <w:tr w:rsidR="009A66D8" w:rsidRPr="00CB0A42" w14:paraId="4FF749EB" w14:textId="77777777" w:rsidTr="009A66D8">
            <w:tblPrEx>
              <w:tblLook w:val="05E0" w:firstRow="1" w:lastRow="1" w:firstColumn="1" w:lastColumn="1" w:noHBand="0" w:noVBand="1"/>
            </w:tblPrEx>
            <w:trPr>
              <w:trHeight w:val="305"/>
            </w:trPr>
            <w:tc>
              <w:tcPr>
                <w:tcW w:w="4243" w:type="dxa"/>
                <w:shd w:val="clear" w:color="auto" w:fill="auto"/>
              </w:tcPr>
              <w:p w14:paraId="041BFCCE" w14:textId="0098072B" w:rsidR="001F7CDD" w:rsidRPr="00943D7B" w:rsidRDefault="001F7CDD" w:rsidP="001F7CDD">
                <w:pPr>
                  <w:pStyle w:val="LLPykala"/>
                </w:pPr>
                <w:r>
                  <w:t>187</w:t>
                </w:r>
                <w:r w:rsidRPr="00943D7B">
                  <w:t xml:space="preserve"> §</w:t>
                </w:r>
              </w:p>
              <w:p w14:paraId="37FC870B" w14:textId="77777777" w:rsidR="00C41EC1" w:rsidRDefault="00C41EC1" w:rsidP="00CC2B42">
                <w:pPr>
                  <w:pStyle w:val="LLPykalanOtsikko"/>
                </w:pPr>
                <w:r>
                  <w:t>Frivilliga försäkringar för arbetstiden och för fritiden</w:t>
                </w:r>
              </w:p>
              <w:p w14:paraId="446BB9FE" w14:textId="77777777" w:rsidR="001F7CDD" w:rsidRPr="004903C3" w:rsidRDefault="001F7CDD" w:rsidP="009A66D8">
                <w:pPr>
                  <w:pStyle w:val="LLNormaali"/>
                </w:pPr>
              </w:p>
            </w:tc>
            <w:tc>
              <w:tcPr>
                <w:tcW w:w="4243" w:type="dxa"/>
                <w:shd w:val="clear" w:color="auto" w:fill="auto"/>
              </w:tcPr>
              <w:p w14:paraId="6E7D4347" w14:textId="77777777" w:rsidR="009A66D8" w:rsidRDefault="009A66D8" w:rsidP="009A66D8">
                <w:pPr>
                  <w:pStyle w:val="LLPykala"/>
                </w:pPr>
                <w:r>
                  <w:t>187 §</w:t>
                </w:r>
              </w:p>
              <w:p w14:paraId="568AFFF1" w14:textId="77777777" w:rsidR="009A66D8" w:rsidRDefault="009A66D8" w:rsidP="009A66D8">
                <w:pPr>
                  <w:pStyle w:val="LLPykalanOtsikko"/>
                </w:pPr>
                <w:r>
                  <w:t>Frivilliga försäkringar för arbetstiden och för fritiden</w:t>
                </w:r>
              </w:p>
              <w:p w14:paraId="6D2025DF" w14:textId="77777777" w:rsidR="009A66D8" w:rsidRDefault="009A66D8" w:rsidP="003F1C96">
                <w:pPr>
                  <w:pStyle w:val="LLNormaali"/>
                </w:pPr>
                <w:r w:rsidRPr="000A334A">
                  <w:rPr>
                    <w:lang w:eastAsia="fi-FI"/>
                  </w:rPr>
                  <w:t>— — — — — — — — — — — — — —</w:t>
                </w:r>
              </w:p>
              <w:p w14:paraId="11AD0EBF" w14:textId="0DFD5B7B" w:rsidR="009A66D8" w:rsidRPr="00B81400" w:rsidRDefault="009A66D8" w:rsidP="009A66D8">
                <w:pPr>
                  <w:pStyle w:val="LLKappalejako"/>
                  <w:rPr>
                    <w:i/>
                    <w:iCs/>
                  </w:rPr>
                </w:pPr>
                <w:r w:rsidRPr="00B81400">
                  <w:rPr>
                    <w:i/>
                    <w:iCs/>
                  </w:rPr>
                  <w:t>På ersättning för inkomstbortfall som betalas på basis av en försäkring för fritiden tillämpas inte vad som i 139 § 1 mom. föreskrivs.</w:t>
                </w:r>
              </w:p>
              <w:p w14:paraId="73CB0E7A" w14:textId="77777777" w:rsidR="009A66D8" w:rsidRPr="004903C3" w:rsidRDefault="009A66D8" w:rsidP="009A66D8">
                <w:pPr>
                  <w:pStyle w:val="LLNormaali"/>
                </w:pPr>
              </w:p>
            </w:tc>
          </w:tr>
          <w:tr w:rsidR="009A66D8" w:rsidRPr="00CB0A42" w14:paraId="411673E5" w14:textId="77777777" w:rsidTr="009A66D8">
            <w:tblPrEx>
              <w:tblLook w:val="05E0" w:firstRow="1" w:lastRow="1" w:firstColumn="1" w:lastColumn="1" w:noHBand="0" w:noVBand="1"/>
            </w:tblPrEx>
            <w:trPr>
              <w:trHeight w:val="305"/>
            </w:trPr>
            <w:tc>
              <w:tcPr>
                <w:tcW w:w="4243" w:type="dxa"/>
                <w:shd w:val="clear" w:color="auto" w:fill="auto"/>
              </w:tcPr>
              <w:p w14:paraId="780556B5" w14:textId="77777777" w:rsidR="001F7CDD" w:rsidRPr="004903C3" w:rsidRDefault="001F7CDD" w:rsidP="009A66D8">
                <w:pPr>
                  <w:pStyle w:val="LLNormaali"/>
                </w:pPr>
              </w:p>
            </w:tc>
            <w:tc>
              <w:tcPr>
                <w:tcW w:w="4243" w:type="dxa"/>
                <w:shd w:val="clear" w:color="auto" w:fill="auto"/>
              </w:tcPr>
              <w:p w14:paraId="7FDC4A2C" w14:textId="77777777" w:rsidR="009A66D8" w:rsidRPr="004903C3" w:rsidRDefault="009A66D8" w:rsidP="009A66D8">
                <w:pPr>
                  <w:pStyle w:val="LLNormaali"/>
                </w:pPr>
              </w:p>
            </w:tc>
          </w:tr>
          <w:tr w:rsidR="009A66D8" w:rsidRPr="00CB0A42" w14:paraId="68C7B489" w14:textId="77777777" w:rsidTr="009A66D8">
            <w:tblPrEx>
              <w:tblLook w:val="05E0" w:firstRow="1" w:lastRow="1" w:firstColumn="1" w:lastColumn="1" w:noHBand="0" w:noVBand="1"/>
            </w:tblPrEx>
            <w:trPr>
              <w:trHeight w:val="305"/>
            </w:trPr>
            <w:tc>
              <w:tcPr>
                <w:tcW w:w="4243" w:type="dxa"/>
                <w:shd w:val="clear" w:color="auto" w:fill="auto"/>
              </w:tcPr>
              <w:p w14:paraId="09BADF61" w14:textId="2FD12406" w:rsidR="001F7CDD" w:rsidRPr="00943D7B" w:rsidRDefault="001F7CDD" w:rsidP="001F7CDD">
                <w:pPr>
                  <w:pStyle w:val="LLPykala"/>
                </w:pPr>
                <w:r>
                  <w:t>209</w:t>
                </w:r>
                <w:r w:rsidRPr="00943D7B">
                  <w:t xml:space="preserve"> §</w:t>
                </w:r>
              </w:p>
              <w:p w14:paraId="63D0C5C2" w14:textId="77777777" w:rsidR="00C41EC1" w:rsidRDefault="00C41EC1" w:rsidP="00CC2B42">
                <w:pPr>
                  <w:pStyle w:val="LLPykalanOtsikko"/>
                </w:pPr>
                <w:r>
                  <w:t>Olycksfallsförsäkringscentralens uppgifter</w:t>
                </w:r>
              </w:p>
              <w:p w14:paraId="61A9F04A" w14:textId="77777777" w:rsidR="00CC2B42" w:rsidRDefault="00CC2B42" w:rsidP="003F1C96">
                <w:pPr>
                  <w:pStyle w:val="LLNormaali"/>
                </w:pPr>
                <w:r w:rsidRPr="000A334A">
                  <w:rPr>
                    <w:lang w:eastAsia="fi-FI"/>
                  </w:rPr>
                  <w:t>— — — — — — — — — — — — — —</w:t>
                </w:r>
              </w:p>
              <w:p w14:paraId="301E826C" w14:textId="77777777" w:rsidR="00C41EC1" w:rsidRDefault="00C41EC1" w:rsidP="00CC2B42">
                <w:pPr>
                  <w:pStyle w:val="LLMomentinJohdantoKappale"/>
                </w:pPr>
                <w:r>
                  <w:t>Dessutom ska Olycksfallsförsäkringscentralen</w:t>
                </w:r>
              </w:p>
              <w:p w14:paraId="3AF18561" w14:textId="77777777" w:rsidR="00CC2B42" w:rsidRDefault="00CC2B42" w:rsidP="003F1C96">
                <w:pPr>
                  <w:pStyle w:val="LLNormaali"/>
                </w:pPr>
                <w:r w:rsidRPr="000A334A">
                  <w:rPr>
                    <w:lang w:eastAsia="fi-FI"/>
                  </w:rPr>
                  <w:lastRenderedPageBreak/>
                  <w:t>— — — — — — — — — — — — — —</w:t>
                </w:r>
              </w:p>
              <w:p w14:paraId="0FE00194" w14:textId="77777777" w:rsidR="00C41EC1" w:rsidRDefault="00C41EC1" w:rsidP="00CC2B42">
                <w:pPr>
                  <w:pStyle w:val="LLMomentinKohta"/>
                </w:pPr>
                <w:r>
                  <w:t>13) bedriva sådan statistikföring och forskningsverksamhet enligt 236 § som hänför sig till verkställigheten av lagen och förebyggande av skador enligt denna lag,</w:t>
                </w:r>
              </w:p>
              <w:p w14:paraId="70D7F7DB" w14:textId="77777777" w:rsidR="00CC2B42" w:rsidRDefault="00CC2B42" w:rsidP="00CC2B42">
                <w:pPr>
                  <w:pStyle w:val="LLMomentinKohta"/>
                </w:pPr>
              </w:p>
              <w:p w14:paraId="49878CD4" w14:textId="77777777" w:rsidR="00CC2B42" w:rsidRDefault="00CC2B42" w:rsidP="00CC2B42">
                <w:pPr>
                  <w:pStyle w:val="LLMomentinKohta"/>
                </w:pPr>
              </w:p>
              <w:p w14:paraId="7C0AFDC9" w14:textId="77777777" w:rsidR="00CC2B42" w:rsidRDefault="00CC2B42" w:rsidP="003F1C96">
                <w:pPr>
                  <w:pStyle w:val="LLNormaali"/>
                </w:pPr>
                <w:r w:rsidRPr="000A334A">
                  <w:rPr>
                    <w:lang w:eastAsia="fi-FI"/>
                  </w:rPr>
                  <w:t>— — — — — — — — — — — — — —</w:t>
                </w:r>
              </w:p>
              <w:p w14:paraId="39976179" w14:textId="77777777" w:rsidR="001F7CDD" w:rsidRPr="004903C3" w:rsidRDefault="001F7CDD" w:rsidP="00CC2B42">
                <w:pPr>
                  <w:pStyle w:val="LLNormaali"/>
                </w:pPr>
              </w:p>
            </w:tc>
            <w:tc>
              <w:tcPr>
                <w:tcW w:w="4243" w:type="dxa"/>
                <w:shd w:val="clear" w:color="auto" w:fill="auto"/>
              </w:tcPr>
              <w:p w14:paraId="34616CA9" w14:textId="77777777" w:rsidR="009A66D8" w:rsidRDefault="009A66D8" w:rsidP="009A66D8">
                <w:pPr>
                  <w:pStyle w:val="LLPykala"/>
                </w:pPr>
                <w:r>
                  <w:lastRenderedPageBreak/>
                  <w:t>209 §</w:t>
                </w:r>
              </w:p>
              <w:p w14:paraId="18926664" w14:textId="77777777" w:rsidR="009A66D8" w:rsidRDefault="009A66D8" w:rsidP="009A66D8">
                <w:pPr>
                  <w:pStyle w:val="LLPykalanOtsikko"/>
                </w:pPr>
                <w:r>
                  <w:t>Olycksfallsförsäkringscentralens uppgifter</w:t>
                </w:r>
              </w:p>
              <w:p w14:paraId="218FE1D8" w14:textId="77777777" w:rsidR="009A66D8" w:rsidRDefault="009A66D8" w:rsidP="003F1C96">
                <w:pPr>
                  <w:pStyle w:val="LLNormaali"/>
                </w:pPr>
                <w:r w:rsidRPr="000A334A">
                  <w:rPr>
                    <w:lang w:eastAsia="fi-FI"/>
                  </w:rPr>
                  <w:t>— — — — — — — — — — — — — —</w:t>
                </w:r>
              </w:p>
              <w:p w14:paraId="09CAC124" w14:textId="77777777" w:rsidR="009A66D8" w:rsidRDefault="009A66D8" w:rsidP="009A66D8">
                <w:pPr>
                  <w:pStyle w:val="LLMomentinJohdantoKappale"/>
                </w:pPr>
                <w:r>
                  <w:t>Dessutom ska Olycksfallsförsäkringscentralen</w:t>
                </w:r>
              </w:p>
              <w:p w14:paraId="579AF3F0" w14:textId="77777777" w:rsidR="009A66D8" w:rsidRDefault="009A66D8" w:rsidP="003F1C96">
                <w:pPr>
                  <w:pStyle w:val="LLNormaali"/>
                </w:pPr>
                <w:r w:rsidRPr="000A334A">
                  <w:rPr>
                    <w:lang w:eastAsia="fi-FI"/>
                  </w:rPr>
                  <w:lastRenderedPageBreak/>
                  <w:t>— — — — — — — — — — — — — —</w:t>
                </w:r>
              </w:p>
              <w:p w14:paraId="01D364AA" w14:textId="77777777" w:rsidR="009A66D8" w:rsidRPr="00DA418A" w:rsidRDefault="009A66D8" w:rsidP="009A66D8">
                <w:pPr>
                  <w:pStyle w:val="LLMomentinKohta"/>
                  <w:rPr>
                    <w:i/>
                    <w:iCs/>
                  </w:rPr>
                </w:pPr>
                <w:r>
                  <w:t xml:space="preserve">13) bedriva sådan statistik- och forskningsverksamhet enligt 236 § som hänför sig till verkställigheten av lagen och förebyggande av skador enligt denna lag </w:t>
                </w:r>
                <w:r w:rsidRPr="00DA418A">
                  <w:rPr>
                    <w:i/>
                    <w:iCs/>
                  </w:rPr>
                  <w:t>samt verksamhet för utredning av arbetsplatsolyckor enligt 236 a §,</w:t>
                </w:r>
              </w:p>
              <w:p w14:paraId="5DA00FCA" w14:textId="77777777" w:rsidR="009A66D8" w:rsidRDefault="009A66D8" w:rsidP="003F1C96">
                <w:pPr>
                  <w:pStyle w:val="LLNormaali"/>
                </w:pPr>
                <w:r w:rsidRPr="000A334A">
                  <w:rPr>
                    <w:lang w:eastAsia="fi-FI"/>
                  </w:rPr>
                  <w:t>— — — — — — — — — — — — — —</w:t>
                </w:r>
              </w:p>
              <w:p w14:paraId="7F833CFD" w14:textId="77777777" w:rsidR="009A66D8" w:rsidRPr="004903C3" w:rsidRDefault="009A66D8" w:rsidP="009A66D8">
                <w:pPr>
                  <w:pStyle w:val="LLNormaali"/>
                </w:pPr>
              </w:p>
            </w:tc>
          </w:tr>
          <w:tr w:rsidR="009A66D8" w:rsidRPr="00CB0A42" w14:paraId="18F9C11E" w14:textId="77777777" w:rsidTr="009A66D8">
            <w:tblPrEx>
              <w:tblLook w:val="05E0" w:firstRow="1" w:lastRow="1" w:firstColumn="1" w:lastColumn="1" w:noHBand="0" w:noVBand="1"/>
            </w:tblPrEx>
            <w:trPr>
              <w:trHeight w:val="305"/>
            </w:trPr>
            <w:tc>
              <w:tcPr>
                <w:tcW w:w="4243" w:type="dxa"/>
                <w:shd w:val="clear" w:color="auto" w:fill="auto"/>
              </w:tcPr>
              <w:p w14:paraId="57441E2F" w14:textId="77777777" w:rsidR="001F7CDD" w:rsidRPr="004903C3" w:rsidRDefault="001F7CDD" w:rsidP="009A66D8">
                <w:pPr>
                  <w:pStyle w:val="LLNormaali"/>
                </w:pPr>
              </w:p>
            </w:tc>
            <w:tc>
              <w:tcPr>
                <w:tcW w:w="4243" w:type="dxa"/>
                <w:shd w:val="clear" w:color="auto" w:fill="auto"/>
              </w:tcPr>
              <w:p w14:paraId="6B46DF84" w14:textId="77777777" w:rsidR="009A66D8" w:rsidRPr="004903C3" w:rsidRDefault="009A66D8" w:rsidP="009A66D8">
                <w:pPr>
                  <w:pStyle w:val="LLNormaali"/>
                </w:pPr>
              </w:p>
            </w:tc>
          </w:tr>
          <w:tr w:rsidR="009A66D8" w:rsidRPr="00CB0A42" w14:paraId="7C56378A" w14:textId="77777777" w:rsidTr="009A66D8">
            <w:tblPrEx>
              <w:tblLook w:val="05E0" w:firstRow="1" w:lastRow="1" w:firstColumn="1" w:lastColumn="1" w:noHBand="0" w:noVBand="1"/>
            </w:tblPrEx>
            <w:trPr>
              <w:trHeight w:val="305"/>
            </w:trPr>
            <w:tc>
              <w:tcPr>
                <w:tcW w:w="4243" w:type="dxa"/>
                <w:shd w:val="clear" w:color="auto" w:fill="auto"/>
              </w:tcPr>
              <w:p w14:paraId="7DC04025" w14:textId="0A37676D" w:rsidR="001F7CDD" w:rsidRPr="00943D7B" w:rsidRDefault="00E440B1" w:rsidP="001F7CDD">
                <w:pPr>
                  <w:pStyle w:val="LLPykala"/>
                </w:pPr>
                <w:r>
                  <w:t>213</w:t>
                </w:r>
                <w:r w:rsidR="001F7CDD" w:rsidRPr="00943D7B">
                  <w:t xml:space="preserve"> §</w:t>
                </w:r>
              </w:p>
              <w:p w14:paraId="54FFEA37" w14:textId="77777777" w:rsidR="00C41EC1" w:rsidRDefault="00C41EC1" w:rsidP="00CC2B42">
                <w:pPr>
                  <w:pStyle w:val="LLPykalanOtsikko"/>
                </w:pPr>
                <w:r>
                  <w:t>Hur Olycksfallsförsäkringscentralens verk-samhetskostnader ska täckas</w:t>
                </w:r>
              </w:p>
              <w:p w14:paraId="78C92F65" w14:textId="77777777" w:rsidR="00C41EC1" w:rsidRDefault="00C41EC1" w:rsidP="00C41EC1">
                <w:pPr>
                  <w:pStyle w:val="LLKappalejako"/>
                </w:pPr>
                <w:r>
                  <w:t>Medlemsförsäkringsbolagen, Statskontoret och lantbruksföretagarnas olycksfallsförsäkringsanstalt är skyldiga att årligen till Olycksfallsförsäkringscentralen betala en avgift som ska täcka centralens verksamhetskostnader.</w:t>
                </w:r>
              </w:p>
              <w:p w14:paraId="7368FECB" w14:textId="77777777" w:rsidR="00CC2B42" w:rsidRDefault="00CC2B42" w:rsidP="00C41EC1">
                <w:pPr>
                  <w:pStyle w:val="LLKappalejako"/>
                </w:pPr>
              </w:p>
              <w:p w14:paraId="139EAB9D" w14:textId="77777777" w:rsidR="00CC2B42" w:rsidRDefault="00CC2B42" w:rsidP="00C41EC1">
                <w:pPr>
                  <w:pStyle w:val="LLKappalejako"/>
                </w:pPr>
              </w:p>
              <w:p w14:paraId="182F206D" w14:textId="77777777" w:rsidR="00CC2B42" w:rsidRDefault="00CC2B42" w:rsidP="00C41EC1">
                <w:pPr>
                  <w:pStyle w:val="LLKappalejako"/>
                </w:pPr>
              </w:p>
              <w:p w14:paraId="0DFA39A7" w14:textId="77777777" w:rsidR="00CC2B42" w:rsidRDefault="00CC2B42" w:rsidP="00C41EC1">
                <w:pPr>
                  <w:pStyle w:val="LLKappalejako"/>
                </w:pPr>
              </w:p>
              <w:p w14:paraId="436B0997" w14:textId="77777777" w:rsidR="00CC2B42" w:rsidRDefault="00CC2B42" w:rsidP="00C41EC1">
                <w:pPr>
                  <w:pStyle w:val="LLKappalejako"/>
                </w:pPr>
              </w:p>
              <w:p w14:paraId="3415150D" w14:textId="77777777" w:rsidR="00CC2B42" w:rsidRDefault="00CC2B42" w:rsidP="003F1C96">
                <w:pPr>
                  <w:pStyle w:val="LLNormaali"/>
                </w:pPr>
                <w:r w:rsidRPr="000A334A">
                  <w:rPr>
                    <w:lang w:eastAsia="fi-FI"/>
                  </w:rPr>
                  <w:t>— — — — — — — — — — — — — —</w:t>
                </w:r>
              </w:p>
              <w:p w14:paraId="3C8B4DED" w14:textId="77777777" w:rsidR="001F7CDD" w:rsidRPr="004903C3" w:rsidRDefault="001F7CDD" w:rsidP="009A66D8">
                <w:pPr>
                  <w:pStyle w:val="LLNormaali"/>
                </w:pPr>
              </w:p>
            </w:tc>
            <w:tc>
              <w:tcPr>
                <w:tcW w:w="4243" w:type="dxa"/>
                <w:shd w:val="clear" w:color="auto" w:fill="auto"/>
              </w:tcPr>
              <w:p w14:paraId="6CA30974" w14:textId="77777777" w:rsidR="009A66D8" w:rsidRDefault="009A66D8" w:rsidP="009A66D8">
                <w:pPr>
                  <w:pStyle w:val="LLPykala"/>
                </w:pPr>
                <w:r>
                  <w:t>213 §</w:t>
                </w:r>
              </w:p>
              <w:p w14:paraId="45AE9403" w14:textId="77777777" w:rsidR="009A66D8" w:rsidRDefault="009A66D8" w:rsidP="009A66D8">
                <w:pPr>
                  <w:pStyle w:val="LLPykalanOtsikko"/>
                </w:pPr>
                <w:r>
                  <w:t>Hur Olycksfallsförsäkringscentralens verksamhetskostnader ska täckas</w:t>
                </w:r>
              </w:p>
              <w:p w14:paraId="55710E15" w14:textId="7632B3DF" w:rsidR="009A66D8" w:rsidRDefault="009A66D8" w:rsidP="009A66D8">
                <w:pPr>
                  <w:pStyle w:val="LLKappalejako"/>
                </w:pPr>
                <w:r>
                  <w:t xml:space="preserve">Medlemsförsäkringsbolagen, Statskontoret och lantbruksföretagarnas olycksfallsförsäkringsanstalt är skyldiga att årligen till Olycksfallsförsäkringscentralen betala en avgift som ska täcka centralens verksamhetskostnader. </w:t>
                </w:r>
                <w:r w:rsidRPr="00DA418A">
                  <w:rPr>
                    <w:i/>
                    <w:iCs/>
                  </w:rPr>
                  <w:t>Med verksamhetskostnader avses i denna paragraf Olycksfallsförsäkringscentralens andra verksamhetskostnader än sådana som i enlighet med 231 § finansieras genom fördelningssystemet.</w:t>
                </w:r>
              </w:p>
              <w:p w14:paraId="3B021A21" w14:textId="77777777" w:rsidR="009A66D8" w:rsidRDefault="009A66D8" w:rsidP="003F1C96">
                <w:pPr>
                  <w:pStyle w:val="LLNormaali"/>
                </w:pPr>
                <w:r w:rsidRPr="000A334A">
                  <w:rPr>
                    <w:lang w:eastAsia="fi-FI"/>
                  </w:rPr>
                  <w:t>— — — — — — — — — — — — — —</w:t>
                </w:r>
              </w:p>
              <w:p w14:paraId="47394D45" w14:textId="77777777" w:rsidR="009A66D8" w:rsidRPr="004903C3" w:rsidRDefault="009A66D8" w:rsidP="009A66D8">
                <w:pPr>
                  <w:pStyle w:val="LLNormaali"/>
                </w:pPr>
              </w:p>
            </w:tc>
          </w:tr>
          <w:tr w:rsidR="009A66D8" w:rsidRPr="00CB0A42" w14:paraId="5E546FCC" w14:textId="77777777" w:rsidTr="009A66D8">
            <w:tblPrEx>
              <w:tblLook w:val="05E0" w:firstRow="1" w:lastRow="1" w:firstColumn="1" w:lastColumn="1" w:noHBand="0" w:noVBand="1"/>
            </w:tblPrEx>
            <w:trPr>
              <w:trHeight w:val="305"/>
            </w:trPr>
            <w:tc>
              <w:tcPr>
                <w:tcW w:w="4243" w:type="dxa"/>
                <w:shd w:val="clear" w:color="auto" w:fill="auto"/>
              </w:tcPr>
              <w:p w14:paraId="6DC62D56" w14:textId="77777777" w:rsidR="001F7CDD" w:rsidRPr="004903C3" w:rsidRDefault="001F7CDD" w:rsidP="009A66D8">
                <w:pPr>
                  <w:pStyle w:val="LLNormaali"/>
                </w:pPr>
              </w:p>
            </w:tc>
            <w:tc>
              <w:tcPr>
                <w:tcW w:w="4243" w:type="dxa"/>
                <w:shd w:val="clear" w:color="auto" w:fill="auto"/>
              </w:tcPr>
              <w:p w14:paraId="66C63E64" w14:textId="77777777" w:rsidR="009A66D8" w:rsidRPr="004903C3" w:rsidRDefault="009A66D8" w:rsidP="009A66D8">
                <w:pPr>
                  <w:pStyle w:val="LLNormaali"/>
                </w:pPr>
              </w:p>
            </w:tc>
          </w:tr>
          <w:tr w:rsidR="009A66D8" w:rsidRPr="00CB0A42" w14:paraId="01ECE231" w14:textId="77777777" w:rsidTr="009A66D8">
            <w:tblPrEx>
              <w:tblLook w:val="05E0" w:firstRow="1" w:lastRow="1" w:firstColumn="1" w:lastColumn="1" w:noHBand="0" w:noVBand="1"/>
            </w:tblPrEx>
            <w:trPr>
              <w:trHeight w:val="305"/>
            </w:trPr>
            <w:tc>
              <w:tcPr>
                <w:tcW w:w="4243" w:type="dxa"/>
                <w:shd w:val="clear" w:color="auto" w:fill="auto"/>
              </w:tcPr>
              <w:p w14:paraId="50FAAC49" w14:textId="276228EE" w:rsidR="001F7CDD" w:rsidRPr="00943D7B" w:rsidRDefault="00E440B1" w:rsidP="001F7CDD">
                <w:pPr>
                  <w:pStyle w:val="LLPykala"/>
                </w:pPr>
                <w:r>
                  <w:t>231</w:t>
                </w:r>
                <w:r w:rsidR="001F7CDD" w:rsidRPr="00943D7B">
                  <w:t xml:space="preserve"> §</w:t>
                </w:r>
              </w:p>
              <w:p w14:paraId="5A3A1E78" w14:textId="77777777" w:rsidR="00C41EC1" w:rsidRDefault="00C41EC1" w:rsidP="00016D51">
                <w:pPr>
                  <w:pStyle w:val="LLPykalanOtsikko"/>
                </w:pPr>
                <w:r>
                  <w:t>Fördelningssystemet</w:t>
                </w:r>
              </w:p>
              <w:p w14:paraId="02AFCF98" w14:textId="77777777" w:rsidR="00C41EC1" w:rsidRDefault="00C41EC1" w:rsidP="001C669E">
                <w:pPr>
                  <w:pStyle w:val="LLMomentinJohdantoKappale"/>
                </w:pPr>
                <w:r>
                  <w:t>Försäkringsbolag som bedriver försäkringsverksamhet enligt denna lag ska varje år bidra till täckande av de kostnader som avses i denna paragraf i proportion till premieinkomsten och på det sätt som anges i 2–10 mom. (fördelningssystemet). Med premieinkomst avses i denna paragraf sådana premieinkomster av en försäkring enligt denna lag som ingår i försäkringsbolagets resultaträkning. De kostnader som ska täckas är</w:t>
                </w:r>
              </w:p>
              <w:p w14:paraId="2DBBA035" w14:textId="77777777" w:rsidR="00C41EC1" w:rsidRDefault="00C41EC1" w:rsidP="001C669E">
                <w:pPr>
                  <w:pStyle w:val="LLMomentinKohta"/>
                </w:pPr>
                <w:r>
                  <w:t>1) kostnader för skadefall som inträffat i oförsäkrat arbete och från vilka de avgifter som tagits ut med stöd av 183 och 184 § har dragits av,</w:t>
                </w:r>
              </w:p>
              <w:p w14:paraId="11FDEE9F" w14:textId="77777777" w:rsidR="00C41EC1" w:rsidRDefault="00C41EC1" w:rsidP="001C669E">
                <w:pPr>
                  <w:pStyle w:val="LLMomentinKohta"/>
                </w:pPr>
                <w:r>
                  <w:t xml:space="preserve">2) kostnader för de uppgifter som försäkringsbolaget på bosättnings- eller </w:t>
                </w:r>
                <w:r>
                  <w:lastRenderedPageBreak/>
                  <w:t>vistelseorten ska sköta enligt ett internationellt avtal som är bindande för Finland,</w:t>
                </w:r>
              </w:p>
              <w:p w14:paraId="37BE7D8A" w14:textId="77777777" w:rsidR="00016D51" w:rsidRDefault="00016D51" w:rsidP="00C41EC1">
                <w:pPr>
                  <w:pStyle w:val="LLKappalejako"/>
                </w:pPr>
              </w:p>
              <w:p w14:paraId="286E0FEE" w14:textId="77777777" w:rsidR="00016D51" w:rsidRDefault="00016D51" w:rsidP="00C41EC1">
                <w:pPr>
                  <w:pStyle w:val="LLKappalejako"/>
                </w:pPr>
              </w:p>
              <w:p w14:paraId="26BF9AD0" w14:textId="77777777" w:rsidR="00016D51" w:rsidRDefault="00016D51" w:rsidP="003F1C96">
                <w:pPr>
                  <w:pStyle w:val="LLNormaali"/>
                </w:pPr>
                <w:r w:rsidRPr="000A334A">
                  <w:rPr>
                    <w:lang w:eastAsia="fi-FI"/>
                  </w:rPr>
                  <w:t>— — — — — — — — — — — — — —</w:t>
                </w:r>
              </w:p>
              <w:p w14:paraId="3929705F" w14:textId="77777777" w:rsidR="001F7CDD" w:rsidRPr="004903C3" w:rsidRDefault="001F7CDD" w:rsidP="00016D51">
                <w:pPr>
                  <w:pStyle w:val="LLNormaali"/>
                </w:pPr>
              </w:p>
            </w:tc>
            <w:tc>
              <w:tcPr>
                <w:tcW w:w="4243" w:type="dxa"/>
                <w:shd w:val="clear" w:color="auto" w:fill="auto"/>
              </w:tcPr>
              <w:p w14:paraId="17F524C4" w14:textId="77777777" w:rsidR="009A66D8" w:rsidRDefault="009A66D8" w:rsidP="009A66D8">
                <w:pPr>
                  <w:pStyle w:val="LLPykala"/>
                </w:pPr>
                <w:r>
                  <w:lastRenderedPageBreak/>
                  <w:t>231 §</w:t>
                </w:r>
              </w:p>
              <w:p w14:paraId="32903D3C" w14:textId="77777777" w:rsidR="009A66D8" w:rsidRDefault="009A66D8" w:rsidP="009A66D8">
                <w:pPr>
                  <w:pStyle w:val="LLPykalanOtsikko"/>
                </w:pPr>
                <w:r>
                  <w:t>Fördelningssystemet</w:t>
                </w:r>
              </w:p>
              <w:p w14:paraId="6289EBF4" w14:textId="77777777" w:rsidR="009A66D8" w:rsidRDefault="009A66D8" w:rsidP="009A66D8">
                <w:pPr>
                  <w:pStyle w:val="LLMomentinJohdantoKappale"/>
                </w:pPr>
                <w:r>
                  <w:t>Försäkringsbolag som bedriver försäkringsverksamhet enligt denna lag ska varje år bidra till täckande av de kostnader som avses i denna paragraf i proportion till premieinkomsten och på det sätt som anges i 2–10 mom. (fördelningssystemet). Med premieinkomst avses i denna paragraf sådana premieinkomster av en försäkring enligt denna lag som ingår i försäkringsbolagets resultaträkning. De kostnader som ska täckas är</w:t>
                </w:r>
              </w:p>
              <w:p w14:paraId="602DE294" w14:textId="77777777" w:rsidR="009A66D8" w:rsidRDefault="009A66D8" w:rsidP="009A66D8">
                <w:pPr>
                  <w:pStyle w:val="LLMomentinKohta"/>
                </w:pPr>
                <w:r>
                  <w:t xml:space="preserve">1) kostnader för skadefall som inträffat i oförsäkrat arbete </w:t>
                </w:r>
                <w:r w:rsidRPr="00DA418A">
                  <w:rPr>
                    <w:i/>
                    <w:iCs/>
                  </w:rPr>
                  <w:t>och för tillsynen över försäkringsverksamhet</w:t>
                </w:r>
                <w:r>
                  <w:t xml:space="preserve"> och från vilka de avgifter som tagits ut med stöd av 183 och 184 § har dragits av,</w:t>
                </w:r>
              </w:p>
              <w:p w14:paraId="5B5A3A08" w14:textId="77777777" w:rsidR="009A66D8" w:rsidRDefault="009A66D8" w:rsidP="009A66D8">
                <w:pPr>
                  <w:pStyle w:val="LLMomentinKohta"/>
                </w:pPr>
                <w:r>
                  <w:t xml:space="preserve">2) kostnader för de uppgifter som försäkringsbolaget på bosättnings- eller </w:t>
                </w:r>
                <w:r>
                  <w:lastRenderedPageBreak/>
                  <w:t xml:space="preserve">vistelseorten </w:t>
                </w:r>
                <w:r w:rsidRPr="00DA418A">
                  <w:rPr>
                    <w:i/>
                    <w:iCs/>
                  </w:rPr>
                  <w:t>och kontaktorganet</w:t>
                </w:r>
                <w:r>
                  <w:t xml:space="preserve"> ska sköta enligt ett internationellt avtal som är bindande för Finland,</w:t>
                </w:r>
              </w:p>
              <w:p w14:paraId="0418CF8B" w14:textId="77777777" w:rsidR="009A66D8" w:rsidRDefault="009A66D8" w:rsidP="003F1C96">
                <w:pPr>
                  <w:pStyle w:val="LLNormaali"/>
                </w:pPr>
                <w:r w:rsidRPr="000A334A">
                  <w:rPr>
                    <w:lang w:eastAsia="fi-FI"/>
                  </w:rPr>
                  <w:t>— — — — — — — — — — — — — —</w:t>
                </w:r>
              </w:p>
              <w:p w14:paraId="05C8C2FC" w14:textId="77777777" w:rsidR="009A66D8" w:rsidRPr="004903C3" w:rsidRDefault="009A66D8" w:rsidP="009A66D8">
                <w:pPr>
                  <w:pStyle w:val="LLNormaali"/>
                </w:pPr>
              </w:p>
            </w:tc>
          </w:tr>
          <w:tr w:rsidR="009A66D8" w:rsidRPr="00CB0A42" w14:paraId="43009547" w14:textId="77777777" w:rsidTr="009A66D8">
            <w:tblPrEx>
              <w:tblLook w:val="05E0" w:firstRow="1" w:lastRow="1" w:firstColumn="1" w:lastColumn="1" w:noHBand="0" w:noVBand="1"/>
            </w:tblPrEx>
            <w:trPr>
              <w:trHeight w:val="305"/>
            </w:trPr>
            <w:tc>
              <w:tcPr>
                <w:tcW w:w="4243" w:type="dxa"/>
                <w:shd w:val="clear" w:color="auto" w:fill="auto"/>
              </w:tcPr>
              <w:p w14:paraId="1D5A2215" w14:textId="77777777" w:rsidR="001F7CDD" w:rsidRPr="004903C3" w:rsidRDefault="001F7CDD" w:rsidP="009A66D8">
                <w:pPr>
                  <w:pStyle w:val="LLNormaali"/>
                </w:pPr>
              </w:p>
            </w:tc>
            <w:tc>
              <w:tcPr>
                <w:tcW w:w="4243" w:type="dxa"/>
                <w:shd w:val="clear" w:color="auto" w:fill="auto"/>
              </w:tcPr>
              <w:p w14:paraId="25DA4E75" w14:textId="77777777" w:rsidR="009A66D8" w:rsidRPr="004903C3" w:rsidRDefault="009A66D8" w:rsidP="009A66D8">
                <w:pPr>
                  <w:pStyle w:val="LLNormaali"/>
                </w:pPr>
              </w:p>
            </w:tc>
          </w:tr>
          <w:tr w:rsidR="009A66D8" w:rsidRPr="00CB0A42" w14:paraId="17D13A89" w14:textId="77777777" w:rsidTr="009A66D8">
            <w:tblPrEx>
              <w:tblLook w:val="05E0" w:firstRow="1" w:lastRow="1" w:firstColumn="1" w:lastColumn="1" w:noHBand="0" w:noVBand="1"/>
            </w:tblPrEx>
            <w:trPr>
              <w:trHeight w:val="305"/>
            </w:trPr>
            <w:tc>
              <w:tcPr>
                <w:tcW w:w="4243" w:type="dxa"/>
                <w:shd w:val="clear" w:color="auto" w:fill="auto"/>
              </w:tcPr>
              <w:p w14:paraId="325A36B7" w14:textId="31F5F52E" w:rsidR="001F7CDD" w:rsidRPr="00943D7B" w:rsidRDefault="00E440B1" w:rsidP="001F7CDD">
                <w:pPr>
                  <w:pStyle w:val="LLPykala"/>
                </w:pPr>
                <w:r>
                  <w:t>234</w:t>
                </w:r>
                <w:r w:rsidR="001F7CDD" w:rsidRPr="00943D7B">
                  <w:t xml:space="preserve"> §</w:t>
                </w:r>
              </w:p>
              <w:p w14:paraId="7E5B389E" w14:textId="77777777" w:rsidR="00C41EC1" w:rsidRDefault="00C41EC1" w:rsidP="00016D51">
                <w:pPr>
                  <w:pStyle w:val="LLPykalanOtsikko"/>
                </w:pPr>
                <w:r>
                  <w:t>Statistisk undersökning</w:t>
                </w:r>
              </w:p>
              <w:p w14:paraId="0C97FEC9" w14:textId="77777777" w:rsidR="00C41EC1" w:rsidRDefault="00C41EC1" w:rsidP="00C41EC1">
                <w:pPr>
                  <w:pStyle w:val="LLKappalejako"/>
                </w:pPr>
                <w:r>
                  <w:t>Finansinspektionen ska årligen lägga fram en rapport om utfallet av försäkringarna enligt denna lag i varje försäkringsbolag under en period som minst omfattar de fem föregående kalenderåren.</w:t>
                </w:r>
              </w:p>
              <w:p w14:paraId="7D317A27" w14:textId="77777777" w:rsidR="001F7CDD" w:rsidRPr="004903C3" w:rsidRDefault="001F7CDD" w:rsidP="009A66D8">
                <w:pPr>
                  <w:pStyle w:val="LLNormaali"/>
                </w:pPr>
              </w:p>
            </w:tc>
            <w:tc>
              <w:tcPr>
                <w:tcW w:w="4243" w:type="dxa"/>
                <w:shd w:val="clear" w:color="auto" w:fill="auto"/>
              </w:tcPr>
              <w:p w14:paraId="3D6F5A51" w14:textId="77777777" w:rsidR="009A66D8" w:rsidRDefault="009A66D8" w:rsidP="009A66D8">
                <w:pPr>
                  <w:pStyle w:val="LLPykala"/>
                </w:pPr>
                <w:r>
                  <w:t>234 §</w:t>
                </w:r>
              </w:p>
              <w:p w14:paraId="73E8A17A" w14:textId="77777777" w:rsidR="009A66D8" w:rsidRDefault="009A66D8" w:rsidP="009A66D8">
                <w:pPr>
                  <w:pStyle w:val="LLPykalanOtsikko"/>
                </w:pPr>
                <w:r>
                  <w:t>Statistisk undersökning</w:t>
                </w:r>
              </w:p>
              <w:p w14:paraId="3E87AD2C" w14:textId="77777777" w:rsidR="009A66D8" w:rsidRDefault="009A66D8" w:rsidP="009A66D8">
                <w:pPr>
                  <w:pStyle w:val="LLKappalejako"/>
                </w:pPr>
                <w:r>
                  <w:t xml:space="preserve">Finansinspektionen ska </w:t>
                </w:r>
                <w:r w:rsidRPr="00F61268">
                  <w:rPr>
                    <w:i/>
                    <w:iCs/>
                  </w:rPr>
                  <w:t>minst vart tredje år</w:t>
                </w:r>
                <w:r>
                  <w:t xml:space="preserve"> lägga fram en rapport om utfallet av försäkringarna enligt denna lag i varje försäkringsbolag under en period som minst omfattar de fem föregående kalenderåren.</w:t>
                </w:r>
              </w:p>
              <w:p w14:paraId="6E2836F5" w14:textId="77777777" w:rsidR="009A66D8" w:rsidRPr="004903C3" w:rsidRDefault="009A66D8" w:rsidP="009A66D8">
                <w:pPr>
                  <w:pStyle w:val="LLNormaali"/>
                </w:pPr>
              </w:p>
            </w:tc>
          </w:tr>
          <w:tr w:rsidR="009A66D8" w:rsidRPr="00CB0A42" w14:paraId="07E77977" w14:textId="77777777" w:rsidTr="009A66D8">
            <w:tblPrEx>
              <w:tblLook w:val="05E0" w:firstRow="1" w:lastRow="1" w:firstColumn="1" w:lastColumn="1" w:noHBand="0" w:noVBand="1"/>
            </w:tblPrEx>
            <w:trPr>
              <w:trHeight w:val="305"/>
            </w:trPr>
            <w:tc>
              <w:tcPr>
                <w:tcW w:w="4243" w:type="dxa"/>
                <w:shd w:val="clear" w:color="auto" w:fill="auto"/>
              </w:tcPr>
              <w:p w14:paraId="58AAE8BF" w14:textId="77777777" w:rsidR="009A66D8" w:rsidRPr="004903C3" w:rsidRDefault="009A66D8" w:rsidP="009A66D8">
                <w:pPr>
                  <w:pStyle w:val="LLNormaali"/>
                </w:pPr>
              </w:p>
            </w:tc>
            <w:tc>
              <w:tcPr>
                <w:tcW w:w="4243" w:type="dxa"/>
                <w:shd w:val="clear" w:color="auto" w:fill="auto"/>
              </w:tcPr>
              <w:p w14:paraId="2FAFD768" w14:textId="77777777" w:rsidR="009A66D8" w:rsidRPr="004903C3" w:rsidRDefault="009A66D8" w:rsidP="009A66D8">
                <w:pPr>
                  <w:pStyle w:val="LLNormaali"/>
                </w:pPr>
              </w:p>
            </w:tc>
          </w:tr>
          <w:tr w:rsidR="009A66D8" w:rsidRPr="00CB0A42" w14:paraId="2BF45DDE" w14:textId="77777777" w:rsidTr="009A66D8">
            <w:tblPrEx>
              <w:tblLook w:val="05E0" w:firstRow="1" w:lastRow="1" w:firstColumn="1" w:lastColumn="1" w:noHBand="0" w:noVBand="1"/>
            </w:tblPrEx>
            <w:trPr>
              <w:trHeight w:val="305"/>
            </w:trPr>
            <w:tc>
              <w:tcPr>
                <w:tcW w:w="4243" w:type="dxa"/>
                <w:shd w:val="clear" w:color="auto" w:fill="auto"/>
              </w:tcPr>
              <w:p w14:paraId="421C3988" w14:textId="77777777" w:rsidR="009A66D8" w:rsidRPr="004903C3" w:rsidRDefault="009A66D8" w:rsidP="009A66D8">
                <w:pPr>
                  <w:pStyle w:val="LLNormaali"/>
                </w:pPr>
              </w:p>
            </w:tc>
            <w:tc>
              <w:tcPr>
                <w:tcW w:w="4243" w:type="dxa"/>
                <w:shd w:val="clear" w:color="auto" w:fill="auto"/>
              </w:tcPr>
              <w:p w14:paraId="2AFE3B71" w14:textId="77777777" w:rsidR="009A66D8" w:rsidRDefault="009A66D8" w:rsidP="009A66D8">
                <w:pPr>
                  <w:pStyle w:val="LLPykala"/>
                </w:pPr>
                <w:r>
                  <w:t>236 a §</w:t>
                </w:r>
              </w:p>
              <w:p w14:paraId="763B38C9" w14:textId="77777777" w:rsidR="009A66D8" w:rsidRDefault="009A66D8" w:rsidP="009A66D8">
                <w:pPr>
                  <w:pStyle w:val="LLPykalanOtsikko"/>
                </w:pPr>
                <w:r>
                  <w:t>Utredning av arbetsplatsolyckor</w:t>
                </w:r>
              </w:p>
              <w:p w14:paraId="58FE75F2" w14:textId="77777777" w:rsidR="009A66D8" w:rsidRPr="00E440B1" w:rsidRDefault="009A66D8" w:rsidP="009A66D8">
                <w:pPr>
                  <w:pStyle w:val="LLKappalejako"/>
                  <w:rPr>
                    <w:i/>
                    <w:iCs/>
                  </w:rPr>
                </w:pPr>
                <w:r w:rsidRPr="00E440B1">
                  <w:rPr>
                    <w:i/>
                    <w:iCs/>
                  </w:rPr>
                  <w:t>Olycksfallsförsäkringscentralen har till uppgift att utreda orsakerna till skadefall som ersatts i enlighet med denna lag (utredning av arbetsplatsolyckor). Vid utredningen klarläggs händelsernas förlopp, orsakerna och följderna samt presenteras därmed anslutna rekommendationer för hur arbetarskyddet kan främjas.</w:t>
                </w:r>
              </w:p>
              <w:p w14:paraId="34FFB9BA" w14:textId="77777777" w:rsidR="009A66D8" w:rsidRPr="00E440B1" w:rsidRDefault="009A66D8" w:rsidP="009A66D8">
                <w:pPr>
                  <w:pStyle w:val="LLKappalejako"/>
                  <w:rPr>
                    <w:i/>
                    <w:iCs/>
                  </w:rPr>
                </w:pPr>
                <w:r w:rsidRPr="00E440B1">
                  <w:rPr>
                    <w:i/>
                    <w:iCs/>
                  </w:rPr>
                  <w:t>Olycksfallsförsäkringscentralen sköter organiseringen, kommunikationen, utvecklingen och utbildningen vad gäller den operativa verksamheten i anslutning till utredningen av arbetsplatsolyckor.</w:t>
                </w:r>
              </w:p>
              <w:p w14:paraId="5184F53A" w14:textId="77777777" w:rsidR="009A66D8" w:rsidRPr="00E440B1" w:rsidRDefault="009A66D8" w:rsidP="009A66D8">
                <w:pPr>
                  <w:pStyle w:val="LLKappalejako"/>
                  <w:rPr>
                    <w:i/>
                    <w:iCs/>
                  </w:rPr>
                </w:pPr>
                <w:r w:rsidRPr="00E440B1">
                  <w:rPr>
                    <w:i/>
                    <w:iCs/>
                  </w:rPr>
                  <w:t>Olycksfallsförsäkringscentralen har rätt att behandla personuppgifter samt särskilda kategorier av personuppgifter enligt artikel 9 i dataskyddsförordningen som är nödvändiga för utredningen av arbetsplatsolyckor. Behovet av att bevara uppgifter som hör till särskilda kategorier av personuppgifter ska bedömas vart femte år.</w:t>
                </w:r>
              </w:p>
              <w:p w14:paraId="74C0980B" w14:textId="77777777" w:rsidR="009A66D8" w:rsidRPr="00E440B1" w:rsidRDefault="009A66D8" w:rsidP="009A66D8">
                <w:pPr>
                  <w:pStyle w:val="LLKappalejako"/>
                  <w:rPr>
                    <w:i/>
                    <w:iCs/>
                  </w:rPr>
                </w:pPr>
                <w:r w:rsidRPr="00E440B1">
                  <w:rPr>
                    <w:i/>
                    <w:iCs/>
                  </w:rPr>
                  <w:t xml:space="preserve">En offentlig utredningsrapport om utredningen av en arbetsplatsolycka kan utarbetas i den omfattning som är lämplig med hänsyn till hur allvarlig olyckan är. </w:t>
                </w:r>
              </w:p>
              <w:p w14:paraId="1B95E65E" w14:textId="77777777" w:rsidR="009A66D8" w:rsidRPr="00E440B1" w:rsidRDefault="009A66D8" w:rsidP="009A66D8">
                <w:pPr>
                  <w:pStyle w:val="LLKappalejako"/>
                  <w:rPr>
                    <w:i/>
                    <w:iCs/>
                  </w:rPr>
                </w:pPr>
                <w:r w:rsidRPr="00E440B1">
                  <w:rPr>
                    <w:i/>
                    <w:iCs/>
                  </w:rPr>
                  <w:t xml:space="preserve">Olycksfallsförsäkringscentralen har också till uppgift att utreda skadefall som har lett till </w:t>
                </w:r>
                <w:r w:rsidRPr="00E440B1">
                  <w:rPr>
                    <w:i/>
                    <w:iCs/>
                  </w:rPr>
                  <w:lastRenderedPageBreak/>
                  <w:t>döden samt särskilt allvarliga arbetsplatsolyckor som har ersatts med stöd av lagen om lantbruksföretagares olycksfall i arbetet och yrkessjukdomar på det sätt som föreskrivs i 154 a § i den lagen.</w:t>
                </w:r>
              </w:p>
              <w:p w14:paraId="4FD7FC3C" w14:textId="77777777" w:rsidR="009A66D8" w:rsidRPr="004903C3" w:rsidRDefault="009A66D8" w:rsidP="009A66D8">
                <w:pPr>
                  <w:pStyle w:val="LLNormaali"/>
                </w:pPr>
              </w:p>
            </w:tc>
          </w:tr>
          <w:tr w:rsidR="009A66D8" w:rsidRPr="00CB0A42" w14:paraId="5F04B22E" w14:textId="77777777" w:rsidTr="009A66D8">
            <w:tblPrEx>
              <w:tblLook w:val="05E0" w:firstRow="1" w:lastRow="1" w:firstColumn="1" w:lastColumn="1" w:noHBand="0" w:noVBand="1"/>
            </w:tblPrEx>
            <w:trPr>
              <w:trHeight w:val="305"/>
            </w:trPr>
            <w:tc>
              <w:tcPr>
                <w:tcW w:w="4243" w:type="dxa"/>
                <w:shd w:val="clear" w:color="auto" w:fill="auto"/>
              </w:tcPr>
              <w:p w14:paraId="40F427D1" w14:textId="77777777" w:rsidR="009A66D8" w:rsidRPr="004903C3" w:rsidRDefault="009A66D8" w:rsidP="009A66D8">
                <w:pPr>
                  <w:pStyle w:val="LLNormaali"/>
                </w:pPr>
              </w:p>
            </w:tc>
            <w:tc>
              <w:tcPr>
                <w:tcW w:w="4243" w:type="dxa"/>
                <w:shd w:val="clear" w:color="auto" w:fill="auto"/>
              </w:tcPr>
              <w:p w14:paraId="71A8424F" w14:textId="77777777" w:rsidR="009A66D8" w:rsidRPr="004903C3" w:rsidRDefault="009A66D8" w:rsidP="009A66D8">
                <w:pPr>
                  <w:pStyle w:val="LLNormaali"/>
                </w:pPr>
              </w:p>
            </w:tc>
          </w:tr>
          <w:tr w:rsidR="009A66D8" w:rsidRPr="00CB0A42" w14:paraId="271550C6" w14:textId="77777777" w:rsidTr="009A66D8">
            <w:tblPrEx>
              <w:tblLook w:val="05E0" w:firstRow="1" w:lastRow="1" w:firstColumn="1" w:lastColumn="1" w:noHBand="0" w:noVBand="1"/>
            </w:tblPrEx>
            <w:trPr>
              <w:trHeight w:val="305"/>
            </w:trPr>
            <w:tc>
              <w:tcPr>
                <w:tcW w:w="4243" w:type="dxa"/>
                <w:shd w:val="clear" w:color="auto" w:fill="auto"/>
              </w:tcPr>
              <w:p w14:paraId="1FAD8696" w14:textId="77777777" w:rsidR="009A66D8" w:rsidRPr="004903C3" w:rsidRDefault="009A66D8" w:rsidP="009A66D8">
                <w:pPr>
                  <w:pStyle w:val="LLNormaali"/>
                </w:pPr>
              </w:p>
            </w:tc>
            <w:tc>
              <w:tcPr>
                <w:tcW w:w="4243" w:type="dxa"/>
                <w:shd w:val="clear" w:color="auto" w:fill="auto"/>
              </w:tcPr>
              <w:p w14:paraId="59EE4393" w14:textId="77777777" w:rsidR="009A66D8" w:rsidRDefault="009A66D8" w:rsidP="009A66D8">
                <w:pPr>
                  <w:pStyle w:val="LLPykala"/>
                </w:pPr>
                <w:r>
                  <w:t>236 b §</w:t>
                </w:r>
              </w:p>
              <w:p w14:paraId="24A3474E" w14:textId="77777777" w:rsidR="009A66D8" w:rsidRDefault="009A66D8" w:rsidP="009A66D8">
                <w:pPr>
                  <w:pStyle w:val="LLPykalanOtsikko"/>
                </w:pPr>
                <w:r>
                  <w:t>Direktionen för utredning av arbetsplatsolyckor</w:t>
                </w:r>
              </w:p>
              <w:p w14:paraId="26F33A34" w14:textId="77777777" w:rsidR="009A66D8" w:rsidRPr="00E440B1" w:rsidRDefault="009A66D8" w:rsidP="009A66D8">
                <w:pPr>
                  <w:pStyle w:val="LLKappalejako"/>
                  <w:rPr>
                    <w:i/>
                    <w:iCs/>
                  </w:rPr>
                </w:pPr>
                <w:r w:rsidRPr="00E440B1">
                  <w:rPr>
                    <w:i/>
                    <w:iCs/>
                  </w:rPr>
                  <w:t>Olycksfallsförsäkringscentralens styrelse tillsätter direktionen för utredning av arbetsplatsolyckor. Direktionen har till uppgift att sköta den allmänna ledningen av verksamheten för utredning av arbetsplatsolyckor i enlighet med de riktlinjer för utredningsverksamheten som utarbetats av Olycksfallsförsäkringscentralens styrelse. Direktionen beslutar på framställning av en sakkunnig från Olycksfallsförsäkringscentralen om att utredningen av en enskild arbetsplatsolycka ska inledas, om utredningsgruppens sammansättning, om innehållet i den offentliga utredningsrapporten och om offentliggörandet av den.</w:t>
                </w:r>
              </w:p>
              <w:p w14:paraId="5C0C9F93" w14:textId="77777777" w:rsidR="009A66D8" w:rsidRPr="00E440B1" w:rsidRDefault="009A66D8" w:rsidP="009A66D8">
                <w:pPr>
                  <w:pStyle w:val="LLKappalejako"/>
                  <w:rPr>
                    <w:i/>
                    <w:iCs/>
                  </w:rPr>
                </w:pPr>
                <w:r w:rsidRPr="00E440B1">
                  <w:rPr>
                    <w:i/>
                    <w:iCs/>
                  </w:rPr>
                  <w:t>Direktionens mandattid är tre år. Till direktionen för utredning av arbetsplatsolyckor utses högst tio ledamöter. Av ledamöterna utses högst tre på framställning av de viktigaste centralorganisationerna som företräder arbetsgivarna och högst tre på framställning av de viktigaste centralorganisationerna som företräder arbetstagarna och tjänstemännen. Högst fyra ledamöter av vilka en företräder Lantbruksföretagarnas pensionsanstalt utses på framställning av försäkringsanstalterna.  Från Olycksfallsförsäkringscentralen utses till direktionen en ledamot som är föredragande för direktionen.</w:t>
                </w:r>
              </w:p>
              <w:p w14:paraId="6B52BD91" w14:textId="77777777" w:rsidR="009A66D8" w:rsidRPr="00E440B1" w:rsidRDefault="009A66D8" w:rsidP="009A66D8">
                <w:pPr>
                  <w:pStyle w:val="LLKappalejako"/>
                  <w:rPr>
                    <w:i/>
                    <w:iCs/>
                  </w:rPr>
                </w:pPr>
                <w:r w:rsidRPr="00E440B1">
                  <w:rPr>
                    <w:i/>
                    <w:iCs/>
                  </w:rPr>
                  <w:t>Direktionen har rätt att behandla personuppgifter samt särskilda kategorier av personuppgifter enligt artikel 9 i dataskyddsförordningen som är nödvändiga för utredningen av arbetsplatsolyckor. Dessutom tillämpas vad som föreskrivs i 248 §.</w:t>
                </w:r>
              </w:p>
              <w:p w14:paraId="603F447B" w14:textId="77777777" w:rsidR="009A66D8" w:rsidRPr="00E440B1" w:rsidRDefault="009A66D8" w:rsidP="009A66D8">
                <w:pPr>
                  <w:pStyle w:val="LLKappalejako"/>
                  <w:rPr>
                    <w:i/>
                    <w:iCs/>
                  </w:rPr>
                </w:pPr>
                <w:r w:rsidRPr="00E440B1">
                  <w:rPr>
                    <w:i/>
                    <w:iCs/>
                  </w:rPr>
                  <w:t xml:space="preserve">Bestämmelserna om straffrättsligt tjänsteansvar ska tillämpas på direktionens ledamöter, när de utför uppgifter som avses i denna </w:t>
                </w:r>
                <w:r w:rsidRPr="00E440B1">
                  <w:rPr>
                    <w:i/>
                    <w:iCs/>
                  </w:rPr>
                  <w:lastRenderedPageBreak/>
                  <w:t>lag. Bestämmelser om skadeståndsansvar finns i skadeståndslagen.</w:t>
                </w:r>
              </w:p>
              <w:p w14:paraId="5F10EB07" w14:textId="77777777" w:rsidR="009A66D8" w:rsidRPr="004903C3" w:rsidRDefault="009A66D8" w:rsidP="009A66D8">
                <w:pPr>
                  <w:pStyle w:val="LLNormaali"/>
                </w:pPr>
              </w:p>
            </w:tc>
          </w:tr>
          <w:tr w:rsidR="009A66D8" w:rsidRPr="00CB0A42" w14:paraId="6F5D3F3A" w14:textId="77777777" w:rsidTr="009A66D8">
            <w:tblPrEx>
              <w:tblLook w:val="05E0" w:firstRow="1" w:lastRow="1" w:firstColumn="1" w:lastColumn="1" w:noHBand="0" w:noVBand="1"/>
            </w:tblPrEx>
            <w:trPr>
              <w:trHeight w:val="305"/>
            </w:trPr>
            <w:tc>
              <w:tcPr>
                <w:tcW w:w="4243" w:type="dxa"/>
                <w:shd w:val="clear" w:color="auto" w:fill="auto"/>
              </w:tcPr>
              <w:p w14:paraId="580D3E3F" w14:textId="77777777" w:rsidR="001F7CDD" w:rsidRPr="004903C3" w:rsidRDefault="001F7CDD" w:rsidP="009A66D8">
                <w:pPr>
                  <w:pStyle w:val="LLNormaali"/>
                </w:pPr>
              </w:p>
            </w:tc>
            <w:tc>
              <w:tcPr>
                <w:tcW w:w="4243" w:type="dxa"/>
                <w:shd w:val="clear" w:color="auto" w:fill="auto"/>
              </w:tcPr>
              <w:p w14:paraId="0F19E46F" w14:textId="77777777" w:rsidR="009A66D8" w:rsidRPr="004903C3" w:rsidRDefault="009A66D8" w:rsidP="009A66D8">
                <w:pPr>
                  <w:pStyle w:val="LLNormaali"/>
                </w:pPr>
              </w:p>
            </w:tc>
          </w:tr>
          <w:tr w:rsidR="009A66D8" w:rsidRPr="00CB0A42" w14:paraId="512C9944" w14:textId="77777777" w:rsidTr="009A66D8">
            <w:tblPrEx>
              <w:tblLook w:val="05E0" w:firstRow="1" w:lastRow="1" w:firstColumn="1" w:lastColumn="1" w:noHBand="0" w:noVBand="1"/>
            </w:tblPrEx>
            <w:trPr>
              <w:trHeight w:val="305"/>
            </w:trPr>
            <w:tc>
              <w:tcPr>
                <w:tcW w:w="4243" w:type="dxa"/>
                <w:shd w:val="clear" w:color="auto" w:fill="auto"/>
              </w:tcPr>
              <w:p w14:paraId="4969711E" w14:textId="77777777" w:rsidR="009A66D8" w:rsidRPr="004903C3" w:rsidRDefault="009A66D8" w:rsidP="009A66D8">
                <w:pPr>
                  <w:pStyle w:val="LLNormaali"/>
                </w:pPr>
              </w:p>
            </w:tc>
            <w:tc>
              <w:tcPr>
                <w:tcW w:w="4243" w:type="dxa"/>
                <w:shd w:val="clear" w:color="auto" w:fill="auto"/>
              </w:tcPr>
              <w:p w14:paraId="7AEAE922" w14:textId="77777777" w:rsidR="009A66D8" w:rsidRDefault="009A66D8" w:rsidP="009A66D8">
                <w:pPr>
                  <w:pStyle w:val="LLPykala"/>
                </w:pPr>
                <w:r>
                  <w:t>236 c §</w:t>
                </w:r>
              </w:p>
              <w:p w14:paraId="20FEC7F9" w14:textId="77777777" w:rsidR="009A66D8" w:rsidRDefault="009A66D8" w:rsidP="009A66D8">
                <w:pPr>
                  <w:pStyle w:val="LLPykalanOtsikko"/>
                </w:pPr>
                <w:r>
                  <w:t>Utredningsgrupper för utredning av arbetsplatsolyckor</w:t>
                </w:r>
              </w:p>
              <w:p w14:paraId="694A506E" w14:textId="77777777" w:rsidR="009A66D8" w:rsidRPr="00E440B1" w:rsidRDefault="009A66D8" w:rsidP="009A66D8">
                <w:pPr>
                  <w:pStyle w:val="LLKappalejako"/>
                  <w:rPr>
                    <w:i/>
                    <w:iCs/>
                  </w:rPr>
                </w:pPr>
                <w:r w:rsidRPr="00E440B1">
                  <w:rPr>
                    <w:i/>
                    <w:iCs/>
                  </w:rPr>
                  <w:t>Olycksfallsförsäkringscentralen har rätt att inrätta utredningsgrupper för utredning av arbetsplatsolyckor. När direktionen för utredning av arbetsplatsolyckor har beslutat att ett enskilt fall ska utredas, förordnar Olycksfallsförsäkringscentralen en sakkunnig från centralen till chef för utredningsgruppen. Direktionen beslutar om utredningsgruppens övriga sammansättning på framställning av den sakkunniga från Olycksfallsförsäkringscentralen. Utredningsgruppen har ett behövligt antal medlemmar som har tillräcklig sakkunskap om arbetslivet och de branscher som är centrala med tanke på utredningen.</w:t>
                </w:r>
              </w:p>
              <w:p w14:paraId="62FC75E8" w14:textId="77777777" w:rsidR="009A66D8" w:rsidRPr="00E440B1" w:rsidRDefault="009A66D8" w:rsidP="009A66D8">
                <w:pPr>
                  <w:pStyle w:val="LLKappalejako"/>
                  <w:rPr>
                    <w:i/>
                    <w:iCs/>
                  </w:rPr>
                </w:pPr>
                <w:r w:rsidRPr="00E440B1">
                  <w:rPr>
                    <w:i/>
                    <w:iCs/>
                  </w:rPr>
                  <w:t>Utredningsgrupperna svarar under ledning av den sakkunniga från Olycksfallsförsäkringscentralen för den konkreta utredningen av en arbetsplatsolycka. Utredningsgrupperna handlar självständigt, oberoende och opartiskt när de gör utredningar.</w:t>
                </w:r>
              </w:p>
              <w:p w14:paraId="0A443F58" w14:textId="77777777" w:rsidR="009A66D8" w:rsidRPr="00E440B1" w:rsidRDefault="009A66D8" w:rsidP="009A66D8">
                <w:pPr>
                  <w:pStyle w:val="LLKappalejako"/>
                  <w:rPr>
                    <w:i/>
                    <w:iCs/>
                  </w:rPr>
                </w:pPr>
                <w:r w:rsidRPr="00E440B1">
                  <w:rPr>
                    <w:i/>
                    <w:iCs/>
                  </w:rPr>
                  <w:t>Utredningsgrupperna har rätt att behandla personuppgifter samt särskilda kategorier av personuppgifter enligt artikel 9 i dataskyddsförordningen som är nödvändiga för utredningen av arbetsplatsolyckor. Dessutom tillämpas vad som föreskrivs i 248 §.</w:t>
                </w:r>
              </w:p>
              <w:p w14:paraId="773EC252" w14:textId="77777777" w:rsidR="009A66D8" w:rsidRPr="00E440B1" w:rsidRDefault="009A66D8" w:rsidP="009A66D8">
                <w:pPr>
                  <w:pStyle w:val="LLKappalejako"/>
                  <w:rPr>
                    <w:i/>
                    <w:iCs/>
                  </w:rPr>
                </w:pPr>
                <w:r w:rsidRPr="00E440B1">
                  <w:rPr>
                    <w:i/>
                    <w:iCs/>
                  </w:rPr>
                  <w:t>Bestämmelserna om straffrättsligt tjänsteansvar ska tillämpas på en utredningsgrupps medlemmar, när de utför uppgifter som avses i denna lag. Bestämmelser om skadeståndsansvar finns i skadeståndslagen.</w:t>
                </w:r>
              </w:p>
              <w:p w14:paraId="6D2575FF" w14:textId="77777777" w:rsidR="009A66D8" w:rsidRPr="004903C3" w:rsidRDefault="009A66D8" w:rsidP="009A66D8">
                <w:pPr>
                  <w:pStyle w:val="LLNormaali"/>
                </w:pPr>
              </w:p>
            </w:tc>
          </w:tr>
          <w:tr w:rsidR="009A66D8" w:rsidRPr="00CB0A42" w14:paraId="4DA482D3" w14:textId="77777777" w:rsidTr="009A66D8">
            <w:tblPrEx>
              <w:tblLook w:val="05E0" w:firstRow="1" w:lastRow="1" w:firstColumn="1" w:lastColumn="1" w:noHBand="0" w:noVBand="1"/>
            </w:tblPrEx>
            <w:trPr>
              <w:trHeight w:val="305"/>
            </w:trPr>
            <w:tc>
              <w:tcPr>
                <w:tcW w:w="4243" w:type="dxa"/>
                <w:shd w:val="clear" w:color="auto" w:fill="auto"/>
              </w:tcPr>
              <w:p w14:paraId="604E0DB3" w14:textId="77777777" w:rsidR="009A66D8" w:rsidRPr="004903C3" w:rsidRDefault="009A66D8" w:rsidP="009A66D8">
                <w:pPr>
                  <w:pStyle w:val="LLNormaali"/>
                </w:pPr>
              </w:p>
            </w:tc>
            <w:tc>
              <w:tcPr>
                <w:tcW w:w="4243" w:type="dxa"/>
                <w:shd w:val="clear" w:color="auto" w:fill="auto"/>
              </w:tcPr>
              <w:p w14:paraId="2D7070CF" w14:textId="77777777" w:rsidR="009A66D8" w:rsidRPr="004903C3" w:rsidRDefault="009A66D8" w:rsidP="009A66D8">
                <w:pPr>
                  <w:pStyle w:val="LLNormaali"/>
                </w:pPr>
              </w:p>
            </w:tc>
          </w:tr>
          <w:tr w:rsidR="001F7CDD" w:rsidRPr="00CB0A42" w14:paraId="4D34FB15" w14:textId="77777777" w:rsidTr="009A66D8">
            <w:tblPrEx>
              <w:tblLook w:val="05E0" w:firstRow="1" w:lastRow="1" w:firstColumn="1" w:lastColumn="1" w:noHBand="0" w:noVBand="1"/>
            </w:tblPrEx>
            <w:trPr>
              <w:trHeight w:val="305"/>
            </w:trPr>
            <w:tc>
              <w:tcPr>
                <w:tcW w:w="4243" w:type="dxa"/>
                <w:shd w:val="clear" w:color="auto" w:fill="auto"/>
              </w:tcPr>
              <w:p w14:paraId="7CEBD151" w14:textId="56E695F3" w:rsidR="001F7CDD" w:rsidRPr="00847671" w:rsidRDefault="001F7CDD" w:rsidP="001F7CDD">
                <w:pPr>
                  <w:pStyle w:val="LLPykala"/>
                </w:pPr>
                <w:r w:rsidRPr="00847671">
                  <w:t>252 §</w:t>
                </w:r>
              </w:p>
              <w:p w14:paraId="00DEC437" w14:textId="77777777" w:rsidR="00C41EC1" w:rsidRDefault="00C41EC1" w:rsidP="00847671">
                <w:pPr>
                  <w:pStyle w:val="LLPykalanOtsikko"/>
                </w:pPr>
                <w:r>
                  <w:t>Rätten för en försäkringsanstalt och en besvärsinstans att få uppgifter</w:t>
                </w:r>
              </w:p>
              <w:p w14:paraId="06DF2750" w14:textId="77777777" w:rsidR="00847671" w:rsidRDefault="00847671" w:rsidP="003F1C96">
                <w:pPr>
                  <w:pStyle w:val="LLNormaali"/>
                </w:pPr>
                <w:r w:rsidRPr="000A334A">
                  <w:rPr>
                    <w:lang w:eastAsia="fi-FI"/>
                  </w:rPr>
                  <w:t>— — — — — — — — — — — — — —</w:t>
                </w:r>
              </w:p>
              <w:p w14:paraId="4140FFCA" w14:textId="6FBCC3EF" w:rsidR="00C41EC1" w:rsidRPr="00DA418A" w:rsidRDefault="00C41EC1" w:rsidP="00C41EC1">
                <w:pPr>
                  <w:pStyle w:val="LLKappalejako"/>
                  <w:rPr>
                    <w:i/>
                    <w:iCs/>
                  </w:rPr>
                </w:pPr>
                <w:r>
                  <w:lastRenderedPageBreak/>
                  <w:t xml:space="preserve">En försäkringsanstalt har rätt att av Skatteförvaltningen få de uppgifter om arbetstagarens inkomster som avses i 1 mom. 1 punkten även om beskattningen ännu inte är fastställd. </w:t>
                </w:r>
                <w:r w:rsidRPr="00DA418A">
                  <w:rPr>
                    <w:i/>
                    <w:iCs/>
                  </w:rPr>
                  <w:t>De uppgifter som avses i denna paragraf får sökas via en teknisk anslutning utan samtycke av den vars intressen sekretessen är avsedd att skydda.</w:t>
                </w:r>
              </w:p>
              <w:p w14:paraId="62720C2D" w14:textId="77777777" w:rsidR="001F7CDD" w:rsidRPr="004903C3" w:rsidRDefault="001F7CDD" w:rsidP="001F7CDD">
                <w:pPr>
                  <w:pStyle w:val="LLNormaali"/>
                </w:pPr>
              </w:p>
            </w:tc>
            <w:tc>
              <w:tcPr>
                <w:tcW w:w="4243" w:type="dxa"/>
                <w:shd w:val="clear" w:color="auto" w:fill="auto"/>
              </w:tcPr>
              <w:p w14:paraId="56B18049" w14:textId="77777777" w:rsidR="003F2851" w:rsidRDefault="003F2851" w:rsidP="003F2851">
                <w:pPr>
                  <w:pStyle w:val="LLPykala"/>
                </w:pPr>
                <w:r>
                  <w:lastRenderedPageBreak/>
                  <w:t>252 §</w:t>
                </w:r>
              </w:p>
              <w:p w14:paraId="72935F43" w14:textId="77777777" w:rsidR="003F2851" w:rsidRDefault="003F2851" w:rsidP="003F2851">
                <w:pPr>
                  <w:pStyle w:val="LLPykalanOtsikko"/>
                </w:pPr>
                <w:r>
                  <w:t>Rätten för en försäkringsanstalt och en besvärsinstans att få uppgifter</w:t>
                </w:r>
              </w:p>
              <w:p w14:paraId="363EF61C" w14:textId="77777777" w:rsidR="00640CF7" w:rsidRDefault="00640CF7" w:rsidP="003F1C96">
                <w:pPr>
                  <w:pStyle w:val="LLNormaali"/>
                </w:pPr>
                <w:r w:rsidRPr="000A334A">
                  <w:rPr>
                    <w:lang w:eastAsia="fi-FI"/>
                  </w:rPr>
                  <w:t>— — — — — — — — — — — — — —</w:t>
                </w:r>
              </w:p>
              <w:p w14:paraId="7EC142AD" w14:textId="234A85CF" w:rsidR="003F2851" w:rsidRDefault="003F2851" w:rsidP="003F2851">
                <w:pPr>
                  <w:pStyle w:val="LLKappalejako"/>
                </w:pPr>
                <w:r>
                  <w:lastRenderedPageBreak/>
                  <w:t>En försäkringsanstalt har rätt att av Skatteförvaltningen få de uppgifter om arbetstagarens inkomster som avses i 1 mom. 1 punkten även om beskattningen ännu inte är fastställd.</w:t>
                </w:r>
              </w:p>
              <w:p w14:paraId="4C49FB28" w14:textId="77777777" w:rsidR="00E440B1" w:rsidRDefault="00E440B1" w:rsidP="003F2851">
                <w:pPr>
                  <w:pStyle w:val="LLKappalejako"/>
                </w:pPr>
              </w:p>
            </w:tc>
          </w:tr>
          <w:tr w:rsidR="001F7CDD" w:rsidRPr="00CB0A42" w14:paraId="7879B069" w14:textId="77777777" w:rsidTr="009A66D8">
            <w:tblPrEx>
              <w:tblLook w:val="05E0" w:firstRow="1" w:lastRow="1" w:firstColumn="1" w:lastColumn="1" w:noHBand="0" w:noVBand="1"/>
            </w:tblPrEx>
            <w:trPr>
              <w:trHeight w:val="305"/>
            </w:trPr>
            <w:tc>
              <w:tcPr>
                <w:tcW w:w="4243" w:type="dxa"/>
                <w:shd w:val="clear" w:color="auto" w:fill="auto"/>
              </w:tcPr>
              <w:p w14:paraId="42714005" w14:textId="77777777" w:rsidR="001F7CDD" w:rsidRPr="004903C3" w:rsidRDefault="001F7CDD" w:rsidP="001F7CDD">
                <w:pPr>
                  <w:pStyle w:val="LLNormaali"/>
                </w:pPr>
              </w:p>
            </w:tc>
            <w:tc>
              <w:tcPr>
                <w:tcW w:w="4243" w:type="dxa"/>
                <w:shd w:val="clear" w:color="auto" w:fill="auto"/>
              </w:tcPr>
              <w:p w14:paraId="0DB1C906" w14:textId="77777777" w:rsidR="001F7CDD" w:rsidRDefault="001F7CDD" w:rsidP="001F7CDD">
                <w:pPr>
                  <w:pStyle w:val="LLNormaali"/>
                </w:pPr>
              </w:p>
            </w:tc>
          </w:tr>
          <w:tr w:rsidR="009A66D8" w:rsidRPr="00CB0A42" w14:paraId="1CF8A52D" w14:textId="77777777" w:rsidTr="009A66D8">
            <w:tblPrEx>
              <w:tblLook w:val="05E0" w:firstRow="1" w:lastRow="1" w:firstColumn="1" w:lastColumn="1" w:noHBand="0" w:noVBand="1"/>
            </w:tblPrEx>
            <w:trPr>
              <w:trHeight w:val="305"/>
            </w:trPr>
            <w:tc>
              <w:tcPr>
                <w:tcW w:w="4243" w:type="dxa"/>
                <w:shd w:val="clear" w:color="auto" w:fill="auto"/>
              </w:tcPr>
              <w:p w14:paraId="39AB095F" w14:textId="2E10CA8B" w:rsidR="001F7CDD" w:rsidRPr="00943D7B" w:rsidRDefault="00E440B1" w:rsidP="001F7CDD">
                <w:pPr>
                  <w:pStyle w:val="LLPykala"/>
                </w:pPr>
                <w:r>
                  <w:t>259</w:t>
                </w:r>
                <w:r w:rsidR="001F7CDD" w:rsidRPr="00943D7B">
                  <w:t xml:space="preserve"> §</w:t>
                </w:r>
              </w:p>
              <w:p w14:paraId="3F217C7C" w14:textId="77777777" w:rsidR="00C41EC1" w:rsidRDefault="00C41EC1" w:rsidP="00847671">
                <w:pPr>
                  <w:pStyle w:val="LLPykalanOtsikko"/>
                </w:pPr>
                <w:r>
                  <w:t>Olycksfallsförsäkringscentralens rätt att få uppgifter</w:t>
                </w:r>
              </w:p>
              <w:p w14:paraId="02B16B9B" w14:textId="77777777" w:rsidR="00C41EC1" w:rsidRDefault="00C41EC1" w:rsidP="00C41EC1">
                <w:pPr>
                  <w:pStyle w:val="LLKappalejako"/>
                </w:pPr>
                <w:r>
                  <w:t>Olycksfallsförsäkringscentralen har rätt att av Arbetshälsoinstitutet, arbetarskyddsmyndigheten och polisen få de uppgifter om orsakerna till och följderna av olycksfall i arbetet och yrkessjukdomar som är nödvändiga för forskningsrapporter och kalkyler enligt 236 §.</w:t>
                </w:r>
              </w:p>
              <w:p w14:paraId="6B79C284" w14:textId="77777777" w:rsidR="00C41EC1" w:rsidRDefault="00C41EC1" w:rsidP="00C41EC1">
                <w:pPr>
                  <w:pStyle w:val="LLKappalejako"/>
                </w:pPr>
                <w:r>
                  <w:t>De uppgifter som avses i 1 mom. ska på begäran ges specificerade genom den skadades personbeteckning.</w:t>
                </w:r>
              </w:p>
              <w:p w14:paraId="39283E69" w14:textId="77777777" w:rsidR="00C41EC1" w:rsidRDefault="00C41EC1" w:rsidP="00C41EC1">
                <w:pPr>
                  <w:pStyle w:val="LLKappalejako"/>
                </w:pPr>
                <w:r>
                  <w:t>Efter det att ett försäkringsbolag har försatts i likviditet eller konkurs har Olycksfallsförsäkringscentralen rätt att trots sekretessbestämmelserna och andra begränsningar i rätten att få information av försäkringsbolagets likvidatorer och konkursbo få de uppgifter som är nödvändiga för att sköta uppdrag enligt 229 och 230 §.</w:t>
                </w:r>
              </w:p>
              <w:p w14:paraId="642BF153" w14:textId="77777777" w:rsidR="001F7CDD" w:rsidRPr="004903C3" w:rsidRDefault="001F7CDD" w:rsidP="009A66D8">
                <w:pPr>
                  <w:pStyle w:val="LLNormaali"/>
                </w:pPr>
              </w:p>
            </w:tc>
            <w:tc>
              <w:tcPr>
                <w:tcW w:w="4243" w:type="dxa"/>
                <w:shd w:val="clear" w:color="auto" w:fill="auto"/>
              </w:tcPr>
              <w:p w14:paraId="328A1C39" w14:textId="77777777" w:rsidR="009A66D8" w:rsidRDefault="009A66D8" w:rsidP="009A66D8">
                <w:pPr>
                  <w:pStyle w:val="LLPykala"/>
                </w:pPr>
                <w:r>
                  <w:t>259 §</w:t>
                </w:r>
              </w:p>
              <w:p w14:paraId="77697A24" w14:textId="77777777" w:rsidR="009A66D8" w:rsidRDefault="009A66D8" w:rsidP="009A66D8">
                <w:pPr>
                  <w:pStyle w:val="LLPykalanOtsikko"/>
                </w:pPr>
                <w:r>
                  <w:t>Olycksfallsförsäkringscentralens rätt att få uppgifter</w:t>
                </w:r>
              </w:p>
              <w:p w14:paraId="247FA334" w14:textId="77777777" w:rsidR="009A66D8" w:rsidRDefault="009A66D8" w:rsidP="009A66D8">
                <w:pPr>
                  <w:pStyle w:val="LLKappalejako"/>
                </w:pPr>
                <w:r>
                  <w:t>Olycksfallsförsäkringscentralen har rätt att av Arbetshälsoinstitutet, arbetarskyddsmyndigheten och polisen få de uppgifter om orsakerna till och följderna av olycksfall i arbetet och yrkessjukdomar som är nödvändiga för forskningsrapporter och kalkyler enligt 236 §.</w:t>
                </w:r>
              </w:p>
              <w:p w14:paraId="4FA4B990" w14:textId="77777777" w:rsidR="009A66D8" w:rsidRPr="00DA418A" w:rsidRDefault="009A66D8" w:rsidP="009A66D8">
                <w:pPr>
                  <w:pStyle w:val="LLMomentinJohdantoKappale"/>
                  <w:rPr>
                    <w:i/>
                    <w:iCs/>
                  </w:rPr>
                </w:pPr>
                <w:r w:rsidRPr="00DA418A">
                  <w:rPr>
                    <w:i/>
                    <w:iCs/>
                  </w:rPr>
                  <w:t>Olycksfallsförsäkringscentralen har oberoende av bestämmelserna om sekretess och andra begränsningar som gäller tillgången till uppgifter rätt att avgiftsfritt få för utredningen enligt 236 a §</w:t>
                </w:r>
              </w:p>
              <w:p w14:paraId="7D6FA193" w14:textId="77777777" w:rsidR="009A66D8" w:rsidRPr="00DA418A" w:rsidRDefault="009A66D8" w:rsidP="009A66D8">
                <w:pPr>
                  <w:pStyle w:val="LLMomentinKohta"/>
                  <w:rPr>
                    <w:i/>
                    <w:iCs/>
                  </w:rPr>
                </w:pPr>
                <w:r w:rsidRPr="00DA418A">
                  <w:rPr>
                    <w:i/>
                    <w:iCs/>
                  </w:rPr>
                  <w:t>1) nödvändiga uppgifter ur sådant polis- och förundersökningsmaterial och om sådan utredning av dödsorsak som gäller saken,</w:t>
                </w:r>
              </w:p>
              <w:p w14:paraId="3E96838E" w14:textId="77777777" w:rsidR="009A66D8" w:rsidRPr="00DA418A" w:rsidRDefault="009A66D8" w:rsidP="009A66D8">
                <w:pPr>
                  <w:pStyle w:val="LLMomentinKohta"/>
                  <w:rPr>
                    <w:i/>
                    <w:iCs/>
                  </w:rPr>
                </w:pPr>
                <w:r w:rsidRPr="00DA418A">
                  <w:rPr>
                    <w:i/>
                    <w:iCs/>
                  </w:rPr>
                  <w:t>2) nödvändiga uppgifter av den inblandade arbetsgivaren, arbetstagaren, arbetarskyddsmyndigheten och försäkringsanstalten, samt</w:t>
                </w:r>
              </w:p>
              <w:p w14:paraId="2F41C1DE" w14:textId="77777777" w:rsidR="009A66D8" w:rsidRPr="00DA418A" w:rsidRDefault="009A66D8" w:rsidP="009A66D8">
                <w:pPr>
                  <w:pStyle w:val="LLMomentinKohta"/>
                  <w:rPr>
                    <w:i/>
                    <w:iCs/>
                  </w:rPr>
                </w:pPr>
                <w:r w:rsidRPr="00DA418A">
                  <w:rPr>
                    <w:i/>
                    <w:iCs/>
                  </w:rPr>
                  <w:t>3) andra uppgifter som är nödvändiga för att utreda händelsernas förlopp, de faktorer som påverkat uppkomsten eller följderna av en olycka eller ett tillbud eller därmed jämförbara omständigheter.</w:t>
                </w:r>
              </w:p>
              <w:p w14:paraId="08B72EFA" w14:textId="77777777" w:rsidR="009A66D8" w:rsidRPr="00DA418A" w:rsidRDefault="009A66D8" w:rsidP="009A66D8">
                <w:pPr>
                  <w:pStyle w:val="LLKappalejako"/>
                  <w:rPr>
                    <w:i/>
                    <w:iCs/>
                  </w:rPr>
                </w:pPr>
                <w:r w:rsidRPr="00DA418A">
                  <w:rPr>
                    <w:i/>
                    <w:iCs/>
                  </w:rPr>
                  <w:t>En utredare har oberoende av bestämmelserna om sekretess rätt att av en enskild aktör som har varit inblandad i en olycka få de uppgifter som är nödvändiga för en utredning. Skyldigheten att ge uppgifter gäller även andra enskilda aktörer som genom iakttagelser vid olyckan eller av någon annan orsak har uppgifter om olyckan. Olycksfallsförsäkringscentralen har också rätt att för utredningen av arbetsplatsolyckor utföra undersökningar och inspektioner på en arbetsplats.</w:t>
                </w:r>
              </w:p>
              <w:p w14:paraId="7691F1AD" w14:textId="77777777" w:rsidR="009A66D8" w:rsidRPr="00DA418A" w:rsidRDefault="009A66D8" w:rsidP="009A66D8">
                <w:pPr>
                  <w:pStyle w:val="LLKappalejako"/>
                  <w:rPr>
                    <w:i/>
                    <w:iCs/>
                  </w:rPr>
                </w:pPr>
                <w:r w:rsidRPr="00F0389E">
                  <w:t>De uppgifter som avses i</w:t>
                </w:r>
                <w:r w:rsidRPr="00DA418A">
                  <w:rPr>
                    <w:i/>
                    <w:iCs/>
                  </w:rPr>
                  <w:t xml:space="preserve"> </w:t>
                </w:r>
                <w:r w:rsidRPr="00DA0C8C">
                  <w:t>1</w:t>
                </w:r>
                <w:r w:rsidRPr="00DA418A">
                  <w:rPr>
                    <w:i/>
                    <w:iCs/>
                  </w:rPr>
                  <w:t xml:space="preserve"> och 2 </w:t>
                </w:r>
                <w:r w:rsidRPr="00DA0C8C">
                  <w:t>mom.</w:t>
                </w:r>
                <w:r w:rsidRPr="00DA418A">
                  <w:rPr>
                    <w:i/>
                    <w:iCs/>
                  </w:rPr>
                  <w:t xml:space="preserve"> </w:t>
                </w:r>
                <w:r w:rsidRPr="00DA0C8C">
                  <w:t xml:space="preserve">ska på begäran ges specificerade genom den </w:t>
                </w:r>
                <w:r w:rsidRPr="00DA0C8C">
                  <w:lastRenderedPageBreak/>
                  <w:t>skadades personbeteckning.</w:t>
                </w:r>
                <w:r w:rsidRPr="00DA418A">
                  <w:rPr>
                    <w:i/>
                    <w:iCs/>
                  </w:rPr>
                  <w:t xml:space="preserve"> Behovet av att bevara uppgifter som hör till särskilda kategorier av personuppgifter enligt dataskyddsförordningen ska bedömas vart femte år.</w:t>
                </w:r>
              </w:p>
              <w:p w14:paraId="57F17747" w14:textId="77777777" w:rsidR="009A66D8" w:rsidRDefault="009A66D8" w:rsidP="009A66D8">
                <w:pPr>
                  <w:pStyle w:val="LLKappalejako"/>
                </w:pPr>
                <w:r>
                  <w:t>Efter det att ett försäkringsbolag har försatts i likvidation eller konkurs har Olycksfallsförsäkringscentralen rätt att trots och andra begränsningar i rätten att få information av försäkringsbolagets likvidatorer och konkursbo få de uppgifter som är nödvändiga för att sköta uppdrag enligt 229 och 230 §.</w:t>
                </w:r>
              </w:p>
              <w:p w14:paraId="04D5E681" w14:textId="77777777" w:rsidR="009A66D8" w:rsidRPr="004903C3" w:rsidRDefault="009A66D8" w:rsidP="009A66D8">
                <w:pPr>
                  <w:pStyle w:val="LLNormaali"/>
                </w:pPr>
              </w:p>
            </w:tc>
          </w:tr>
          <w:tr w:rsidR="009A66D8" w:rsidRPr="00CB0A42" w14:paraId="1D9AED35" w14:textId="77777777" w:rsidTr="009A66D8">
            <w:tblPrEx>
              <w:tblLook w:val="05E0" w:firstRow="1" w:lastRow="1" w:firstColumn="1" w:lastColumn="1" w:noHBand="0" w:noVBand="1"/>
            </w:tblPrEx>
            <w:trPr>
              <w:trHeight w:val="305"/>
            </w:trPr>
            <w:tc>
              <w:tcPr>
                <w:tcW w:w="4243" w:type="dxa"/>
                <w:shd w:val="clear" w:color="auto" w:fill="auto"/>
              </w:tcPr>
              <w:p w14:paraId="78C47F48" w14:textId="77777777" w:rsidR="005E47C2" w:rsidRPr="004903C3" w:rsidRDefault="005E47C2" w:rsidP="009A66D8">
                <w:pPr>
                  <w:pStyle w:val="LLNormaali"/>
                </w:pPr>
              </w:p>
            </w:tc>
            <w:tc>
              <w:tcPr>
                <w:tcW w:w="4243" w:type="dxa"/>
                <w:shd w:val="clear" w:color="auto" w:fill="auto"/>
              </w:tcPr>
              <w:p w14:paraId="2553DEE6" w14:textId="77777777" w:rsidR="009A66D8" w:rsidRPr="004903C3" w:rsidRDefault="009A66D8" w:rsidP="009A66D8">
                <w:pPr>
                  <w:pStyle w:val="LLNormaali"/>
                </w:pPr>
              </w:p>
            </w:tc>
          </w:tr>
          <w:tr w:rsidR="001F7CDD" w:rsidRPr="00CB0A42" w14:paraId="1D068114" w14:textId="77777777" w:rsidTr="009A66D8">
            <w:tblPrEx>
              <w:tblLook w:val="05E0" w:firstRow="1" w:lastRow="1" w:firstColumn="1" w:lastColumn="1" w:noHBand="0" w:noVBand="1"/>
            </w:tblPrEx>
            <w:trPr>
              <w:trHeight w:val="305"/>
            </w:trPr>
            <w:tc>
              <w:tcPr>
                <w:tcW w:w="4243" w:type="dxa"/>
                <w:shd w:val="clear" w:color="auto" w:fill="auto"/>
              </w:tcPr>
              <w:p w14:paraId="36903CDD" w14:textId="5D975626" w:rsidR="001F7CDD" w:rsidRPr="00847671" w:rsidRDefault="001F7CDD" w:rsidP="001F7CDD">
                <w:pPr>
                  <w:pStyle w:val="LLPykala"/>
                </w:pPr>
                <w:r w:rsidRPr="00847671">
                  <w:t>260 §</w:t>
                </w:r>
              </w:p>
              <w:p w14:paraId="468BB45C" w14:textId="77777777" w:rsidR="00C41EC1" w:rsidRDefault="00C41EC1" w:rsidP="00847671">
                <w:pPr>
                  <w:pStyle w:val="LLPykalanOtsikko"/>
                </w:pPr>
                <w:r>
                  <w:t>Olycksfallsförsäkringscentralens och försäkringsbolagens rätt att få uppgifter för tillsynen</w:t>
                </w:r>
              </w:p>
              <w:p w14:paraId="38BE8800" w14:textId="77777777" w:rsidR="00847671" w:rsidRDefault="00847671" w:rsidP="003F1C96">
                <w:pPr>
                  <w:pStyle w:val="LLNormaali"/>
                </w:pPr>
                <w:r w:rsidRPr="000A334A">
                  <w:rPr>
                    <w:lang w:eastAsia="fi-FI"/>
                  </w:rPr>
                  <w:t>— — — — — — — — — — — — — —</w:t>
                </w:r>
              </w:p>
              <w:p w14:paraId="0F46922B" w14:textId="3E0E4A0B" w:rsidR="00C41EC1" w:rsidRPr="0085780A" w:rsidRDefault="00C41EC1" w:rsidP="00C41EC1">
                <w:pPr>
                  <w:pStyle w:val="LLKappalejako"/>
                  <w:rPr>
                    <w:i/>
                    <w:iCs/>
                  </w:rPr>
                </w:pPr>
                <w:r w:rsidRPr="0085780A">
                  <w:rPr>
                    <w:i/>
                    <w:iCs/>
                  </w:rPr>
                  <w:t>De uppgifter som avses i denna paragraf får inhämtas med hjälp av teknisk anslutning utan samtycke av den vars intressen skyddas genom sekretessen.</w:t>
                </w:r>
              </w:p>
              <w:p w14:paraId="78A2462D" w14:textId="77777777" w:rsidR="001F7CDD" w:rsidRPr="004903C3" w:rsidRDefault="001F7CDD" w:rsidP="001F7CDD">
                <w:pPr>
                  <w:pStyle w:val="LLNormaali"/>
                </w:pPr>
              </w:p>
            </w:tc>
            <w:tc>
              <w:tcPr>
                <w:tcW w:w="4243" w:type="dxa"/>
                <w:shd w:val="clear" w:color="auto" w:fill="auto"/>
              </w:tcPr>
              <w:p w14:paraId="60AE975A" w14:textId="77777777" w:rsidR="00847671" w:rsidRPr="00847671" w:rsidRDefault="00847671" w:rsidP="00847671">
                <w:pPr>
                  <w:pStyle w:val="LLPykala"/>
                </w:pPr>
                <w:r w:rsidRPr="00847671">
                  <w:t>260 §</w:t>
                </w:r>
              </w:p>
              <w:p w14:paraId="24F13CC7" w14:textId="77777777" w:rsidR="00847671" w:rsidRDefault="00847671" w:rsidP="00847671">
                <w:pPr>
                  <w:pStyle w:val="LLPykalanOtsikko"/>
                </w:pPr>
                <w:r>
                  <w:t>Olycksfallsförsäkringscentralens och försäkringsbolagens rätt att få uppgifter för tillsynen</w:t>
                </w:r>
              </w:p>
              <w:p w14:paraId="55B5530B" w14:textId="77777777" w:rsidR="00847671" w:rsidRDefault="00847671" w:rsidP="00847671">
                <w:pPr>
                  <w:pStyle w:val="LLNormaali"/>
                </w:pPr>
                <w:r w:rsidRPr="000A334A">
                  <w:rPr>
                    <w:lang w:eastAsia="fi-FI"/>
                  </w:rPr>
                  <w:t>— — — — — — — — — — — — — —</w:t>
                </w:r>
              </w:p>
              <w:p w14:paraId="7FA3D86B" w14:textId="5590455A" w:rsidR="00E440B1" w:rsidRPr="00847671" w:rsidRDefault="00E440B1" w:rsidP="00E440B1">
                <w:pPr>
                  <w:pStyle w:val="LLKappalejako"/>
                </w:pPr>
                <w:r w:rsidRPr="00847671">
                  <w:t>(3 mom. upphävs)</w:t>
                </w:r>
              </w:p>
              <w:p w14:paraId="046B2210" w14:textId="77777777" w:rsidR="00E440B1" w:rsidRPr="007B2B39" w:rsidRDefault="00E440B1" w:rsidP="001F7CDD">
                <w:pPr>
                  <w:pStyle w:val="LLNormaali"/>
                </w:pPr>
              </w:p>
            </w:tc>
          </w:tr>
          <w:tr w:rsidR="001F7CDD" w:rsidRPr="00CB0A42" w14:paraId="33DD2258" w14:textId="77777777" w:rsidTr="009A66D8">
            <w:tblPrEx>
              <w:tblLook w:val="05E0" w:firstRow="1" w:lastRow="1" w:firstColumn="1" w:lastColumn="1" w:noHBand="0" w:noVBand="1"/>
            </w:tblPrEx>
            <w:trPr>
              <w:trHeight w:val="305"/>
            </w:trPr>
            <w:tc>
              <w:tcPr>
                <w:tcW w:w="4243" w:type="dxa"/>
                <w:shd w:val="clear" w:color="auto" w:fill="auto"/>
              </w:tcPr>
              <w:p w14:paraId="3B25288C" w14:textId="77777777" w:rsidR="001F7CDD" w:rsidRPr="004903C3" w:rsidRDefault="001F7CDD" w:rsidP="001F7CDD">
                <w:pPr>
                  <w:pStyle w:val="LLNormaali"/>
                </w:pPr>
              </w:p>
            </w:tc>
            <w:tc>
              <w:tcPr>
                <w:tcW w:w="4243" w:type="dxa"/>
                <w:shd w:val="clear" w:color="auto" w:fill="auto"/>
              </w:tcPr>
              <w:p w14:paraId="1B916505" w14:textId="77777777" w:rsidR="001F7CDD" w:rsidRPr="007B2B39" w:rsidRDefault="001F7CDD" w:rsidP="001F7CDD">
                <w:pPr>
                  <w:pStyle w:val="LLNormaali"/>
                </w:pPr>
              </w:p>
            </w:tc>
          </w:tr>
          <w:tr w:rsidR="001F7CDD" w:rsidRPr="00CB0A42" w14:paraId="42E97C4A" w14:textId="77777777" w:rsidTr="009A66D8">
            <w:tblPrEx>
              <w:tblLook w:val="05E0" w:firstRow="1" w:lastRow="1" w:firstColumn="1" w:lastColumn="1" w:noHBand="0" w:noVBand="1"/>
            </w:tblPrEx>
            <w:trPr>
              <w:trHeight w:val="305"/>
            </w:trPr>
            <w:tc>
              <w:tcPr>
                <w:tcW w:w="4243" w:type="dxa"/>
                <w:shd w:val="clear" w:color="auto" w:fill="auto"/>
              </w:tcPr>
              <w:p w14:paraId="6B5FA924" w14:textId="16E378A0" w:rsidR="001F7CDD" w:rsidRPr="0085780A" w:rsidRDefault="001F7CDD" w:rsidP="001F7CDD">
                <w:pPr>
                  <w:pStyle w:val="LLPykala"/>
                </w:pPr>
                <w:r w:rsidRPr="0085780A">
                  <w:t>264 §</w:t>
                </w:r>
              </w:p>
              <w:p w14:paraId="2A077F07" w14:textId="77777777" w:rsidR="00CC2B42" w:rsidRDefault="00CC2B42" w:rsidP="0085780A">
                <w:pPr>
                  <w:pStyle w:val="LLPykalanOtsikko"/>
                </w:pPr>
                <w:r>
                  <w:t>Teknisk anslutning</w:t>
                </w:r>
              </w:p>
              <w:p w14:paraId="7CA10B8D" w14:textId="77777777" w:rsidR="00CC2B42" w:rsidRPr="0085780A" w:rsidRDefault="00CC2B42" w:rsidP="00CC2B42">
                <w:pPr>
                  <w:pStyle w:val="LLKappalejako"/>
                  <w:rPr>
                    <w:i/>
                    <w:iCs/>
                  </w:rPr>
                </w:pPr>
                <w:r w:rsidRPr="0085780A">
                  <w:rPr>
                    <w:i/>
                    <w:iCs/>
                  </w:rPr>
                  <w:t>Utöver vad som föreskrivs i 29 § 3 mom. i offentlighetslagen har en försäkringsanstalt rätt att öppna en teknisk anslutning</w:t>
                </w:r>
              </w:p>
              <w:p w14:paraId="49452286" w14:textId="77777777" w:rsidR="00CC2B42" w:rsidRPr="0085780A" w:rsidRDefault="00CC2B42" w:rsidP="00CC2B42">
                <w:pPr>
                  <w:pStyle w:val="LLKappalejako"/>
                  <w:rPr>
                    <w:i/>
                    <w:iCs/>
                  </w:rPr>
                </w:pPr>
                <w:r w:rsidRPr="0085780A">
                  <w:rPr>
                    <w:i/>
                    <w:iCs/>
                  </w:rPr>
                  <w:t>1) för en sammanslutning eller inrättning som verkställer lagstadgad försäkring till sådana uppgifter i sina personregister som sammanslutningen eller inrättningen med stöd av denna eller annan lag har rätt att få för verkställigheten av sina uppgifter,</w:t>
                </w:r>
              </w:p>
              <w:p w14:paraId="7C4A43B8" w14:textId="77777777" w:rsidR="00CC2B42" w:rsidRPr="0085780A" w:rsidRDefault="00CC2B42" w:rsidP="00CC2B42">
                <w:pPr>
                  <w:pStyle w:val="LLKappalejako"/>
                  <w:rPr>
                    <w:i/>
                    <w:iCs/>
                  </w:rPr>
                </w:pPr>
                <w:r w:rsidRPr="0085780A">
                  <w:rPr>
                    <w:i/>
                    <w:iCs/>
                  </w:rPr>
                  <w:t>2) för myndigheter eller organ enligt 255 § 1 mom. 1 punkten för att lämna ut uppgifter som avses i den punkten.</w:t>
                </w:r>
              </w:p>
              <w:p w14:paraId="4814F044" w14:textId="77777777" w:rsidR="00CC2B42" w:rsidRPr="0085780A" w:rsidRDefault="00CC2B42" w:rsidP="00CC2B42">
                <w:pPr>
                  <w:pStyle w:val="LLKappalejako"/>
                  <w:rPr>
                    <w:i/>
                    <w:iCs/>
                  </w:rPr>
                </w:pPr>
                <w:r w:rsidRPr="0085780A">
                  <w:rPr>
                    <w:i/>
                    <w:iCs/>
                  </w:rPr>
                  <w:t>Med hjälp av en teknisk anslutning som öppnats med stöd av denna paragraf får också sekretessbelagda uppgifter inhämtas utan samtycke av den vars intressen skyddas genom sekretessen.</w:t>
                </w:r>
              </w:p>
              <w:p w14:paraId="66523572" w14:textId="77777777" w:rsidR="00CC2B42" w:rsidRPr="0085780A" w:rsidRDefault="00CC2B42" w:rsidP="00CC2B42">
                <w:pPr>
                  <w:pStyle w:val="LLKappalejako"/>
                  <w:rPr>
                    <w:i/>
                    <w:iCs/>
                  </w:rPr>
                </w:pPr>
                <w:r w:rsidRPr="0085780A">
                  <w:rPr>
                    <w:i/>
                    <w:iCs/>
                  </w:rPr>
                  <w:t xml:space="preserve">Innan en teknisk anslutning öppnas ska den som begär uppgifter lägga fram en utredning </w:t>
                </w:r>
                <w:r w:rsidRPr="0085780A">
                  <w:rPr>
                    <w:i/>
                    <w:iCs/>
                  </w:rPr>
                  <w:lastRenderedPageBreak/>
                  <w:t>för den som öppnar anslutningen om att uppgifterna skyddas på behörigt sätt.</w:t>
                </w:r>
              </w:p>
              <w:p w14:paraId="32CFEBA5" w14:textId="77777777" w:rsidR="001F7CDD" w:rsidRPr="004903C3" w:rsidRDefault="001F7CDD" w:rsidP="001F7CDD">
                <w:pPr>
                  <w:pStyle w:val="LLNormaali"/>
                </w:pPr>
              </w:p>
            </w:tc>
            <w:tc>
              <w:tcPr>
                <w:tcW w:w="4243" w:type="dxa"/>
                <w:shd w:val="clear" w:color="auto" w:fill="auto"/>
              </w:tcPr>
              <w:p w14:paraId="55E7AC51" w14:textId="77777777" w:rsidR="00E440B1" w:rsidRDefault="00E440B1" w:rsidP="00E440B1">
                <w:pPr>
                  <w:pStyle w:val="LLPykala"/>
                </w:pPr>
                <w:r w:rsidRPr="0085780A">
                  <w:lastRenderedPageBreak/>
                  <w:t>264 §</w:t>
                </w:r>
              </w:p>
              <w:p w14:paraId="3BD71BF6" w14:textId="77777777" w:rsidR="0085780A" w:rsidRDefault="0085780A" w:rsidP="0085780A">
                <w:pPr>
                  <w:pStyle w:val="LLPykalanOtsikko"/>
                </w:pPr>
                <w:r>
                  <w:t>Teknisk anslutning</w:t>
                </w:r>
              </w:p>
              <w:p w14:paraId="1B41C669" w14:textId="47DEEBEC" w:rsidR="001F7CDD" w:rsidRPr="0085780A" w:rsidRDefault="00E440B1" w:rsidP="00E440B1">
                <w:pPr>
                  <w:pStyle w:val="LLKappalejako"/>
                </w:pPr>
                <w:r w:rsidRPr="0085780A">
                  <w:t>(upphävs)</w:t>
                </w:r>
              </w:p>
              <w:p w14:paraId="6D8FDBA0" w14:textId="77777777" w:rsidR="00E440B1" w:rsidRPr="007B2B39" w:rsidRDefault="00E440B1" w:rsidP="001F7CDD">
                <w:pPr>
                  <w:pStyle w:val="LLNormaali"/>
                </w:pPr>
              </w:p>
            </w:tc>
          </w:tr>
          <w:tr w:rsidR="001F7CDD" w:rsidRPr="00CB0A42" w14:paraId="283D2B15" w14:textId="77777777" w:rsidTr="009A66D8">
            <w:tblPrEx>
              <w:tblLook w:val="05E0" w:firstRow="1" w:lastRow="1" w:firstColumn="1" w:lastColumn="1" w:noHBand="0" w:noVBand="1"/>
            </w:tblPrEx>
            <w:trPr>
              <w:trHeight w:val="305"/>
            </w:trPr>
            <w:tc>
              <w:tcPr>
                <w:tcW w:w="4243" w:type="dxa"/>
                <w:shd w:val="clear" w:color="auto" w:fill="auto"/>
              </w:tcPr>
              <w:p w14:paraId="7A120355" w14:textId="77777777" w:rsidR="001F7CDD" w:rsidRPr="004903C3" w:rsidRDefault="001F7CDD" w:rsidP="001F7CDD">
                <w:pPr>
                  <w:pStyle w:val="LLNormaali"/>
                </w:pPr>
              </w:p>
            </w:tc>
            <w:tc>
              <w:tcPr>
                <w:tcW w:w="4243" w:type="dxa"/>
                <w:shd w:val="clear" w:color="auto" w:fill="auto"/>
              </w:tcPr>
              <w:p w14:paraId="2016DD86" w14:textId="77777777" w:rsidR="001F7CDD" w:rsidRPr="007B2B39" w:rsidRDefault="001F7CDD" w:rsidP="001F7CDD">
                <w:pPr>
                  <w:pStyle w:val="LLNormaali"/>
                </w:pPr>
              </w:p>
            </w:tc>
          </w:tr>
          <w:tr w:rsidR="009A66D8" w:rsidRPr="00CB0A42" w14:paraId="5E37C70E" w14:textId="77777777" w:rsidTr="009A66D8">
            <w:tblPrEx>
              <w:tblLook w:val="05E0" w:firstRow="1" w:lastRow="1" w:firstColumn="1" w:lastColumn="1" w:noHBand="0" w:noVBand="1"/>
            </w:tblPrEx>
            <w:trPr>
              <w:trHeight w:val="305"/>
            </w:trPr>
            <w:tc>
              <w:tcPr>
                <w:tcW w:w="4243" w:type="dxa"/>
                <w:shd w:val="clear" w:color="auto" w:fill="auto"/>
              </w:tcPr>
              <w:p w14:paraId="0A89A1F7" w14:textId="77777777" w:rsidR="009A66D8" w:rsidRPr="004903C3" w:rsidRDefault="009A66D8" w:rsidP="009A66D8">
                <w:pPr>
                  <w:pStyle w:val="LLNormaali"/>
                </w:pPr>
              </w:p>
            </w:tc>
            <w:tc>
              <w:tcPr>
                <w:tcW w:w="4243" w:type="dxa"/>
                <w:shd w:val="clear" w:color="auto" w:fill="auto"/>
              </w:tcPr>
              <w:p w14:paraId="53C76361" w14:textId="77777777" w:rsidR="009A66D8" w:rsidRPr="007B2B39" w:rsidRDefault="009A66D8" w:rsidP="009A66D8">
                <w:pPr>
                  <w:pStyle w:val="LLNormaali"/>
                  <w:jc w:val="center"/>
                </w:pPr>
                <w:r w:rsidRPr="007B2B39">
                  <w:t>———</w:t>
                </w:r>
              </w:p>
              <w:p w14:paraId="233C7042" w14:textId="77777777" w:rsidR="009A66D8" w:rsidRPr="00F55843" w:rsidRDefault="009A66D8" w:rsidP="009A66D8">
                <w:pPr>
                  <w:pStyle w:val="LLVoimaantulokappale"/>
                </w:pPr>
                <w:r w:rsidRPr="009A66D8">
                  <w:rPr>
                    <w:i/>
                    <w:iCs/>
                  </w:rPr>
                  <w:t xml:space="preserve">Denna lag träder i kraft den               </w:t>
                </w:r>
                <w:proofErr w:type="gramStart"/>
                <w:r w:rsidRPr="009A66D8">
                  <w:rPr>
                    <w:i/>
                    <w:iCs/>
                  </w:rPr>
                  <w:t>20</w:t>
                </w:r>
                <w:r w:rsidRPr="00F55843">
                  <w:t xml:space="preserve">  .</w:t>
                </w:r>
                <w:proofErr w:type="gramEnd"/>
              </w:p>
              <w:p w14:paraId="5D173421" w14:textId="77777777" w:rsidR="009A66D8" w:rsidRPr="004903C3" w:rsidRDefault="009A66D8" w:rsidP="009A66D8">
                <w:pPr>
                  <w:pStyle w:val="LLNormaali"/>
                </w:pPr>
              </w:p>
            </w:tc>
          </w:tr>
        </w:tbl>
        <w:p w14:paraId="2F70944A" w14:textId="77777777" w:rsidR="00943D7B" w:rsidRDefault="0058780C" w:rsidP="00943D7B">
          <w:pPr>
            <w:pStyle w:val="LLNormaali"/>
          </w:pPr>
        </w:p>
      </w:sdtContent>
    </w:sdt>
    <w:p w14:paraId="7AF3A704" w14:textId="43DCD78F" w:rsidR="00943D7B" w:rsidRDefault="00943D7B" w:rsidP="00943D7B">
      <w:pPr>
        <w:pStyle w:val="LLNormaali"/>
      </w:pPr>
    </w:p>
    <w:p w14:paraId="6450D1E5" w14:textId="77777777" w:rsidR="009A66D8" w:rsidRDefault="009A66D8" w:rsidP="00943D7B">
      <w:pPr>
        <w:pStyle w:val="LLNormaali"/>
      </w:pPr>
    </w:p>
    <w:p w14:paraId="4762E6E9" w14:textId="239C0E41" w:rsidR="00943D7B" w:rsidRDefault="00943D7B">
      <w:pPr>
        <w:spacing w:line="240" w:lineRule="auto"/>
      </w:pPr>
      <w:r>
        <w:br w:type="page"/>
      </w:r>
    </w:p>
    <w:p w14:paraId="34DB96D3" w14:textId="77777777" w:rsidR="00943D7B" w:rsidRDefault="00943D7B" w:rsidP="00943D7B">
      <w:pPr>
        <w:pStyle w:val="LLNormaali"/>
      </w:pPr>
    </w:p>
    <w:p w14:paraId="3DD80747" w14:textId="77777777" w:rsidR="00943D7B" w:rsidRPr="00943D7B" w:rsidRDefault="00943D7B" w:rsidP="00943D7B">
      <w:pPr>
        <w:pStyle w:val="LLNormaali"/>
      </w:pPr>
    </w:p>
    <w:sdt>
      <w:sdtPr>
        <w:rPr>
          <w:rFonts w:eastAsia="Calibri"/>
          <w:b w:val="0"/>
          <w:sz w:val="22"/>
          <w:szCs w:val="22"/>
          <w:lang w:eastAsia="en-US"/>
        </w:rPr>
        <w:alias w:val="Rinnakkaisteksti"/>
        <w:tag w:val="CCRinnakkaisteksti"/>
        <w:id w:val="-1926101997"/>
        <w:placeholder>
          <w:docPart w:val="60B70988DA194AA9B184C37ED73346C3"/>
        </w:placeholder>
        <w15:color w:val="33CCCC"/>
      </w:sdtPr>
      <w:sdtEndPr/>
      <w:sdtContent>
        <w:p w14:paraId="43467D63" w14:textId="1BD975F9" w:rsidR="00943D7B" w:rsidRPr="00943D7B" w:rsidRDefault="00943D7B" w:rsidP="00943D7B">
          <w:pPr>
            <w:pStyle w:val="LLLainNumero"/>
            <w:rPr>
              <w:lang w:eastAsia="fi-FI"/>
            </w:rPr>
          </w:pPr>
          <w:r>
            <w:t>2.</w:t>
          </w:r>
        </w:p>
        <w:p w14:paraId="02452759" w14:textId="77777777" w:rsidR="00943D7B" w:rsidRPr="00943D7B" w:rsidRDefault="00943D7B" w:rsidP="001B2357">
          <w:pPr>
            <w:pStyle w:val="LLLaki"/>
          </w:pPr>
          <w:r w:rsidRPr="00943D7B">
            <w:t>Lag</w:t>
          </w:r>
        </w:p>
        <w:p w14:paraId="234CAC1F" w14:textId="5A5BA58B" w:rsidR="007B03B6" w:rsidRPr="000967FF" w:rsidRDefault="00943D7B" w:rsidP="007B03B6">
          <w:pPr>
            <w:pStyle w:val="LLSaadoksenNimi"/>
          </w:pPr>
          <w:bookmarkStart w:id="36" w:name="_Toc168662773"/>
          <w:r w:rsidRPr="00943D7B">
            <w:t xml:space="preserve">om </w:t>
          </w:r>
          <w:r w:rsidR="007B03B6" w:rsidRPr="000967FF">
            <w:t>ändring av</w:t>
          </w:r>
          <w:r w:rsidR="007B03B6">
            <w:t xml:space="preserve"> </w:t>
          </w:r>
          <w:r w:rsidR="007B03B6" w:rsidRPr="00D12D90">
            <w:t>lagen om lantbruksföretagares olycksfall i arbetet och yrkessjukdomar</w:t>
          </w:r>
          <w:bookmarkEnd w:id="36"/>
        </w:p>
        <w:p w14:paraId="3181AEA0" w14:textId="77777777" w:rsidR="00522315" w:rsidRDefault="00522315" w:rsidP="00522315">
          <w:pPr>
            <w:pStyle w:val="LLJohtolauseKappaleet"/>
          </w:pPr>
          <w:r>
            <w:t>I enlighet med riksdagens beslut</w:t>
          </w:r>
        </w:p>
        <w:p w14:paraId="5714FAC1" w14:textId="77777777" w:rsidR="00522315" w:rsidRDefault="00522315" w:rsidP="00522315">
          <w:pPr>
            <w:pStyle w:val="LLJohtolauseKappaleet"/>
          </w:pPr>
          <w:r w:rsidRPr="00D12D90">
            <w:rPr>
              <w:i/>
              <w:iCs/>
            </w:rPr>
            <w:t>upphävs</w:t>
          </w:r>
          <w:r>
            <w:t xml:space="preserve"> i lagen om lantbruksföretagares olycksfall i arbetet och yrkessjukdomar (873/2015) 160 §,</w:t>
          </w:r>
        </w:p>
        <w:p w14:paraId="5AE494A7" w14:textId="77777777" w:rsidR="00522315" w:rsidRDefault="00522315" w:rsidP="00522315">
          <w:pPr>
            <w:pStyle w:val="LLJohtolauseKappaleet"/>
          </w:pPr>
          <w:r w:rsidRPr="00554E51">
            <w:rPr>
              <w:i/>
              <w:iCs/>
            </w:rPr>
            <w:t>ändras</w:t>
          </w:r>
          <w:r>
            <w:t xml:space="preserve"> 157 § 3 mom. sådant det lyder i lag 1651/2015, samt</w:t>
          </w:r>
        </w:p>
        <w:p w14:paraId="0E27C302" w14:textId="77777777" w:rsidR="00522315" w:rsidRDefault="00522315" w:rsidP="00522315">
          <w:pPr>
            <w:pStyle w:val="LLJohtolauseKappaleet"/>
          </w:pPr>
          <w:r w:rsidRPr="00D12D90">
            <w:rPr>
              <w:i/>
              <w:iCs/>
            </w:rPr>
            <w:t>fogas</w:t>
          </w:r>
          <w:r>
            <w:t xml:space="preserve"> till lagen en ny 154 a § som följer:</w:t>
          </w:r>
        </w:p>
        <w:p w14:paraId="2C948F6D" w14:textId="77777777" w:rsidR="00522315" w:rsidRDefault="00522315" w:rsidP="007B03B6">
          <w:pPr>
            <w:pStyle w:val="LLNormaali"/>
          </w:pPr>
        </w:p>
        <w:p w14:paraId="34F78266" w14:textId="77777777" w:rsidR="00943D7B" w:rsidRPr="00943D7B" w:rsidRDefault="00943D7B" w:rsidP="001B2357">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943D7B" w:rsidRPr="00943D7B" w14:paraId="209FDCDB" w14:textId="77777777" w:rsidTr="00B14DA5">
            <w:trPr>
              <w:tblHeader/>
            </w:trPr>
            <w:tc>
              <w:tcPr>
                <w:tcW w:w="4243" w:type="dxa"/>
                <w:shd w:val="clear" w:color="auto" w:fill="auto"/>
              </w:tcPr>
              <w:p w14:paraId="16524D03" w14:textId="77777777" w:rsidR="00943D7B" w:rsidRPr="00943D7B" w:rsidRDefault="00943D7B" w:rsidP="007F7AA0">
                <w:pPr>
                  <w:spacing w:line="220" w:lineRule="exact"/>
                  <w:rPr>
                    <w:i/>
                    <w:szCs w:val="24"/>
                  </w:rPr>
                </w:pPr>
                <w:r w:rsidRPr="00943D7B">
                  <w:rPr>
                    <w:i/>
                  </w:rPr>
                  <w:t>Gällande lydelse</w:t>
                </w:r>
              </w:p>
            </w:tc>
            <w:tc>
              <w:tcPr>
                <w:tcW w:w="4243" w:type="dxa"/>
                <w:shd w:val="clear" w:color="auto" w:fill="auto"/>
              </w:tcPr>
              <w:p w14:paraId="6E612A47" w14:textId="77777777" w:rsidR="00943D7B" w:rsidRPr="00943D7B" w:rsidRDefault="00943D7B" w:rsidP="007F7AA0">
                <w:r w:rsidRPr="00943D7B">
                  <w:rPr>
                    <w:i/>
                  </w:rPr>
                  <w:t xml:space="preserve">Föreslagen lydelse </w:t>
                </w:r>
              </w:p>
            </w:tc>
          </w:tr>
          <w:tr w:rsidR="007B03B6" w:rsidRPr="00943D7B" w14:paraId="18454E34" w14:textId="77777777" w:rsidTr="007B03B6">
            <w:tblPrEx>
              <w:tblLook w:val="05E0" w:firstRow="1" w:lastRow="1" w:firstColumn="1" w:lastColumn="1" w:noHBand="0" w:noVBand="1"/>
            </w:tblPrEx>
            <w:trPr>
              <w:trHeight w:val="428"/>
            </w:trPr>
            <w:tc>
              <w:tcPr>
                <w:tcW w:w="4243" w:type="dxa"/>
                <w:shd w:val="clear" w:color="auto" w:fill="auto"/>
              </w:tcPr>
              <w:p w14:paraId="3F54E8D4" w14:textId="77777777" w:rsidR="007B03B6" w:rsidRPr="00943D7B" w:rsidRDefault="007B03B6" w:rsidP="007B03B6">
                <w:pPr>
                  <w:pStyle w:val="LLNormaali"/>
                </w:pPr>
              </w:p>
            </w:tc>
            <w:tc>
              <w:tcPr>
                <w:tcW w:w="4243" w:type="dxa"/>
                <w:shd w:val="clear" w:color="auto" w:fill="auto"/>
              </w:tcPr>
              <w:p w14:paraId="3F556773" w14:textId="77777777" w:rsidR="007B03B6" w:rsidRDefault="007B03B6" w:rsidP="007B03B6">
                <w:pPr>
                  <w:pStyle w:val="LLPykala"/>
                </w:pPr>
                <w:r>
                  <w:t>154 a §</w:t>
                </w:r>
              </w:p>
              <w:p w14:paraId="4A6E72AE" w14:textId="77777777" w:rsidR="007B03B6" w:rsidRDefault="007B03B6" w:rsidP="007B03B6">
                <w:pPr>
                  <w:pStyle w:val="LLPykalanOtsikko"/>
                </w:pPr>
                <w:r>
                  <w:t>Utredning av skadefall som har lett till döden och av särskilt allvarliga arbetsplatsolyckor</w:t>
                </w:r>
              </w:p>
              <w:p w14:paraId="0A325721" w14:textId="77777777" w:rsidR="007B03B6" w:rsidRPr="00AB75E4" w:rsidRDefault="007B03B6" w:rsidP="007B03B6">
                <w:pPr>
                  <w:pStyle w:val="LLKappalejako"/>
                  <w:rPr>
                    <w:i/>
                    <w:iCs/>
                  </w:rPr>
                </w:pPr>
                <w:r w:rsidRPr="00AB75E4">
                  <w:rPr>
                    <w:i/>
                    <w:iCs/>
                  </w:rPr>
                  <w:t>På skadefall som har lett till döden och som ersatts med stöd av en försäkring enligt 5 § i denna lag tillämpas vad som i 236 a–236 c § i lagen om olycksfall i arbetet och om yrkessjukdomar föreskrivs om utredning av arbetsplatsolyckor. Ett skadefall som har lett till döden behöver dock inte utredas i enlighet med den lagen, om skadefallet i fråga inte kan bedömas ge någon betydande tilläggsinformation för att förebygga arbetsplatsolyckor av motsvarande slag eller för att främja lantbruksföretagarnas eller stipendiaternas skydd i arbetet.</w:t>
                </w:r>
              </w:p>
              <w:p w14:paraId="48453F44" w14:textId="77777777" w:rsidR="007B03B6" w:rsidRPr="00AB75E4" w:rsidRDefault="007B03B6" w:rsidP="007B03B6">
                <w:pPr>
                  <w:pStyle w:val="LLKappalejako"/>
                  <w:rPr>
                    <w:i/>
                    <w:iCs/>
                  </w:rPr>
                </w:pPr>
                <w:r w:rsidRPr="00AB75E4">
                  <w:rPr>
                    <w:i/>
                    <w:iCs/>
                  </w:rPr>
                  <w:t>På framställning av lantbruksföretagarnas olycksfallsförsäkringsanstalt kan också andra skadefall än sådana som har lett till döden utredas av Olycksfallsförsäkringscentralen i enlighet med 1 mom., om det är fråga om en särskilt allvarlig arbetsplatsolycka vars utredning bedöms vara viktig för att förebygga motsvarande arbetsplatsolyckor eller för att främja lantbruksföretagarnas och stipendiaternas skydd i arbetet. En utredningsgrupp som avses i 236 c § i lagen om olycksfall i arbetet och om yrkessjukdomar ska vid utredningen av ett skadefall enligt denna lag ha tillräcklig sakkunskap om lantbruksföretagararbete eller stipendiatarbete.</w:t>
                </w:r>
              </w:p>
              <w:p w14:paraId="2398E8F9" w14:textId="77777777" w:rsidR="007B03B6" w:rsidRPr="00AB75E4" w:rsidRDefault="007B03B6" w:rsidP="007B03B6">
                <w:pPr>
                  <w:pStyle w:val="LLKappalejako"/>
                  <w:rPr>
                    <w:i/>
                    <w:iCs/>
                  </w:rPr>
                </w:pPr>
                <w:r w:rsidRPr="00AB75E4">
                  <w:rPr>
                    <w:i/>
                    <w:iCs/>
                  </w:rPr>
                  <w:lastRenderedPageBreak/>
                  <w:t>Lantbruksföretagarnas olycksfallsförsäkringsanstalt har rätt att till Olycksfallsförsäkringscentralen lämna ut de personuppgifter som är nödvändiga för utredningen av en arbetsplatsolycka. Dessa uppgifter kan också innehålla särskilda kategorier av personuppgifter enligt artikel 9 i dataskyddsförordningen. Olycksfallsförsäkringscentralen har rätt att ge ovannämnda uppgifter till direktionen för utredning av arbetsplatsolyckor och dess utredningsgrupper.</w:t>
                </w:r>
              </w:p>
              <w:p w14:paraId="3C2E670F" w14:textId="77777777" w:rsidR="007B03B6" w:rsidRDefault="007B03B6" w:rsidP="007B03B6">
                <w:pPr>
                  <w:pStyle w:val="LLKappalejako"/>
                </w:pPr>
                <w:r w:rsidRPr="00AB75E4">
                  <w:rPr>
                    <w:i/>
                    <w:iCs/>
                  </w:rPr>
                  <w:t>På den i denna paragraf avsedda utredning av arbetsplatsolyckor som har lett till döden och av särskilt allvarliga arbetsplatsolyckor tillämpas vad som i 259 § i lagen om olycksfall i arbetet och om yrkessjukdomar föreskrivs om Olycksfallsförsäkringscentralens rätt att få och behandla uppgifter. Vad som i 259 § i den lagen föreskrivs om rätten att få uppgifter av arbetsgivaren tillämpas även på en lantbruksföretagare som har arbetat eller arbetar i samma företag som den skadade.  En utredningsgrupp som avses i 236 c § i lagen om olycksfall i arbetet och om yrkessjukdomar har också rätt att utföra undersökningar och inspektioner på lantbruksföretagarens</w:t>
                </w:r>
                <w:r>
                  <w:t xml:space="preserve"> </w:t>
                </w:r>
                <w:r w:rsidRPr="00AB75E4">
                  <w:rPr>
                    <w:i/>
                    <w:iCs/>
                  </w:rPr>
                  <w:t>eller stipendiatens arbetsplats</w:t>
                </w:r>
                <w:r>
                  <w:t>.</w:t>
                </w:r>
              </w:p>
              <w:p w14:paraId="3774D612" w14:textId="77777777" w:rsidR="007B03B6" w:rsidRPr="00943D7B" w:rsidRDefault="007B03B6" w:rsidP="007B03B6">
                <w:pPr>
                  <w:pStyle w:val="LLNormaali"/>
                </w:pPr>
              </w:p>
            </w:tc>
          </w:tr>
          <w:tr w:rsidR="007B03B6" w:rsidRPr="00943D7B" w14:paraId="7DD4F554" w14:textId="77777777" w:rsidTr="007B03B6">
            <w:tblPrEx>
              <w:tblLook w:val="05E0" w:firstRow="1" w:lastRow="1" w:firstColumn="1" w:lastColumn="1" w:noHBand="0" w:noVBand="1"/>
            </w:tblPrEx>
            <w:trPr>
              <w:trHeight w:val="70"/>
            </w:trPr>
            <w:tc>
              <w:tcPr>
                <w:tcW w:w="4243" w:type="dxa"/>
                <w:shd w:val="clear" w:color="auto" w:fill="auto"/>
              </w:tcPr>
              <w:p w14:paraId="6288000B" w14:textId="77777777" w:rsidR="007B03B6" w:rsidRDefault="007B03B6" w:rsidP="007B03B6">
                <w:pPr>
                  <w:pStyle w:val="LLNormaali"/>
                </w:pPr>
              </w:p>
              <w:p w14:paraId="79A62BD8" w14:textId="77777777" w:rsidR="00D45D91" w:rsidRPr="00943D7B" w:rsidRDefault="00D45D91" w:rsidP="007B03B6">
                <w:pPr>
                  <w:pStyle w:val="LLNormaali"/>
                </w:pPr>
              </w:p>
            </w:tc>
            <w:tc>
              <w:tcPr>
                <w:tcW w:w="4243" w:type="dxa"/>
                <w:shd w:val="clear" w:color="auto" w:fill="auto"/>
              </w:tcPr>
              <w:p w14:paraId="76ED0490" w14:textId="77777777" w:rsidR="007B03B6" w:rsidRDefault="007B03B6" w:rsidP="007B03B6">
                <w:pPr>
                  <w:pStyle w:val="LLNormaali"/>
                </w:pPr>
              </w:p>
            </w:tc>
          </w:tr>
          <w:tr w:rsidR="00F6411A" w:rsidRPr="00943D7B" w14:paraId="0D4A0801" w14:textId="77777777" w:rsidTr="007B03B6">
            <w:tblPrEx>
              <w:tblLook w:val="05E0" w:firstRow="1" w:lastRow="1" w:firstColumn="1" w:lastColumn="1" w:noHBand="0" w:noVBand="1"/>
            </w:tblPrEx>
            <w:trPr>
              <w:trHeight w:val="428"/>
            </w:trPr>
            <w:tc>
              <w:tcPr>
                <w:tcW w:w="4243" w:type="dxa"/>
                <w:shd w:val="clear" w:color="auto" w:fill="auto"/>
              </w:tcPr>
              <w:p w14:paraId="305EABB7" w14:textId="77777777" w:rsidR="00D45D91" w:rsidRDefault="00D45D91" w:rsidP="00D45D91">
                <w:pPr>
                  <w:pStyle w:val="LLPykala"/>
                </w:pPr>
                <w:r>
                  <w:t>157 §</w:t>
                </w:r>
              </w:p>
              <w:p w14:paraId="3AEE647F" w14:textId="77777777" w:rsidR="00D45D91" w:rsidRDefault="00D45D91" w:rsidP="00D45D91">
                <w:pPr>
                  <w:pStyle w:val="LLPykalanOtsikko"/>
                </w:pPr>
                <w:r>
                  <w:t>Rätten för lantbruksföretagarnas olycksfallsförsäkringsanstalt och en besvärsinstans att få uppgifter</w:t>
                </w:r>
              </w:p>
              <w:p w14:paraId="6CF5D312" w14:textId="77777777" w:rsidR="00D45D91" w:rsidRDefault="00D45D91" w:rsidP="003F1C96">
                <w:pPr>
                  <w:pStyle w:val="LLNormaali"/>
                </w:pPr>
                <w:r w:rsidRPr="000A334A">
                  <w:rPr>
                    <w:lang w:eastAsia="fi-FI"/>
                  </w:rPr>
                  <w:t>— — — — — — — — — — — — — —</w:t>
                </w:r>
              </w:p>
              <w:p w14:paraId="05712369" w14:textId="66922DE2" w:rsidR="00F6411A" w:rsidRPr="00D45D91" w:rsidRDefault="00D45D91" w:rsidP="00D45D91">
                <w:pPr>
                  <w:pStyle w:val="LLKappalejako"/>
                  <w:rPr>
                    <w:i/>
                    <w:iCs/>
                  </w:rPr>
                </w:pPr>
                <w:r>
                  <w:t>Lantbruksföretagarnas olycksfallsförsäkringsanstalt har rätt att av Skatteförvaltningen få de uppgifter om arbetstagarens inkomster som avses i 1 mom. 1 punkten även om beskattningen ännu inte är fastställd</w:t>
                </w:r>
                <w:r w:rsidRPr="00D45D91">
                  <w:rPr>
                    <w:i/>
                    <w:iCs/>
                  </w:rPr>
                  <w:t>. De uppgifter som avses i denna paragraf får sökas via en teknisk anslutning utan samtycke av den vars intressen sekretessen är avsedd att skydda.</w:t>
                </w:r>
              </w:p>
              <w:p w14:paraId="34AC31E7" w14:textId="77777777" w:rsidR="00F6411A" w:rsidRPr="00943D7B" w:rsidRDefault="00F6411A" w:rsidP="00F6411A">
                <w:pPr>
                  <w:pStyle w:val="LLNormaali"/>
                </w:pPr>
              </w:p>
            </w:tc>
            <w:tc>
              <w:tcPr>
                <w:tcW w:w="4243" w:type="dxa"/>
                <w:shd w:val="clear" w:color="auto" w:fill="auto"/>
              </w:tcPr>
              <w:p w14:paraId="01AAD7C9" w14:textId="77777777" w:rsidR="00ED32EE" w:rsidRDefault="00ED32EE" w:rsidP="00ED32EE">
                <w:pPr>
                  <w:pStyle w:val="LLPykala"/>
                </w:pPr>
                <w:r>
                  <w:t>157 §</w:t>
                </w:r>
              </w:p>
              <w:p w14:paraId="1224F105" w14:textId="77777777" w:rsidR="00ED32EE" w:rsidRDefault="00ED32EE" w:rsidP="00ED32EE">
                <w:pPr>
                  <w:pStyle w:val="LLPykalanOtsikko"/>
                </w:pPr>
                <w:r>
                  <w:t>Rätten för lantbruksföretagarnas olycksfallsförsäkringsanstalt och en besvärsinstans att få uppgifter</w:t>
                </w:r>
              </w:p>
              <w:p w14:paraId="1A93F779" w14:textId="77777777" w:rsidR="00ED32EE" w:rsidRDefault="00ED32EE" w:rsidP="003F1C96">
                <w:pPr>
                  <w:pStyle w:val="LLNormaali"/>
                </w:pPr>
                <w:r w:rsidRPr="000A334A">
                  <w:rPr>
                    <w:lang w:eastAsia="fi-FI"/>
                  </w:rPr>
                  <w:t>— — — — — — — — — — — — — —</w:t>
                </w:r>
              </w:p>
              <w:p w14:paraId="43D85074" w14:textId="77777777" w:rsidR="00ED32EE" w:rsidRDefault="00ED32EE" w:rsidP="00ED32EE">
                <w:pPr>
                  <w:pStyle w:val="LLKappalejako"/>
                </w:pPr>
                <w:r>
                  <w:t>Lantbruksföretagarnas olycksfallsförsäkringsanstalt har rätt att av Skatteförvaltningen få de uppgifter om arbetstagarens inkomster som avses i 1 mom. 1 punkten även om beskattningen ännu inte är fastställd.</w:t>
                </w:r>
              </w:p>
              <w:p w14:paraId="4D032908" w14:textId="77777777" w:rsidR="00F6411A" w:rsidRPr="000967FF" w:rsidRDefault="00F6411A" w:rsidP="00ED32EE">
                <w:pPr>
                  <w:pStyle w:val="LLKappalejako"/>
                </w:pPr>
              </w:p>
            </w:tc>
          </w:tr>
          <w:tr w:rsidR="00F6411A" w:rsidRPr="00943D7B" w14:paraId="009E3270" w14:textId="77777777" w:rsidTr="00F6411A">
            <w:tblPrEx>
              <w:tblLook w:val="05E0" w:firstRow="1" w:lastRow="1" w:firstColumn="1" w:lastColumn="1" w:noHBand="0" w:noVBand="1"/>
            </w:tblPrEx>
            <w:trPr>
              <w:trHeight w:val="260"/>
            </w:trPr>
            <w:tc>
              <w:tcPr>
                <w:tcW w:w="4243" w:type="dxa"/>
                <w:shd w:val="clear" w:color="auto" w:fill="auto"/>
              </w:tcPr>
              <w:p w14:paraId="62E54E3A" w14:textId="77777777" w:rsidR="00F6411A" w:rsidRDefault="00F6411A" w:rsidP="00F6411A">
                <w:pPr>
                  <w:pStyle w:val="LLNormaali"/>
                </w:pPr>
              </w:p>
              <w:p w14:paraId="0A58FB04" w14:textId="77777777" w:rsidR="00D45D91" w:rsidRPr="00943D7B" w:rsidRDefault="00D45D91" w:rsidP="00F6411A">
                <w:pPr>
                  <w:pStyle w:val="LLNormaali"/>
                </w:pPr>
              </w:p>
            </w:tc>
            <w:tc>
              <w:tcPr>
                <w:tcW w:w="4243" w:type="dxa"/>
                <w:shd w:val="clear" w:color="auto" w:fill="auto"/>
              </w:tcPr>
              <w:p w14:paraId="12A28A3E" w14:textId="77777777" w:rsidR="00F6411A" w:rsidRPr="000967FF" w:rsidRDefault="00F6411A" w:rsidP="00F6411A">
                <w:pPr>
                  <w:pStyle w:val="LLNormaali"/>
                </w:pPr>
              </w:p>
            </w:tc>
          </w:tr>
          <w:tr w:rsidR="00F6411A" w:rsidRPr="00943D7B" w14:paraId="14170D29" w14:textId="77777777" w:rsidTr="007B03B6">
            <w:tblPrEx>
              <w:tblLook w:val="05E0" w:firstRow="1" w:lastRow="1" w:firstColumn="1" w:lastColumn="1" w:noHBand="0" w:noVBand="1"/>
            </w:tblPrEx>
            <w:trPr>
              <w:trHeight w:val="428"/>
            </w:trPr>
            <w:tc>
              <w:tcPr>
                <w:tcW w:w="4243" w:type="dxa"/>
                <w:shd w:val="clear" w:color="auto" w:fill="auto"/>
              </w:tcPr>
              <w:p w14:paraId="1E4529A5" w14:textId="77777777" w:rsidR="00D45D91" w:rsidRDefault="00D45D91" w:rsidP="00D45D91">
                <w:pPr>
                  <w:pStyle w:val="LLPykala"/>
                </w:pPr>
                <w:r>
                  <w:lastRenderedPageBreak/>
                  <w:t>160 §</w:t>
                </w:r>
              </w:p>
              <w:p w14:paraId="75078FE8" w14:textId="77777777" w:rsidR="00D45D91" w:rsidRDefault="00D45D91" w:rsidP="00D45D91">
                <w:pPr>
                  <w:pStyle w:val="LLPykalanOtsikko"/>
                </w:pPr>
                <w:r>
                  <w:t>Teknisk anslutning</w:t>
                </w:r>
              </w:p>
              <w:p w14:paraId="3E289B63" w14:textId="77777777" w:rsidR="00D45D91" w:rsidRPr="00D45D91" w:rsidRDefault="00D45D91" w:rsidP="00D45D91">
                <w:pPr>
                  <w:pStyle w:val="LLMomentinJohdantoKappale"/>
                  <w:rPr>
                    <w:i/>
                    <w:iCs/>
                  </w:rPr>
                </w:pPr>
                <w:r w:rsidRPr="00D45D91">
                  <w:rPr>
                    <w:i/>
                    <w:iCs/>
                  </w:rPr>
                  <w:t>Utöver vad som föreskrivs i 29 § 3 mom. i offentlighetslagen har lantbruksföretagarnas olycksfallsförsäkringsanstalt rätt att öppna en teknisk anslutning</w:t>
                </w:r>
              </w:p>
              <w:p w14:paraId="36DDF238" w14:textId="77777777" w:rsidR="00D45D91" w:rsidRPr="00D45D91" w:rsidRDefault="00D45D91" w:rsidP="00D45D91">
                <w:pPr>
                  <w:pStyle w:val="LLMomentinKohta"/>
                  <w:rPr>
                    <w:i/>
                    <w:iCs/>
                  </w:rPr>
                </w:pPr>
                <w:r w:rsidRPr="00D45D91">
                  <w:rPr>
                    <w:i/>
                    <w:iCs/>
                  </w:rPr>
                  <w:t>1) för en sammanslutning eller inrättning som verkställer lagstadgad försäkring till sådana uppgifter i sina personregister som sammanslutningen eller inrättningen med stöd av denna eller annan lag har rätt att få för verkställigheten av sina uppgifter,</w:t>
                </w:r>
              </w:p>
              <w:p w14:paraId="7BA20C3B" w14:textId="77777777" w:rsidR="00D45D91" w:rsidRPr="00D45D91" w:rsidRDefault="00D45D91" w:rsidP="00D45D91">
                <w:pPr>
                  <w:pStyle w:val="LLMomentinKohta"/>
                  <w:rPr>
                    <w:i/>
                    <w:iCs/>
                  </w:rPr>
                </w:pPr>
                <w:r w:rsidRPr="00D45D91">
                  <w:rPr>
                    <w:i/>
                    <w:iCs/>
                  </w:rPr>
                  <w:t>2) för myndigheter eller organ som nämns i 158 § 1 mom. 1 punkten i denna lag för att lämna ut uppgifter som avses i den punkten.</w:t>
                </w:r>
              </w:p>
              <w:p w14:paraId="12BC34FD" w14:textId="77777777" w:rsidR="00D45D91" w:rsidRPr="00D45D91" w:rsidRDefault="00D45D91" w:rsidP="00D45D91">
                <w:pPr>
                  <w:pStyle w:val="LLKappalejako"/>
                  <w:rPr>
                    <w:i/>
                    <w:iCs/>
                  </w:rPr>
                </w:pPr>
                <w:r w:rsidRPr="00D45D91">
                  <w:rPr>
                    <w:i/>
                    <w:iCs/>
                  </w:rPr>
                  <w:t>Med hjälp av en teknisk anslutning som öppnats med stöd av denna paragraf får också sekretessbelagda uppgifter inhämtas utan samtycke av den vars intressen skyddas genom sekretessen.</w:t>
                </w:r>
              </w:p>
              <w:p w14:paraId="7365D4DC" w14:textId="594983A2" w:rsidR="00F6411A" w:rsidRPr="00D45D91" w:rsidRDefault="00D45D91" w:rsidP="00D45D91">
                <w:pPr>
                  <w:pStyle w:val="LLKappalejako"/>
                  <w:rPr>
                    <w:i/>
                    <w:iCs/>
                  </w:rPr>
                </w:pPr>
                <w:r w:rsidRPr="00D45D91">
                  <w:rPr>
                    <w:i/>
                    <w:iCs/>
                  </w:rPr>
                  <w:t>Innan en teknisk anslutning öppnas ska den som begär uppgifter lägga fram en utredning för den som öppnar anslutningen om att uppgifterna skyddas på behörigt sätt.</w:t>
                </w:r>
              </w:p>
              <w:p w14:paraId="4772B0CF" w14:textId="77777777" w:rsidR="00F6411A" w:rsidRPr="00943D7B" w:rsidRDefault="00F6411A" w:rsidP="00F6411A">
                <w:pPr>
                  <w:pStyle w:val="LLNormaali"/>
                </w:pPr>
              </w:p>
            </w:tc>
            <w:tc>
              <w:tcPr>
                <w:tcW w:w="4243" w:type="dxa"/>
                <w:shd w:val="clear" w:color="auto" w:fill="auto"/>
              </w:tcPr>
              <w:p w14:paraId="5B68B876" w14:textId="7AE88EE8" w:rsidR="00F6411A" w:rsidRPr="00D45D91" w:rsidRDefault="00F6411A" w:rsidP="00F6411A">
                <w:pPr>
                  <w:pStyle w:val="LLPykala"/>
                </w:pPr>
                <w:r w:rsidRPr="00D45D91">
                  <w:t>160 §</w:t>
                </w:r>
              </w:p>
              <w:p w14:paraId="48EEDF3E" w14:textId="77777777" w:rsidR="00D45D91" w:rsidRDefault="00D45D91" w:rsidP="00D45D91">
                <w:pPr>
                  <w:pStyle w:val="LLPykalanOtsikko"/>
                </w:pPr>
                <w:r>
                  <w:t>Teknisk anslutning</w:t>
                </w:r>
              </w:p>
              <w:p w14:paraId="3B83BC2F" w14:textId="3ADF195B" w:rsidR="00F6411A" w:rsidRPr="00D45D91" w:rsidRDefault="00F6411A" w:rsidP="00F6411A">
                <w:pPr>
                  <w:pStyle w:val="LLKappalejako"/>
                </w:pPr>
                <w:r w:rsidRPr="00D45D91">
                  <w:t>(upphävs)</w:t>
                </w:r>
              </w:p>
              <w:p w14:paraId="15F5DC74" w14:textId="77777777" w:rsidR="00F6411A" w:rsidRPr="000967FF" w:rsidRDefault="00F6411A" w:rsidP="00F6411A">
                <w:pPr>
                  <w:pStyle w:val="LLNormaali"/>
                </w:pPr>
              </w:p>
            </w:tc>
          </w:tr>
          <w:tr w:rsidR="00F6411A" w:rsidRPr="00943D7B" w14:paraId="2B059D30" w14:textId="77777777" w:rsidTr="00F6411A">
            <w:tblPrEx>
              <w:tblLook w:val="05E0" w:firstRow="1" w:lastRow="1" w:firstColumn="1" w:lastColumn="1" w:noHBand="0" w:noVBand="1"/>
            </w:tblPrEx>
            <w:trPr>
              <w:trHeight w:val="270"/>
            </w:trPr>
            <w:tc>
              <w:tcPr>
                <w:tcW w:w="4243" w:type="dxa"/>
                <w:shd w:val="clear" w:color="auto" w:fill="auto"/>
              </w:tcPr>
              <w:p w14:paraId="5EE822CB" w14:textId="77777777" w:rsidR="00F6411A" w:rsidRPr="00943D7B" w:rsidRDefault="00F6411A" w:rsidP="00F6411A">
                <w:pPr>
                  <w:pStyle w:val="LLNormaali"/>
                </w:pPr>
              </w:p>
            </w:tc>
            <w:tc>
              <w:tcPr>
                <w:tcW w:w="4243" w:type="dxa"/>
                <w:shd w:val="clear" w:color="auto" w:fill="auto"/>
              </w:tcPr>
              <w:p w14:paraId="0A8BAA01" w14:textId="77777777" w:rsidR="00F6411A" w:rsidRPr="000967FF" w:rsidRDefault="00F6411A" w:rsidP="00F6411A">
                <w:pPr>
                  <w:pStyle w:val="LLNormaali"/>
                </w:pPr>
              </w:p>
            </w:tc>
          </w:tr>
          <w:tr w:rsidR="007B03B6" w:rsidRPr="00943D7B" w14:paraId="1D1642B1" w14:textId="77777777" w:rsidTr="007B03B6">
            <w:tblPrEx>
              <w:tblLook w:val="05E0" w:firstRow="1" w:lastRow="1" w:firstColumn="1" w:lastColumn="1" w:noHBand="0" w:noVBand="1"/>
            </w:tblPrEx>
            <w:trPr>
              <w:trHeight w:val="428"/>
            </w:trPr>
            <w:tc>
              <w:tcPr>
                <w:tcW w:w="4243" w:type="dxa"/>
                <w:shd w:val="clear" w:color="auto" w:fill="auto"/>
              </w:tcPr>
              <w:p w14:paraId="5E5840EB" w14:textId="77777777" w:rsidR="007B03B6" w:rsidRPr="00943D7B" w:rsidRDefault="007B03B6" w:rsidP="007B03B6">
                <w:pPr>
                  <w:pStyle w:val="LLNormaali"/>
                </w:pPr>
              </w:p>
            </w:tc>
            <w:tc>
              <w:tcPr>
                <w:tcW w:w="4243" w:type="dxa"/>
                <w:shd w:val="clear" w:color="auto" w:fill="auto"/>
              </w:tcPr>
              <w:p w14:paraId="397B17BD" w14:textId="77777777" w:rsidR="007B03B6" w:rsidRPr="000967FF" w:rsidRDefault="007B03B6" w:rsidP="007B03B6">
                <w:pPr>
                  <w:pStyle w:val="LLNormaali"/>
                  <w:jc w:val="center"/>
                </w:pPr>
                <w:r w:rsidRPr="000967FF">
                  <w:t>———</w:t>
                </w:r>
              </w:p>
              <w:p w14:paraId="424A779D" w14:textId="77777777" w:rsidR="007B03B6" w:rsidRPr="000967FF" w:rsidRDefault="007B03B6" w:rsidP="007B03B6">
                <w:pPr>
                  <w:pStyle w:val="LLVoimaantulokappale"/>
                </w:pPr>
                <w:r w:rsidRPr="007B03B6">
                  <w:rPr>
                    <w:i/>
                    <w:iCs/>
                  </w:rPr>
                  <w:t xml:space="preserve">Denna lag träder i kraft den                    </w:t>
                </w:r>
                <w:proofErr w:type="gramStart"/>
                <w:r w:rsidRPr="007B03B6">
                  <w:rPr>
                    <w:i/>
                    <w:iCs/>
                  </w:rPr>
                  <w:t>20</w:t>
                </w:r>
                <w:r w:rsidRPr="000967FF">
                  <w:t xml:space="preserve">  .</w:t>
                </w:r>
                <w:proofErr w:type="gramEnd"/>
              </w:p>
              <w:p w14:paraId="7ABF6F1A" w14:textId="77777777" w:rsidR="007B03B6" w:rsidRDefault="007B03B6" w:rsidP="007B03B6">
                <w:pPr>
                  <w:pStyle w:val="LLNormaali"/>
                </w:pPr>
              </w:p>
            </w:tc>
          </w:tr>
        </w:tbl>
        <w:p w14:paraId="418221A6" w14:textId="77777777" w:rsidR="00943D7B" w:rsidRDefault="0058780C" w:rsidP="00943D7B">
          <w:pPr>
            <w:pStyle w:val="LLNormaali"/>
          </w:pPr>
        </w:p>
      </w:sdtContent>
    </w:sdt>
    <w:p w14:paraId="7D02DFBD" w14:textId="5D5FB765" w:rsidR="00943D7B" w:rsidRDefault="00943D7B" w:rsidP="00943D7B">
      <w:pPr>
        <w:pStyle w:val="LLNormaali"/>
      </w:pPr>
    </w:p>
    <w:p w14:paraId="72EE181D" w14:textId="77777777" w:rsidR="007B03B6" w:rsidRDefault="007B03B6" w:rsidP="00943D7B">
      <w:pPr>
        <w:pStyle w:val="LLNormaali"/>
      </w:pPr>
    </w:p>
    <w:p w14:paraId="213FD3B3" w14:textId="684433FB" w:rsidR="00943D7B" w:rsidRDefault="00943D7B">
      <w:pPr>
        <w:spacing w:line="240" w:lineRule="auto"/>
      </w:pPr>
      <w:r>
        <w:br w:type="page"/>
      </w:r>
    </w:p>
    <w:p w14:paraId="1B8B09A4" w14:textId="77777777" w:rsidR="00943D7B" w:rsidRDefault="00943D7B" w:rsidP="00943D7B">
      <w:pPr>
        <w:pStyle w:val="LLNormaali"/>
      </w:pPr>
    </w:p>
    <w:p w14:paraId="7DB0BA9E" w14:textId="77777777" w:rsidR="00943D7B" w:rsidRDefault="00943D7B" w:rsidP="00943D7B">
      <w:pPr>
        <w:pStyle w:val="LLNormaali"/>
      </w:pPr>
    </w:p>
    <w:p w14:paraId="57AECEE6" w14:textId="77777777" w:rsidR="00943D7B" w:rsidRPr="00943D7B" w:rsidRDefault="00943D7B" w:rsidP="00943D7B">
      <w:pPr>
        <w:pStyle w:val="LLNormaali"/>
      </w:pPr>
    </w:p>
    <w:sdt>
      <w:sdtPr>
        <w:alias w:val="Rinnakkaisteksti"/>
        <w:tag w:val="CCRinnakkaisteksti"/>
        <w:id w:val="884134808"/>
        <w:placeholder>
          <w:docPart w:val="C88B83DC24E04D7789C91AD7369D9CC5"/>
        </w:placeholder>
        <w15:color w:val="33CCCC"/>
      </w:sdtPr>
      <w:sdtEndPr/>
      <w:sdtContent>
        <w:p w14:paraId="4B3A2F72" w14:textId="77777777" w:rsidR="00F6411A" w:rsidRDefault="00F6411A" w:rsidP="00F6411A">
          <w:pPr>
            <w:pStyle w:val="LLNormaali"/>
          </w:pPr>
        </w:p>
        <w:p w14:paraId="76FB68EF" w14:textId="77777777" w:rsidR="00F6411A" w:rsidRDefault="00F6411A" w:rsidP="00F6411A">
          <w:pPr>
            <w:pStyle w:val="LLNormaali"/>
          </w:pPr>
        </w:p>
        <w:p w14:paraId="13125C97" w14:textId="77777777" w:rsidR="00F6411A" w:rsidRDefault="00F6411A" w:rsidP="00F6411A">
          <w:pPr>
            <w:pStyle w:val="LLNormaali"/>
          </w:pPr>
        </w:p>
        <w:p w14:paraId="74C490B8" w14:textId="1C10CAA0" w:rsidR="00943D7B" w:rsidRPr="00943D7B" w:rsidRDefault="00943D7B" w:rsidP="00F6411A">
          <w:pPr>
            <w:pStyle w:val="LLLainNumero"/>
            <w:rPr>
              <w:lang w:eastAsia="fi-FI"/>
            </w:rPr>
          </w:pPr>
          <w:r>
            <w:t>3.</w:t>
          </w:r>
        </w:p>
        <w:p w14:paraId="33F0E36C" w14:textId="77777777" w:rsidR="00943D7B" w:rsidRPr="00943D7B" w:rsidRDefault="00943D7B" w:rsidP="001B2357">
          <w:pPr>
            <w:pStyle w:val="LLLaki"/>
          </w:pPr>
          <w:r w:rsidRPr="00943D7B">
            <w:t>Lag</w:t>
          </w:r>
        </w:p>
        <w:p w14:paraId="62E2B329" w14:textId="63A1DE64" w:rsidR="00291B55" w:rsidRPr="000967FF" w:rsidRDefault="00943D7B" w:rsidP="00291B55">
          <w:pPr>
            <w:pStyle w:val="LLSaadoksenNimi"/>
          </w:pPr>
          <w:bookmarkStart w:id="37" w:name="_Toc168662774"/>
          <w:r w:rsidRPr="00943D7B">
            <w:t xml:space="preserve">om </w:t>
          </w:r>
          <w:r w:rsidR="00291B55" w:rsidRPr="000967FF">
            <w:t>ändring av</w:t>
          </w:r>
          <w:r w:rsidR="00291B55">
            <w:t xml:space="preserve"> </w:t>
          </w:r>
          <w:r w:rsidR="00291B55" w:rsidRPr="00D12D90">
            <w:t>trafikförsäkringslagen</w:t>
          </w:r>
          <w:bookmarkEnd w:id="37"/>
        </w:p>
        <w:p w14:paraId="43C0E6DC" w14:textId="77777777" w:rsidR="00291B55" w:rsidRDefault="00291B55" w:rsidP="00291B55">
          <w:pPr>
            <w:pStyle w:val="LLJohtolauseKappaleet"/>
          </w:pPr>
          <w:r>
            <w:t>I enlighet med riksdagens beslut</w:t>
          </w:r>
        </w:p>
        <w:p w14:paraId="5A654EE7" w14:textId="7BF646D9" w:rsidR="00291B55" w:rsidRDefault="00291B55" w:rsidP="00291B55">
          <w:pPr>
            <w:pStyle w:val="LLJohtolauseKappaleet"/>
          </w:pPr>
          <w:r w:rsidRPr="00D12D90">
            <w:rPr>
              <w:i/>
              <w:iCs/>
            </w:rPr>
            <w:t>upphävs</w:t>
          </w:r>
          <w:r>
            <w:t xml:space="preserve"> i trafikförsäkringslagen (460/2016) 82 § 6 mom. och 83 §</w:t>
          </w:r>
          <w:r w:rsidR="001B46A5">
            <w:t>,</w:t>
          </w:r>
          <w:r>
            <w:t xml:space="preserve"> samt</w:t>
          </w:r>
        </w:p>
        <w:p w14:paraId="7B90CA9B" w14:textId="77777777" w:rsidR="00291B55" w:rsidRDefault="00291B55" w:rsidP="00291B55">
          <w:pPr>
            <w:pStyle w:val="LLJohtolauseKappaleet"/>
          </w:pPr>
          <w:r w:rsidRPr="00D12D90">
            <w:rPr>
              <w:i/>
              <w:iCs/>
            </w:rPr>
            <w:t>ändras</w:t>
          </w:r>
          <w:r>
            <w:t xml:space="preserve"> 75 § 2 mom. 1 punkten och 89 § 1 mom., av dem 75 § 2 mom. 1 punkten sådan den lyder i lag 218/2024, som följer:</w:t>
          </w:r>
        </w:p>
        <w:p w14:paraId="7CB9A294" w14:textId="77777777" w:rsidR="00291B55" w:rsidRDefault="00291B55" w:rsidP="00291B55">
          <w:pPr>
            <w:pStyle w:val="LLNormaali"/>
          </w:pPr>
        </w:p>
        <w:p w14:paraId="4EA49BD9" w14:textId="77777777" w:rsidR="00943D7B" w:rsidRPr="00943D7B" w:rsidRDefault="00943D7B" w:rsidP="001B2357">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943D7B" w:rsidRPr="00943D7B" w14:paraId="6376B530" w14:textId="77777777" w:rsidTr="00B14DA5">
            <w:trPr>
              <w:tblHeader/>
            </w:trPr>
            <w:tc>
              <w:tcPr>
                <w:tcW w:w="4243" w:type="dxa"/>
                <w:shd w:val="clear" w:color="auto" w:fill="auto"/>
              </w:tcPr>
              <w:p w14:paraId="1BFBB458" w14:textId="77777777" w:rsidR="00943D7B" w:rsidRPr="00943D7B" w:rsidRDefault="00943D7B" w:rsidP="007F7AA0">
                <w:pPr>
                  <w:spacing w:line="220" w:lineRule="exact"/>
                  <w:rPr>
                    <w:i/>
                    <w:szCs w:val="24"/>
                  </w:rPr>
                </w:pPr>
                <w:r w:rsidRPr="00943D7B">
                  <w:rPr>
                    <w:i/>
                  </w:rPr>
                  <w:t>Gällande lydelse</w:t>
                </w:r>
              </w:p>
            </w:tc>
            <w:tc>
              <w:tcPr>
                <w:tcW w:w="4243" w:type="dxa"/>
                <w:shd w:val="clear" w:color="auto" w:fill="auto"/>
              </w:tcPr>
              <w:p w14:paraId="224245A6" w14:textId="77777777" w:rsidR="00943D7B" w:rsidRPr="00943D7B" w:rsidRDefault="00943D7B" w:rsidP="007F7AA0">
                <w:r w:rsidRPr="00943D7B">
                  <w:rPr>
                    <w:i/>
                  </w:rPr>
                  <w:t xml:space="preserve">Föreslagen lydelse </w:t>
                </w:r>
              </w:p>
            </w:tc>
          </w:tr>
          <w:tr w:rsidR="00943D7B" w:rsidRPr="00943D7B" w14:paraId="1E7E0BA0" w14:textId="77777777" w:rsidTr="00B14DA5">
            <w:tblPrEx>
              <w:tblLook w:val="05E0" w:firstRow="1" w:lastRow="1" w:firstColumn="1" w:lastColumn="1" w:noHBand="0" w:noVBand="1"/>
            </w:tblPrEx>
            <w:trPr>
              <w:trHeight w:val="900"/>
            </w:trPr>
            <w:tc>
              <w:tcPr>
                <w:tcW w:w="4243" w:type="dxa"/>
                <w:shd w:val="clear" w:color="auto" w:fill="auto"/>
              </w:tcPr>
              <w:p w14:paraId="5C11E201" w14:textId="7C155CA4" w:rsidR="00943D7B" w:rsidRPr="00943D7B" w:rsidRDefault="005E47C2" w:rsidP="00E721F4">
                <w:pPr>
                  <w:pStyle w:val="LLPykala"/>
                </w:pPr>
                <w:r>
                  <w:t>75</w:t>
                </w:r>
                <w:r w:rsidR="00943D7B" w:rsidRPr="00943D7B">
                  <w:t xml:space="preserve"> §</w:t>
                </w:r>
              </w:p>
              <w:p w14:paraId="4B954194" w14:textId="77777777" w:rsidR="00315473" w:rsidRDefault="00315473" w:rsidP="00315473">
                <w:pPr>
                  <w:pStyle w:val="LLPykalanOtsikko"/>
                </w:pPr>
                <w:r>
                  <w:t>Fördelningssystemet och de kostnader som ska täckas ur det</w:t>
                </w:r>
              </w:p>
              <w:p w14:paraId="44432206" w14:textId="77777777" w:rsidR="00315473" w:rsidRDefault="00315473" w:rsidP="003F1C96">
                <w:pPr>
                  <w:pStyle w:val="LLNormaali"/>
                </w:pPr>
                <w:r w:rsidRPr="000A334A">
                  <w:rPr>
                    <w:lang w:eastAsia="fi-FI"/>
                  </w:rPr>
                  <w:t>— — — — — — — — — — — — — —</w:t>
                </w:r>
              </w:p>
              <w:p w14:paraId="35227CCE" w14:textId="77777777" w:rsidR="00315473" w:rsidRDefault="00315473" w:rsidP="00315473">
                <w:pPr>
                  <w:pStyle w:val="LLMomentinJohdantoKappale"/>
                </w:pPr>
                <w:r>
                  <w:t>De kostnader som ska täckas genom fördelningssystemet (fördelningskostnaderna) är</w:t>
                </w:r>
              </w:p>
              <w:p w14:paraId="071ABBD6" w14:textId="77777777" w:rsidR="00315473" w:rsidRDefault="00315473" w:rsidP="00315473">
                <w:pPr>
                  <w:pStyle w:val="LLMomentinKohta"/>
                </w:pPr>
                <w:r>
                  <w:t>1) kostnader som orsakas av skador som Trafikförsäkringscentralen ansvarar för, utan de ersättningar som anges i 2–6 punkten, från vilket belopp avgifter enligt 27 och 28 § och premierna för gräns- och förflyttningsförsäkringar har avdragits,</w:t>
                </w:r>
              </w:p>
              <w:p w14:paraId="71FDD140" w14:textId="77777777" w:rsidR="00315473" w:rsidRDefault="00315473" w:rsidP="00315473">
                <w:pPr>
                  <w:pStyle w:val="LLMomentinKohta"/>
                </w:pPr>
              </w:p>
              <w:p w14:paraId="52D33489" w14:textId="77777777" w:rsidR="00315473" w:rsidRDefault="00315473" w:rsidP="00315473">
                <w:pPr>
                  <w:pStyle w:val="LLMomentinKohta"/>
                </w:pPr>
              </w:p>
              <w:p w14:paraId="0D5D69AC" w14:textId="77777777" w:rsidR="00315473" w:rsidRDefault="00315473" w:rsidP="003F1C96">
                <w:pPr>
                  <w:pStyle w:val="LLNormaali"/>
                </w:pPr>
                <w:r w:rsidRPr="000A334A">
                  <w:rPr>
                    <w:lang w:eastAsia="fi-FI"/>
                  </w:rPr>
                  <w:t>— — — — — — — — — — — — — —</w:t>
                </w:r>
              </w:p>
              <w:p w14:paraId="35182BF6" w14:textId="77777777" w:rsidR="005E47C2" w:rsidRPr="00943D7B" w:rsidRDefault="005E47C2" w:rsidP="00E721F4">
                <w:pPr>
                  <w:pStyle w:val="LLKappalejako"/>
                </w:pPr>
              </w:p>
            </w:tc>
            <w:tc>
              <w:tcPr>
                <w:tcW w:w="4243" w:type="dxa"/>
                <w:shd w:val="clear" w:color="auto" w:fill="auto"/>
              </w:tcPr>
              <w:p w14:paraId="5F4039BD" w14:textId="77777777" w:rsidR="00291B55" w:rsidRDefault="00291B55" w:rsidP="00291B55">
                <w:pPr>
                  <w:pStyle w:val="LLPykala"/>
                </w:pPr>
                <w:r>
                  <w:t>75 §</w:t>
                </w:r>
              </w:p>
              <w:p w14:paraId="3DF40012" w14:textId="77777777" w:rsidR="00291B55" w:rsidRDefault="00291B55" w:rsidP="00291B55">
                <w:pPr>
                  <w:pStyle w:val="LLPykalanOtsikko"/>
                </w:pPr>
                <w:r>
                  <w:t>Fördelningssystemet och de kostnader som ska täckas ur det</w:t>
                </w:r>
              </w:p>
              <w:p w14:paraId="4CA9C02D" w14:textId="77777777" w:rsidR="00291B55" w:rsidRDefault="00291B55" w:rsidP="003F1C96">
                <w:pPr>
                  <w:pStyle w:val="LLNormaali"/>
                </w:pPr>
                <w:r w:rsidRPr="000A334A">
                  <w:rPr>
                    <w:lang w:eastAsia="fi-FI"/>
                  </w:rPr>
                  <w:t>— — — — — — — — — — — — — —</w:t>
                </w:r>
              </w:p>
              <w:p w14:paraId="0684DDC5" w14:textId="70226B14" w:rsidR="00291B55" w:rsidRDefault="00291B55" w:rsidP="00291B55">
                <w:pPr>
                  <w:pStyle w:val="LLMomentinJohdantoKappale"/>
                </w:pPr>
                <w:r>
                  <w:t>De kostnader som ska täckas genom fördelningssystemet (fördelningskostnaderna) är</w:t>
                </w:r>
              </w:p>
              <w:p w14:paraId="323C75D4" w14:textId="77777777" w:rsidR="00291B55" w:rsidRDefault="00291B55" w:rsidP="00291B55">
                <w:pPr>
                  <w:pStyle w:val="LLMomentinKohta"/>
                </w:pPr>
                <w:r>
                  <w:t xml:space="preserve">1) kostnader som orsakas av skador som Trafikförsäkringscentralen ansvarar för </w:t>
                </w:r>
                <w:r w:rsidRPr="00315473">
                  <w:rPr>
                    <w:i/>
                    <w:iCs/>
                  </w:rPr>
                  <w:t>och av vården av dem</w:t>
                </w:r>
                <w:r>
                  <w:t xml:space="preserve">, </w:t>
                </w:r>
                <w:r w:rsidRPr="00315473">
                  <w:t xml:space="preserve">utan de ersättningar som anges i 2–6 punkten, </w:t>
                </w:r>
                <w:r w:rsidRPr="00315473">
                  <w:rPr>
                    <w:i/>
                    <w:iCs/>
                  </w:rPr>
                  <w:t xml:space="preserve">samt kostnader för uppvisande, fakturering och indrivning av avgifter </w:t>
                </w:r>
                <w:r w:rsidRPr="00315473">
                  <w:t>enligt 27 och 28 §</w:t>
                </w:r>
                <w:r w:rsidRPr="00315473">
                  <w:rPr>
                    <w:i/>
                    <w:iCs/>
                  </w:rPr>
                  <w:t>, från vilka</w:t>
                </w:r>
                <w:r>
                  <w:t xml:space="preserve"> avgifter enligt 27 och 28 § och premierna för gräns- och förflyttningsförsäkringar har </w:t>
                </w:r>
                <w:r w:rsidRPr="00315473">
                  <w:rPr>
                    <w:i/>
                    <w:iCs/>
                  </w:rPr>
                  <w:t>dragits</w:t>
                </w:r>
                <w:r>
                  <w:t xml:space="preserve"> av;</w:t>
                </w:r>
              </w:p>
              <w:p w14:paraId="0AABF6DF" w14:textId="77777777" w:rsidR="00291B55" w:rsidRDefault="00291B55" w:rsidP="003F1C96">
                <w:pPr>
                  <w:pStyle w:val="LLNormaali"/>
                </w:pPr>
                <w:r w:rsidRPr="000A334A">
                  <w:rPr>
                    <w:lang w:eastAsia="fi-FI"/>
                  </w:rPr>
                  <w:t>— — — — — — — — — — — — — —</w:t>
                </w:r>
              </w:p>
              <w:p w14:paraId="0EF9C16C" w14:textId="1B43855A" w:rsidR="00943D7B" w:rsidRPr="00943D7B" w:rsidRDefault="00943D7B" w:rsidP="00291B55">
                <w:pPr>
                  <w:pStyle w:val="LLVoimaantulokappale"/>
                  <w:ind w:firstLine="0"/>
                </w:pPr>
              </w:p>
            </w:tc>
          </w:tr>
          <w:tr w:rsidR="00291B55" w:rsidRPr="00943D7B" w14:paraId="4D4999B2" w14:textId="77777777" w:rsidTr="00F6411A">
            <w:tblPrEx>
              <w:tblLook w:val="05E0" w:firstRow="1" w:lastRow="1" w:firstColumn="1" w:lastColumn="1" w:noHBand="0" w:noVBand="1"/>
            </w:tblPrEx>
            <w:trPr>
              <w:trHeight w:val="257"/>
            </w:trPr>
            <w:tc>
              <w:tcPr>
                <w:tcW w:w="4243" w:type="dxa"/>
                <w:shd w:val="clear" w:color="auto" w:fill="auto"/>
              </w:tcPr>
              <w:p w14:paraId="38DC2708" w14:textId="77777777" w:rsidR="00291B55" w:rsidRPr="00943D7B" w:rsidRDefault="00291B55" w:rsidP="00291B55">
                <w:pPr>
                  <w:pStyle w:val="LLNormaali"/>
                </w:pPr>
              </w:p>
            </w:tc>
            <w:tc>
              <w:tcPr>
                <w:tcW w:w="4243" w:type="dxa"/>
                <w:shd w:val="clear" w:color="auto" w:fill="auto"/>
              </w:tcPr>
              <w:p w14:paraId="70D24262" w14:textId="77777777" w:rsidR="00291B55" w:rsidRPr="00943D7B" w:rsidRDefault="00291B55" w:rsidP="00291B55">
                <w:pPr>
                  <w:pStyle w:val="LLNormaali"/>
                </w:pPr>
              </w:p>
            </w:tc>
          </w:tr>
          <w:tr w:rsidR="00F6411A" w:rsidRPr="00943D7B" w14:paraId="761E8690" w14:textId="77777777" w:rsidTr="00291B55">
            <w:tblPrEx>
              <w:tblLook w:val="05E0" w:firstRow="1" w:lastRow="1" w:firstColumn="1" w:lastColumn="1" w:noHBand="0" w:noVBand="1"/>
            </w:tblPrEx>
            <w:trPr>
              <w:trHeight w:val="357"/>
            </w:trPr>
            <w:tc>
              <w:tcPr>
                <w:tcW w:w="4243" w:type="dxa"/>
                <w:shd w:val="clear" w:color="auto" w:fill="auto"/>
              </w:tcPr>
              <w:p w14:paraId="7D657F5C" w14:textId="77777777" w:rsidR="00F6411A" w:rsidRPr="00315473" w:rsidRDefault="00F6411A" w:rsidP="00F6411A">
                <w:pPr>
                  <w:pStyle w:val="LLPykala"/>
                </w:pPr>
                <w:r w:rsidRPr="00315473">
                  <w:t>82 §</w:t>
                </w:r>
              </w:p>
              <w:p w14:paraId="6793A828" w14:textId="77777777" w:rsidR="00315473" w:rsidRDefault="00315473" w:rsidP="00315473">
                <w:pPr>
                  <w:pStyle w:val="LLPykalanOtsikko"/>
                </w:pPr>
                <w:r>
                  <w:t>Försäkringsbolagets och Trafikförsäkringscentralens rätt att få uppgifter</w:t>
                </w:r>
              </w:p>
              <w:p w14:paraId="73DCC569" w14:textId="77777777" w:rsidR="00315473" w:rsidRDefault="00315473" w:rsidP="003F1C96">
                <w:pPr>
                  <w:pStyle w:val="LLNormaali"/>
                </w:pPr>
                <w:r w:rsidRPr="000A334A">
                  <w:rPr>
                    <w:lang w:eastAsia="fi-FI"/>
                  </w:rPr>
                  <w:t>— — — — — — — — — — — — — —</w:t>
                </w:r>
              </w:p>
              <w:p w14:paraId="2E89AC83" w14:textId="774E2F4E" w:rsidR="00F6411A" w:rsidRPr="000A7193" w:rsidRDefault="00315473" w:rsidP="00315473">
                <w:pPr>
                  <w:pStyle w:val="LLKappalejako"/>
                  <w:rPr>
                    <w:i/>
                    <w:iCs/>
                  </w:rPr>
                </w:pPr>
                <w:r w:rsidRPr="000A7193">
                  <w:rPr>
                    <w:i/>
                    <w:iCs/>
                  </w:rPr>
                  <w:t>De uppgifter som avses i denna paragraf får utan samtycke av den vars intressen sekretessen är avsedd att skydda inhämtas med hjälp av teknisk anslutning.</w:t>
                </w:r>
              </w:p>
              <w:p w14:paraId="5D588CDE" w14:textId="77777777" w:rsidR="00F6411A" w:rsidRPr="00943D7B" w:rsidRDefault="00F6411A" w:rsidP="00F6411A">
                <w:pPr>
                  <w:pStyle w:val="LLNormaali"/>
                </w:pPr>
              </w:p>
            </w:tc>
            <w:tc>
              <w:tcPr>
                <w:tcW w:w="4243" w:type="dxa"/>
                <w:shd w:val="clear" w:color="auto" w:fill="auto"/>
              </w:tcPr>
              <w:p w14:paraId="14328ED0" w14:textId="77777777" w:rsidR="00315473" w:rsidRPr="00315473" w:rsidRDefault="00315473" w:rsidP="00315473">
                <w:pPr>
                  <w:pStyle w:val="LLPykala"/>
                </w:pPr>
                <w:r w:rsidRPr="00315473">
                  <w:t>82 §</w:t>
                </w:r>
              </w:p>
              <w:p w14:paraId="729D788F" w14:textId="77777777" w:rsidR="00315473" w:rsidRDefault="00315473" w:rsidP="00315473">
                <w:pPr>
                  <w:pStyle w:val="LLPykalanOtsikko"/>
                </w:pPr>
                <w:r>
                  <w:t>Försäkringsbolagets och Trafikförsäkringscentralens rätt att få uppgifter</w:t>
                </w:r>
              </w:p>
              <w:p w14:paraId="1E26EC3B" w14:textId="77777777" w:rsidR="00315473" w:rsidRDefault="00315473" w:rsidP="00315473">
                <w:pPr>
                  <w:pStyle w:val="LLNormaali"/>
                </w:pPr>
                <w:r w:rsidRPr="000A334A">
                  <w:rPr>
                    <w:lang w:eastAsia="fi-FI"/>
                  </w:rPr>
                  <w:t>— — — — — — — — — — — — — —</w:t>
                </w:r>
              </w:p>
              <w:p w14:paraId="00A276E5" w14:textId="759DAEAC" w:rsidR="00F6411A" w:rsidRPr="00315473" w:rsidRDefault="00F6411A" w:rsidP="00F6411A">
                <w:pPr>
                  <w:pStyle w:val="LLKappalejako"/>
                </w:pPr>
                <w:r w:rsidRPr="00315473">
                  <w:t>(6 mom. upphävs)</w:t>
                </w:r>
              </w:p>
              <w:p w14:paraId="29211B3C" w14:textId="77777777" w:rsidR="00F6411A" w:rsidRDefault="00F6411A" w:rsidP="00F6411A">
                <w:pPr>
                  <w:pStyle w:val="LLNormaali"/>
                </w:pPr>
              </w:p>
            </w:tc>
          </w:tr>
          <w:tr w:rsidR="00F6411A" w:rsidRPr="00943D7B" w14:paraId="4F9737B4" w14:textId="77777777" w:rsidTr="00F6411A">
            <w:tblPrEx>
              <w:tblLook w:val="05E0" w:firstRow="1" w:lastRow="1" w:firstColumn="1" w:lastColumn="1" w:noHBand="0" w:noVBand="1"/>
            </w:tblPrEx>
            <w:trPr>
              <w:trHeight w:val="195"/>
            </w:trPr>
            <w:tc>
              <w:tcPr>
                <w:tcW w:w="4243" w:type="dxa"/>
                <w:shd w:val="clear" w:color="auto" w:fill="auto"/>
              </w:tcPr>
              <w:p w14:paraId="2EE97064" w14:textId="77777777" w:rsidR="00F6411A" w:rsidRPr="00943D7B" w:rsidRDefault="00F6411A" w:rsidP="00F6411A">
                <w:pPr>
                  <w:pStyle w:val="LLNormaali"/>
                </w:pPr>
              </w:p>
            </w:tc>
            <w:tc>
              <w:tcPr>
                <w:tcW w:w="4243" w:type="dxa"/>
                <w:shd w:val="clear" w:color="auto" w:fill="auto"/>
              </w:tcPr>
              <w:p w14:paraId="4C896FEA" w14:textId="77777777" w:rsidR="00F6411A" w:rsidRDefault="00F6411A" w:rsidP="00F6411A">
                <w:pPr>
                  <w:pStyle w:val="LLNormaali"/>
                </w:pPr>
              </w:p>
            </w:tc>
          </w:tr>
          <w:tr w:rsidR="00F6411A" w:rsidRPr="00943D7B" w14:paraId="356167C1" w14:textId="77777777" w:rsidTr="00291B55">
            <w:tblPrEx>
              <w:tblLook w:val="05E0" w:firstRow="1" w:lastRow="1" w:firstColumn="1" w:lastColumn="1" w:noHBand="0" w:noVBand="1"/>
            </w:tblPrEx>
            <w:trPr>
              <w:trHeight w:val="357"/>
            </w:trPr>
            <w:tc>
              <w:tcPr>
                <w:tcW w:w="4243" w:type="dxa"/>
                <w:shd w:val="clear" w:color="auto" w:fill="auto"/>
              </w:tcPr>
              <w:p w14:paraId="73061C09" w14:textId="77777777" w:rsidR="00F6411A" w:rsidRPr="00315473" w:rsidRDefault="00F6411A" w:rsidP="00F6411A">
                <w:pPr>
                  <w:pStyle w:val="LLPykala"/>
                </w:pPr>
                <w:r w:rsidRPr="00315473">
                  <w:t>83 §</w:t>
                </w:r>
              </w:p>
              <w:p w14:paraId="1ADBD739" w14:textId="77777777" w:rsidR="00315473" w:rsidRDefault="00315473" w:rsidP="00315473">
                <w:pPr>
                  <w:pStyle w:val="LLPykalanOtsikko"/>
                </w:pPr>
                <w:r>
                  <w:t>Teknisk anslutning</w:t>
                </w:r>
              </w:p>
              <w:p w14:paraId="7EDC59EE" w14:textId="77777777" w:rsidR="00315473" w:rsidRPr="00315473" w:rsidRDefault="00315473" w:rsidP="00315473">
                <w:pPr>
                  <w:pStyle w:val="LLKappalejako"/>
                  <w:rPr>
                    <w:i/>
                    <w:iCs/>
                  </w:rPr>
                </w:pPr>
                <w:r w:rsidRPr="00315473">
                  <w:rPr>
                    <w:i/>
                    <w:iCs/>
                  </w:rPr>
                  <w:t>Ett försäkringsbolag har rätt att öppna en teknisk anslutning för en sammanslutning som verkställer lagstadgad försäkring till sådana uppgifter i sitt personregister som den sammanslutningen enligt lag har rätt att få för skötseln av sina uppgifter.</w:t>
                </w:r>
              </w:p>
              <w:p w14:paraId="6672F073" w14:textId="77777777" w:rsidR="00315473" w:rsidRPr="00315473" w:rsidRDefault="00315473" w:rsidP="00315473">
                <w:pPr>
                  <w:pStyle w:val="LLKappalejako"/>
                  <w:rPr>
                    <w:i/>
                    <w:iCs/>
                  </w:rPr>
                </w:pPr>
                <w:r w:rsidRPr="00315473">
                  <w:rPr>
                    <w:i/>
                    <w:iCs/>
                  </w:rPr>
                  <w:t>Med hjälp av en teknisk anslutning som öppnats med stöd av denna paragraf får också sekretessbelagda uppgifter inhämtas utan samtycke av den vars intressen sekretessen är avsedd att skydda.</w:t>
                </w:r>
              </w:p>
              <w:p w14:paraId="627F68AE" w14:textId="77777777" w:rsidR="00315473" w:rsidRPr="00315473" w:rsidRDefault="00315473" w:rsidP="00315473">
                <w:pPr>
                  <w:pStyle w:val="LLKappalejako"/>
                  <w:rPr>
                    <w:i/>
                    <w:iCs/>
                  </w:rPr>
                </w:pPr>
                <w:r w:rsidRPr="00315473">
                  <w:rPr>
                    <w:i/>
                    <w:iCs/>
                  </w:rPr>
                  <w:t>Innan en teknisk anslutning öppnas ska den som begär uppgifter lämna utredning till den som öppnar den tekniska anslutningen om att uppgifterna skyddas på behörigt sätt.</w:t>
                </w:r>
              </w:p>
              <w:p w14:paraId="010A0EE8" w14:textId="77777777" w:rsidR="00F6411A" w:rsidRPr="00943D7B" w:rsidRDefault="00F6411A" w:rsidP="00F6411A">
                <w:pPr>
                  <w:pStyle w:val="LLNormaali"/>
                </w:pPr>
              </w:p>
            </w:tc>
            <w:tc>
              <w:tcPr>
                <w:tcW w:w="4243" w:type="dxa"/>
                <w:shd w:val="clear" w:color="auto" w:fill="auto"/>
              </w:tcPr>
              <w:p w14:paraId="60F64158" w14:textId="77777777" w:rsidR="00315473" w:rsidRPr="00315473" w:rsidRDefault="00315473" w:rsidP="00315473">
                <w:pPr>
                  <w:pStyle w:val="LLPykala"/>
                </w:pPr>
                <w:r w:rsidRPr="00315473">
                  <w:t>83 §</w:t>
                </w:r>
              </w:p>
              <w:p w14:paraId="6235AD7A" w14:textId="77777777" w:rsidR="00315473" w:rsidRDefault="00315473" w:rsidP="00315473">
                <w:pPr>
                  <w:pStyle w:val="LLPykalanOtsikko"/>
                </w:pPr>
                <w:r>
                  <w:t>Teknisk anslutning</w:t>
                </w:r>
              </w:p>
              <w:p w14:paraId="4E56AD5F" w14:textId="480687BF" w:rsidR="00F6411A" w:rsidRPr="00315473" w:rsidRDefault="00F6411A" w:rsidP="00F6411A">
                <w:pPr>
                  <w:pStyle w:val="LLKappalejako"/>
                </w:pPr>
                <w:r w:rsidRPr="00315473">
                  <w:t>(upphävs)</w:t>
                </w:r>
              </w:p>
              <w:p w14:paraId="79EA879C" w14:textId="77777777" w:rsidR="00F6411A" w:rsidRDefault="00F6411A" w:rsidP="00F6411A">
                <w:pPr>
                  <w:pStyle w:val="LLNormaali"/>
                </w:pPr>
              </w:p>
            </w:tc>
          </w:tr>
          <w:tr w:rsidR="00F6411A" w:rsidRPr="00943D7B" w14:paraId="1716B759" w14:textId="77777777" w:rsidTr="00F6411A">
            <w:tblPrEx>
              <w:tblLook w:val="05E0" w:firstRow="1" w:lastRow="1" w:firstColumn="1" w:lastColumn="1" w:noHBand="0" w:noVBand="1"/>
            </w:tblPrEx>
            <w:trPr>
              <w:trHeight w:val="331"/>
            </w:trPr>
            <w:tc>
              <w:tcPr>
                <w:tcW w:w="4243" w:type="dxa"/>
                <w:shd w:val="clear" w:color="auto" w:fill="auto"/>
              </w:tcPr>
              <w:p w14:paraId="26F1DA6E" w14:textId="77777777" w:rsidR="00F6411A" w:rsidRPr="00943D7B" w:rsidRDefault="00F6411A" w:rsidP="00F6411A">
                <w:pPr>
                  <w:pStyle w:val="LLNormaali"/>
                </w:pPr>
              </w:p>
            </w:tc>
            <w:tc>
              <w:tcPr>
                <w:tcW w:w="4243" w:type="dxa"/>
                <w:shd w:val="clear" w:color="auto" w:fill="auto"/>
              </w:tcPr>
              <w:p w14:paraId="27558687" w14:textId="77777777" w:rsidR="00F6411A" w:rsidRDefault="00F6411A" w:rsidP="00F6411A">
                <w:pPr>
                  <w:pStyle w:val="LLNormaali"/>
                </w:pPr>
              </w:p>
            </w:tc>
          </w:tr>
          <w:tr w:rsidR="00291B55" w:rsidRPr="00943D7B" w14:paraId="70BB0EE3" w14:textId="77777777" w:rsidTr="00291B55">
            <w:tblPrEx>
              <w:tblLook w:val="05E0" w:firstRow="1" w:lastRow="1" w:firstColumn="1" w:lastColumn="1" w:noHBand="0" w:noVBand="1"/>
            </w:tblPrEx>
            <w:trPr>
              <w:trHeight w:val="357"/>
            </w:trPr>
            <w:tc>
              <w:tcPr>
                <w:tcW w:w="4243" w:type="dxa"/>
                <w:shd w:val="clear" w:color="auto" w:fill="auto"/>
              </w:tcPr>
              <w:p w14:paraId="1AB3EDD4" w14:textId="199A726A" w:rsidR="005E47C2" w:rsidRPr="00943D7B" w:rsidRDefault="005E47C2" w:rsidP="005E47C2">
                <w:pPr>
                  <w:pStyle w:val="LLPykala"/>
                </w:pPr>
                <w:r>
                  <w:t>89</w:t>
                </w:r>
                <w:r w:rsidRPr="00943D7B">
                  <w:t xml:space="preserve"> §</w:t>
                </w:r>
              </w:p>
              <w:p w14:paraId="539A4B91" w14:textId="77777777" w:rsidR="00315473" w:rsidRDefault="00315473" w:rsidP="00315473">
                <w:pPr>
                  <w:pStyle w:val="LLPykalanOtsikko"/>
                </w:pPr>
                <w:r>
                  <w:t>Finansinspektionens statistikundersökning</w:t>
                </w:r>
              </w:p>
              <w:p w14:paraId="6151D563" w14:textId="77777777" w:rsidR="00315473" w:rsidRDefault="00315473" w:rsidP="00315473">
                <w:pPr>
                  <w:pStyle w:val="LLKappalejako"/>
                </w:pPr>
                <w:r>
                  <w:t>Finansinspektionen ska årligen publicera en utredning av vilken respektive försäkringsbolags realiserade resultat för trafikförsäkringen framgår för minst fem föregående kalenderår.</w:t>
                </w:r>
              </w:p>
              <w:p w14:paraId="325A5051" w14:textId="77777777" w:rsidR="00315473" w:rsidRDefault="00315473" w:rsidP="00315473">
                <w:pPr>
                  <w:pStyle w:val="LLKappalejako"/>
                </w:pPr>
              </w:p>
              <w:p w14:paraId="6B2F27F3" w14:textId="77777777" w:rsidR="00315473" w:rsidRDefault="00315473" w:rsidP="003F1C96">
                <w:pPr>
                  <w:pStyle w:val="LLNormaali"/>
                </w:pPr>
                <w:r w:rsidRPr="000A334A">
                  <w:rPr>
                    <w:lang w:eastAsia="fi-FI"/>
                  </w:rPr>
                  <w:t>— — — — — — — — — — — — — —</w:t>
                </w:r>
              </w:p>
              <w:p w14:paraId="7636A8B5" w14:textId="77777777" w:rsidR="005E47C2" w:rsidRPr="00943D7B" w:rsidRDefault="005E47C2" w:rsidP="00291B55">
                <w:pPr>
                  <w:pStyle w:val="LLNormaali"/>
                </w:pPr>
              </w:p>
            </w:tc>
            <w:tc>
              <w:tcPr>
                <w:tcW w:w="4243" w:type="dxa"/>
                <w:shd w:val="clear" w:color="auto" w:fill="auto"/>
              </w:tcPr>
              <w:p w14:paraId="15005F95" w14:textId="77777777" w:rsidR="00291B55" w:rsidRDefault="00291B55" w:rsidP="00291B55">
                <w:pPr>
                  <w:pStyle w:val="LLPykala"/>
                </w:pPr>
                <w:r>
                  <w:t>89 §</w:t>
                </w:r>
              </w:p>
              <w:p w14:paraId="4A5F90D3" w14:textId="77777777" w:rsidR="00291B55" w:rsidRDefault="00291B55" w:rsidP="00291B55">
                <w:pPr>
                  <w:pStyle w:val="LLPykalanOtsikko"/>
                </w:pPr>
                <w:r>
                  <w:t>Finansinspektionens statistikundersökning</w:t>
                </w:r>
              </w:p>
              <w:p w14:paraId="4F43C33F" w14:textId="77777777" w:rsidR="00291B55" w:rsidRDefault="00291B55" w:rsidP="00291B55">
                <w:pPr>
                  <w:pStyle w:val="LLKappalejako"/>
                </w:pPr>
                <w:r>
                  <w:t xml:space="preserve">Finansinspektionen ska </w:t>
                </w:r>
                <w:r w:rsidRPr="00315473">
                  <w:rPr>
                    <w:i/>
                    <w:iCs/>
                  </w:rPr>
                  <w:t>minst vart tredje år</w:t>
                </w:r>
                <w:r>
                  <w:t xml:space="preserve"> publicera en utredning av vilken respektive försäkringsbolags realiserade resultat för trafikförsäkringen framgår för minst de fem föregående kalenderåren.</w:t>
                </w:r>
              </w:p>
              <w:p w14:paraId="4AD236E0" w14:textId="77777777" w:rsidR="00291B55" w:rsidRDefault="00291B55" w:rsidP="003F1C96">
                <w:pPr>
                  <w:pStyle w:val="LLNormaali"/>
                </w:pPr>
                <w:r w:rsidRPr="000A334A">
                  <w:rPr>
                    <w:lang w:eastAsia="fi-FI"/>
                  </w:rPr>
                  <w:t>— — — — — — — — — — — — — —</w:t>
                </w:r>
              </w:p>
              <w:p w14:paraId="29F32ABB" w14:textId="77777777" w:rsidR="00291B55" w:rsidRPr="00943D7B" w:rsidRDefault="00291B55" w:rsidP="00291B55">
                <w:pPr>
                  <w:pStyle w:val="LLNormaali"/>
                </w:pPr>
              </w:p>
            </w:tc>
          </w:tr>
          <w:tr w:rsidR="00291B55" w:rsidRPr="00943D7B" w14:paraId="491D8296" w14:textId="77777777" w:rsidTr="00291B55">
            <w:tblPrEx>
              <w:tblLook w:val="05E0" w:firstRow="1" w:lastRow="1" w:firstColumn="1" w:lastColumn="1" w:noHBand="0" w:noVBand="1"/>
            </w:tblPrEx>
            <w:trPr>
              <w:trHeight w:val="357"/>
            </w:trPr>
            <w:tc>
              <w:tcPr>
                <w:tcW w:w="4243" w:type="dxa"/>
                <w:shd w:val="clear" w:color="auto" w:fill="auto"/>
              </w:tcPr>
              <w:p w14:paraId="13339C28" w14:textId="77777777" w:rsidR="00291B55" w:rsidRPr="00943D7B" w:rsidRDefault="00291B55" w:rsidP="00291B55">
                <w:pPr>
                  <w:pStyle w:val="LLNormaali"/>
                </w:pPr>
              </w:p>
            </w:tc>
            <w:tc>
              <w:tcPr>
                <w:tcW w:w="4243" w:type="dxa"/>
                <w:shd w:val="clear" w:color="auto" w:fill="auto"/>
              </w:tcPr>
              <w:p w14:paraId="3DFA5F0E" w14:textId="77777777" w:rsidR="00291B55" w:rsidRPr="00943D7B" w:rsidRDefault="00291B55" w:rsidP="00291B55">
                <w:pPr>
                  <w:pStyle w:val="LLNormaali"/>
                </w:pPr>
              </w:p>
            </w:tc>
          </w:tr>
          <w:tr w:rsidR="00291B55" w:rsidRPr="00943D7B" w14:paraId="1A1C4DFA" w14:textId="77777777" w:rsidTr="00291B55">
            <w:tblPrEx>
              <w:tblLook w:val="05E0" w:firstRow="1" w:lastRow="1" w:firstColumn="1" w:lastColumn="1" w:noHBand="0" w:noVBand="1"/>
            </w:tblPrEx>
            <w:trPr>
              <w:trHeight w:val="357"/>
            </w:trPr>
            <w:tc>
              <w:tcPr>
                <w:tcW w:w="4243" w:type="dxa"/>
                <w:shd w:val="clear" w:color="auto" w:fill="auto"/>
              </w:tcPr>
              <w:p w14:paraId="245A0A23" w14:textId="77777777" w:rsidR="00291B55" w:rsidRPr="00943D7B" w:rsidRDefault="00291B55" w:rsidP="00291B55">
                <w:pPr>
                  <w:pStyle w:val="LLNormaali"/>
                </w:pPr>
              </w:p>
            </w:tc>
            <w:tc>
              <w:tcPr>
                <w:tcW w:w="4243" w:type="dxa"/>
                <w:shd w:val="clear" w:color="auto" w:fill="auto"/>
              </w:tcPr>
              <w:p w14:paraId="4E151922" w14:textId="77777777" w:rsidR="00291B55" w:rsidRPr="000967FF" w:rsidRDefault="00291B55" w:rsidP="00291B55">
                <w:pPr>
                  <w:pStyle w:val="LLNormaali"/>
                  <w:jc w:val="center"/>
                </w:pPr>
                <w:r w:rsidRPr="000967FF">
                  <w:t>———</w:t>
                </w:r>
              </w:p>
              <w:p w14:paraId="1A721AC0" w14:textId="77777777" w:rsidR="00291B55" w:rsidRPr="000967FF" w:rsidRDefault="00291B55" w:rsidP="00291B55">
                <w:pPr>
                  <w:pStyle w:val="LLVoimaantulokappale"/>
                </w:pPr>
                <w:r w:rsidRPr="00291B55">
                  <w:rPr>
                    <w:i/>
                    <w:iCs/>
                  </w:rPr>
                  <w:t xml:space="preserve">Denna lag träder i kraft den                  </w:t>
                </w:r>
                <w:proofErr w:type="gramStart"/>
                <w:r w:rsidRPr="00291B55">
                  <w:rPr>
                    <w:i/>
                    <w:iCs/>
                  </w:rPr>
                  <w:t>20</w:t>
                </w:r>
                <w:r w:rsidRPr="000967FF">
                  <w:t xml:space="preserve">  .</w:t>
                </w:r>
                <w:proofErr w:type="gramEnd"/>
              </w:p>
              <w:p w14:paraId="2D43B8FB" w14:textId="77777777" w:rsidR="00291B55" w:rsidRPr="00943D7B" w:rsidRDefault="00291B55" w:rsidP="00291B55">
                <w:pPr>
                  <w:pStyle w:val="LLNormaali"/>
                </w:pPr>
              </w:p>
            </w:tc>
          </w:tr>
        </w:tbl>
        <w:p w14:paraId="57C2702D" w14:textId="77777777" w:rsidR="00943D7B" w:rsidRDefault="0058780C" w:rsidP="00943D7B">
          <w:pPr>
            <w:pStyle w:val="LLNormaali"/>
          </w:pPr>
        </w:p>
      </w:sdtContent>
    </w:sdt>
    <w:p w14:paraId="0D63A596" w14:textId="4F98AC27" w:rsidR="00943D7B" w:rsidRDefault="00943D7B" w:rsidP="00943D7B">
      <w:pPr>
        <w:pStyle w:val="LLNormaali"/>
      </w:pPr>
    </w:p>
    <w:p w14:paraId="4274E502" w14:textId="77777777" w:rsidR="00943D7B" w:rsidRDefault="00943D7B" w:rsidP="00943D7B">
      <w:pPr>
        <w:pStyle w:val="LLNormaali"/>
      </w:pPr>
    </w:p>
    <w:p w14:paraId="3993F9C5" w14:textId="04D47F77" w:rsidR="00943D7B" w:rsidRDefault="00943D7B">
      <w:pPr>
        <w:spacing w:line="240" w:lineRule="auto"/>
      </w:pPr>
      <w:r>
        <w:br w:type="page"/>
      </w:r>
    </w:p>
    <w:p w14:paraId="672AA230" w14:textId="77777777" w:rsidR="00943D7B" w:rsidRDefault="00943D7B" w:rsidP="00943D7B">
      <w:pPr>
        <w:pStyle w:val="LLNormaali"/>
      </w:pPr>
    </w:p>
    <w:p w14:paraId="7CF21EB8" w14:textId="77777777" w:rsidR="00943D7B" w:rsidRDefault="00943D7B" w:rsidP="00943D7B">
      <w:pPr>
        <w:pStyle w:val="LLNormaali"/>
      </w:pPr>
    </w:p>
    <w:p w14:paraId="3AD7D35E" w14:textId="77777777" w:rsidR="00943D7B" w:rsidRPr="00943D7B" w:rsidRDefault="00943D7B" w:rsidP="00943D7B">
      <w:pPr>
        <w:pStyle w:val="LLNormaali"/>
      </w:pPr>
    </w:p>
    <w:sdt>
      <w:sdtPr>
        <w:rPr>
          <w:rFonts w:eastAsia="Calibri"/>
          <w:b w:val="0"/>
          <w:sz w:val="22"/>
          <w:szCs w:val="22"/>
          <w:lang w:eastAsia="en-US"/>
        </w:rPr>
        <w:alias w:val="Rinnakkaisteksti"/>
        <w:tag w:val="CCRinnakkaisteksti"/>
        <w:id w:val="1042715994"/>
        <w:placeholder>
          <w:docPart w:val="2355BB7379184263A7E791D17E671D87"/>
        </w:placeholder>
        <w15:color w:val="33CCCC"/>
      </w:sdtPr>
      <w:sdtEndPr/>
      <w:sdtContent>
        <w:p w14:paraId="002B8F80" w14:textId="473676DF" w:rsidR="00943D7B" w:rsidRPr="00943D7B" w:rsidRDefault="00943D7B" w:rsidP="00943D7B">
          <w:pPr>
            <w:pStyle w:val="LLLainNumero"/>
            <w:rPr>
              <w:lang w:eastAsia="fi-FI"/>
            </w:rPr>
          </w:pPr>
          <w:r>
            <w:t>4.</w:t>
          </w:r>
        </w:p>
        <w:p w14:paraId="222CDF05" w14:textId="77777777" w:rsidR="00943D7B" w:rsidRPr="00943D7B" w:rsidRDefault="00943D7B" w:rsidP="001B2357">
          <w:pPr>
            <w:pStyle w:val="LLLaki"/>
          </w:pPr>
          <w:r w:rsidRPr="00943D7B">
            <w:t>Lag</w:t>
          </w:r>
        </w:p>
        <w:p w14:paraId="2D0DB421" w14:textId="1EFC4A85" w:rsidR="00291B55" w:rsidRPr="000967FF" w:rsidRDefault="00943D7B" w:rsidP="00291B55">
          <w:pPr>
            <w:pStyle w:val="LLSaadoksenNimi"/>
          </w:pPr>
          <w:bookmarkStart w:id="38" w:name="_Toc168662775"/>
          <w:r w:rsidRPr="00943D7B">
            <w:t xml:space="preserve">om </w:t>
          </w:r>
          <w:r w:rsidR="00291B55" w:rsidRPr="000967FF">
            <w:t>ändring av</w:t>
          </w:r>
          <w:r w:rsidR="00291B55">
            <w:t xml:space="preserve"> </w:t>
          </w:r>
          <w:r w:rsidR="00291B55" w:rsidRPr="007A2D5D">
            <w:t>3 § i lagen om Trafikförsäkringscentralen</w:t>
          </w:r>
          <w:bookmarkEnd w:id="38"/>
        </w:p>
        <w:p w14:paraId="26FE1BFD" w14:textId="77777777" w:rsidR="00291B55" w:rsidRDefault="00291B55" w:rsidP="00291B55">
          <w:pPr>
            <w:pStyle w:val="LLJohtolauseKappaleet"/>
          </w:pPr>
          <w:r>
            <w:t>I enlighet med riksdagens beslut</w:t>
          </w:r>
        </w:p>
        <w:p w14:paraId="7D84767F" w14:textId="77777777" w:rsidR="00291B55" w:rsidRDefault="00291B55" w:rsidP="00291B55">
          <w:pPr>
            <w:pStyle w:val="LLJohtolauseKappaleet"/>
          </w:pPr>
          <w:r w:rsidRPr="007A2D5D">
            <w:rPr>
              <w:i/>
              <w:iCs/>
            </w:rPr>
            <w:t>ändras</w:t>
          </w:r>
          <w:r>
            <w:t xml:space="preserve"> i lagen om Trafikförsäkringscentralen (461/2016) 3 § 1 mom. som följer:</w:t>
          </w:r>
        </w:p>
        <w:p w14:paraId="5DC2F22D" w14:textId="77777777" w:rsidR="00291B55" w:rsidRDefault="00291B55" w:rsidP="00291B55">
          <w:pPr>
            <w:pStyle w:val="LLNormaali"/>
          </w:pPr>
        </w:p>
        <w:p w14:paraId="6A4A5248" w14:textId="77777777" w:rsidR="00291B55" w:rsidRDefault="00291B55" w:rsidP="00291B55">
          <w:pPr>
            <w:pStyle w:val="LLNormaali"/>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943D7B" w:rsidRPr="00943D7B" w14:paraId="329F1035" w14:textId="77777777" w:rsidTr="00B14DA5">
            <w:trPr>
              <w:tblHeader/>
            </w:trPr>
            <w:tc>
              <w:tcPr>
                <w:tcW w:w="4243" w:type="dxa"/>
                <w:shd w:val="clear" w:color="auto" w:fill="auto"/>
              </w:tcPr>
              <w:p w14:paraId="49DEEB40" w14:textId="77777777" w:rsidR="00943D7B" w:rsidRPr="00943D7B" w:rsidRDefault="00943D7B" w:rsidP="007F7AA0">
                <w:pPr>
                  <w:spacing w:line="220" w:lineRule="exact"/>
                  <w:rPr>
                    <w:i/>
                    <w:szCs w:val="24"/>
                  </w:rPr>
                </w:pPr>
                <w:r w:rsidRPr="00943D7B">
                  <w:rPr>
                    <w:i/>
                  </w:rPr>
                  <w:t>Gällande lydelse</w:t>
                </w:r>
              </w:p>
            </w:tc>
            <w:tc>
              <w:tcPr>
                <w:tcW w:w="4243" w:type="dxa"/>
                <w:shd w:val="clear" w:color="auto" w:fill="auto"/>
              </w:tcPr>
              <w:p w14:paraId="07F3E4D9" w14:textId="77777777" w:rsidR="00943D7B" w:rsidRPr="00943D7B" w:rsidRDefault="00943D7B" w:rsidP="007F7AA0">
                <w:r w:rsidRPr="00943D7B">
                  <w:rPr>
                    <w:i/>
                  </w:rPr>
                  <w:t xml:space="preserve">Föreslagen lydelse </w:t>
                </w:r>
              </w:p>
            </w:tc>
          </w:tr>
          <w:tr w:rsidR="00943D7B" w:rsidRPr="00943D7B" w14:paraId="2377B0E4" w14:textId="77777777" w:rsidTr="00B14DA5">
            <w:tblPrEx>
              <w:tblLook w:val="05E0" w:firstRow="1" w:lastRow="1" w:firstColumn="1" w:lastColumn="1" w:noHBand="0" w:noVBand="1"/>
            </w:tblPrEx>
            <w:trPr>
              <w:trHeight w:val="900"/>
            </w:trPr>
            <w:tc>
              <w:tcPr>
                <w:tcW w:w="4243" w:type="dxa"/>
                <w:shd w:val="clear" w:color="auto" w:fill="auto"/>
              </w:tcPr>
              <w:p w14:paraId="1B3D7DA6" w14:textId="5E853D7A" w:rsidR="00943D7B" w:rsidRPr="00943D7B" w:rsidRDefault="005E47C2" w:rsidP="00E721F4">
                <w:pPr>
                  <w:pStyle w:val="LLPykala"/>
                </w:pPr>
                <w:r>
                  <w:t>3</w:t>
                </w:r>
                <w:r w:rsidR="00943D7B" w:rsidRPr="00943D7B">
                  <w:t xml:space="preserve"> §</w:t>
                </w:r>
              </w:p>
              <w:p w14:paraId="46259A21" w14:textId="77777777" w:rsidR="000743C7" w:rsidRDefault="000743C7" w:rsidP="000743C7">
                <w:pPr>
                  <w:pStyle w:val="LLPykalanOtsikko"/>
                </w:pPr>
                <w:r>
                  <w:t>Ansvar för Trafikförsäkringscentralens kostnader och likviditet</w:t>
                </w:r>
              </w:p>
              <w:p w14:paraId="2B96C3D3" w14:textId="102939B0" w:rsidR="000743C7" w:rsidRDefault="000743C7" w:rsidP="000743C7">
                <w:pPr>
                  <w:pStyle w:val="LLKappalejako"/>
                </w:pPr>
                <w:r>
                  <w:t>Trafikförsäkringscentralens medlemmar ansvarar för Trafikförsäkringscentralens kostnader med undantag för kostnader som uppstår hos Trafikförsäkringscentralen av de uppgifter som den har enligt lagen om undersökning av trafikolyckor på väg och i terräng. Statskontoret ansvarar dock endast för de kostnader som hän-för sig till genomförandet av de uppgifter som Statskontoret har enligt trafikförsäkringslagen.</w:t>
                </w:r>
              </w:p>
              <w:p w14:paraId="637B0512" w14:textId="77777777" w:rsidR="000743C7" w:rsidRDefault="000743C7" w:rsidP="000743C7">
                <w:pPr>
                  <w:pStyle w:val="LLKappalejako"/>
                </w:pPr>
              </w:p>
              <w:p w14:paraId="211641A3" w14:textId="77777777" w:rsidR="000743C7" w:rsidRDefault="000743C7" w:rsidP="000743C7">
                <w:pPr>
                  <w:pStyle w:val="LLKappalejako"/>
                </w:pPr>
              </w:p>
              <w:p w14:paraId="12538396" w14:textId="51E33557" w:rsidR="000743C7" w:rsidRDefault="000743C7" w:rsidP="000743C7">
                <w:pPr>
                  <w:pStyle w:val="LLKappalejako"/>
                </w:pPr>
                <w:r>
                  <w:t>— — — — — — — — — — — — — —</w:t>
                </w:r>
              </w:p>
              <w:p w14:paraId="78D065AD" w14:textId="77777777" w:rsidR="000743C7" w:rsidRDefault="000743C7" w:rsidP="00E721F4">
                <w:pPr>
                  <w:pStyle w:val="LLKappalejako"/>
                </w:pPr>
              </w:p>
              <w:p w14:paraId="210A0C38" w14:textId="77777777" w:rsidR="000743C7" w:rsidRPr="00943D7B" w:rsidRDefault="000743C7" w:rsidP="00E721F4">
                <w:pPr>
                  <w:pStyle w:val="LLKappalejako"/>
                </w:pPr>
              </w:p>
            </w:tc>
            <w:tc>
              <w:tcPr>
                <w:tcW w:w="4243" w:type="dxa"/>
                <w:shd w:val="clear" w:color="auto" w:fill="auto"/>
              </w:tcPr>
              <w:p w14:paraId="2310ECF4" w14:textId="77777777" w:rsidR="00291B55" w:rsidRDefault="00291B55" w:rsidP="00291B55">
                <w:pPr>
                  <w:pStyle w:val="LLPykala"/>
                </w:pPr>
                <w:r>
                  <w:t>3 §</w:t>
                </w:r>
              </w:p>
              <w:p w14:paraId="5B5F0FED" w14:textId="6A7E2184" w:rsidR="00291B55" w:rsidRDefault="00291B55" w:rsidP="00291B55">
                <w:pPr>
                  <w:pStyle w:val="LLPykalanOtsikko"/>
                </w:pPr>
                <w:r>
                  <w:t>Ansvar för Trafikförsäkringscentralens kostnader</w:t>
                </w:r>
                <w:r w:rsidR="006E451B">
                  <w:t xml:space="preserve"> och likviditet</w:t>
                </w:r>
              </w:p>
              <w:p w14:paraId="68F2D548" w14:textId="77777777" w:rsidR="00291B55" w:rsidRDefault="00291B55" w:rsidP="00291B55">
                <w:pPr>
                  <w:pStyle w:val="LLKappalejako"/>
                </w:pPr>
                <w:r>
                  <w:t xml:space="preserve">Trafikförsäkringscentralens medlemmar ansvarar för Trafikförsäkringscentralens kostnader med undantag för kostnader som uppstår hos Trafikförsäkringscentralen av de uppgifter som den har enligt lagen om undersökning av trafikolyckor på väg och i terräng </w:t>
                </w:r>
                <w:r w:rsidRPr="000743C7">
                  <w:rPr>
                    <w:i/>
                    <w:iCs/>
                  </w:rPr>
                  <w:t>och kostnader som i enlighet med 75 § i trafikförsäkringslagen finansieras genom fördelningssystemet</w:t>
                </w:r>
                <w:r>
                  <w:t>. Statskontoret ansvarar dock endast för de kostnader som hänför sig till genomförandet av de uppgifter som Statskontoret har enligt trafikförsäkringslagen.</w:t>
                </w:r>
              </w:p>
              <w:p w14:paraId="6AD49D7A" w14:textId="77777777" w:rsidR="00291B55" w:rsidRDefault="00291B55" w:rsidP="003F1C96">
                <w:pPr>
                  <w:pStyle w:val="LLNormaali"/>
                </w:pPr>
                <w:r w:rsidRPr="000A334A">
                  <w:rPr>
                    <w:lang w:eastAsia="fi-FI"/>
                  </w:rPr>
                  <w:t>— — — — — — — — — — — — — —</w:t>
                </w:r>
              </w:p>
              <w:p w14:paraId="309D73FE" w14:textId="42013040" w:rsidR="00943D7B" w:rsidRPr="00943D7B" w:rsidRDefault="00943D7B" w:rsidP="00291B55">
                <w:pPr>
                  <w:pStyle w:val="LLVoimaantulokappale"/>
                  <w:ind w:firstLine="0"/>
                </w:pPr>
              </w:p>
            </w:tc>
          </w:tr>
          <w:tr w:rsidR="00291B55" w:rsidRPr="00943D7B" w14:paraId="6E0F016F" w14:textId="77777777" w:rsidTr="00291B55">
            <w:tblPrEx>
              <w:tblLook w:val="05E0" w:firstRow="1" w:lastRow="1" w:firstColumn="1" w:lastColumn="1" w:noHBand="0" w:noVBand="1"/>
            </w:tblPrEx>
            <w:trPr>
              <w:trHeight w:val="326"/>
            </w:trPr>
            <w:tc>
              <w:tcPr>
                <w:tcW w:w="4243" w:type="dxa"/>
                <w:shd w:val="clear" w:color="auto" w:fill="auto"/>
              </w:tcPr>
              <w:p w14:paraId="5C43775B" w14:textId="77777777" w:rsidR="00291B55" w:rsidRPr="00943D7B" w:rsidRDefault="00291B55" w:rsidP="00291B55">
                <w:pPr>
                  <w:pStyle w:val="LLNormaali"/>
                </w:pPr>
              </w:p>
            </w:tc>
            <w:tc>
              <w:tcPr>
                <w:tcW w:w="4243" w:type="dxa"/>
                <w:shd w:val="clear" w:color="auto" w:fill="auto"/>
              </w:tcPr>
              <w:p w14:paraId="2346CC0E" w14:textId="77777777" w:rsidR="00291B55" w:rsidRDefault="00291B55" w:rsidP="00291B55">
                <w:pPr>
                  <w:pStyle w:val="LLNormaali"/>
                </w:pPr>
              </w:p>
            </w:tc>
          </w:tr>
          <w:tr w:rsidR="00291B55" w:rsidRPr="00943D7B" w14:paraId="0084CBDC" w14:textId="77777777" w:rsidTr="00291B55">
            <w:tblPrEx>
              <w:tblLook w:val="05E0" w:firstRow="1" w:lastRow="1" w:firstColumn="1" w:lastColumn="1" w:noHBand="0" w:noVBand="1"/>
            </w:tblPrEx>
            <w:trPr>
              <w:trHeight w:val="326"/>
            </w:trPr>
            <w:tc>
              <w:tcPr>
                <w:tcW w:w="4243" w:type="dxa"/>
                <w:shd w:val="clear" w:color="auto" w:fill="auto"/>
              </w:tcPr>
              <w:p w14:paraId="19054829" w14:textId="77777777" w:rsidR="00291B55" w:rsidRPr="00943D7B" w:rsidRDefault="00291B55" w:rsidP="00291B55">
                <w:pPr>
                  <w:pStyle w:val="LLNormaali"/>
                </w:pPr>
              </w:p>
            </w:tc>
            <w:tc>
              <w:tcPr>
                <w:tcW w:w="4243" w:type="dxa"/>
                <w:shd w:val="clear" w:color="auto" w:fill="auto"/>
              </w:tcPr>
              <w:p w14:paraId="2A921765" w14:textId="77777777" w:rsidR="00291B55" w:rsidRPr="000967FF" w:rsidRDefault="00291B55" w:rsidP="00291B55">
                <w:pPr>
                  <w:pStyle w:val="LLNormaali"/>
                  <w:jc w:val="center"/>
                </w:pPr>
                <w:r w:rsidRPr="000967FF">
                  <w:t>———</w:t>
                </w:r>
              </w:p>
              <w:p w14:paraId="41983AC2" w14:textId="11234BDB" w:rsidR="00291B55" w:rsidRPr="000967FF" w:rsidRDefault="00291B55" w:rsidP="00291B55">
                <w:pPr>
                  <w:pStyle w:val="LLVoimaantulokappale"/>
                </w:pPr>
                <w:r w:rsidRPr="00291B55">
                  <w:rPr>
                    <w:i/>
                    <w:iCs/>
                  </w:rPr>
                  <w:t xml:space="preserve">Denna lag träder i kraft den                  </w:t>
                </w:r>
                <w:proofErr w:type="gramStart"/>
                <w:r w:rsidRPr="00291B55">
                  <w:rPr>
                    <w:i/>
                    <w:iCs/>
                  </w:rPr>
                  <w:t>20</w:t>
                </w:r>
                <w:r w:rsidRPr="000967FF">
                  <w:t xml:space="preserve">  .</w:t>
                </w:r>
                <w:proofErr w:type="gramEnd"/>
              </w:p>
              <w:p w14:paraId="7AAE01B7" w14:textId="77777777" w:rsidR="00291B55" w:rsidRDefault="00291B55" w:rsidP="00291B55">
                <w:pPr>
                  <w:pStyle w:val="LLNormaali"/>
                </w:pPr>
              </w:p>
            </w:tc>
          </w:tr>
        </w:tbl>
        <w:p w14:paraId="579E38AC" w14:textId="77777777" w:rsidR="00943D7B" w:rsidRDefault="0058780C" w:rsidP="00943D7B">
          <w:pPr>
            <w:pStyle w:val="LLNormaali"/>
          </w:pPr>
        </w:p>
      </w:sdtContent>
    </w:sdt>
    <w:p w14:paraId="1D5AE2C8" w14:textId="5C7C0674" w:rsidR="00943D7B" w:rsidRDefault="00943D7B" w:rsidP="00943D7B">
      <w:pPr>
        <w:pStyle w:val="LLNormaali"/>
      </w:pPr>
    </w:p>
    <w:p w14:paraId="1A512D43" w14:textId="77777777" w:rsidR="00943D7B" w:rsidRDefault="00943D7B" w:rsidP="00943D7B">
      <w:pPr>
        <w:pStyle w:val="LLNormaali"/>
      </w:pPr>
    </w:p>
    <w:p w14:paraId="00605FD9" w14:textId="7112A802" w:rsidR="00943D7B" w:rsidRDefault="00943D7B">
      <w:pPr>
        <w:spacing w:line="240" w:lineRule="auto"/>
      </w:pPr>
      <w:r>
        <w:br w:type="page"/>
      </w:r>
    </w:p>
    <w:p w14:paraId="73C45242" w14:textId="77777777" w:rsidR="00943D7B" w:rsidRDefault="00943D7B" w:rsidP="00943D7B">
      <w:pPr>
        <w:pStyle w:val="LLNormaali"/>
      </w:pPr>
    </w:p>
    <w:p w14:paraId="035BBA9C" w14:textId="77777777" w:rsidR="00943D7B" w:rsidRPr="00943D7B" w:rsidRDefault="00943D7B" w:rsidP="00943D7B">
      <w:pPr>
        <w:pStyle w:val="LLNormaali"/>
      </w:pPr>
    </w:p>
    <w:sdt>
      <w:sdtPr>
        <w:rPr>
          <w:rFonts w:eastAsia="Calibri"/>
          <w:b w:val="0"/>
          <w:sz w:val="22"/>
          <w:szCs w:val="22"/>
          <w:lang w:eastAsia="en-US"/>
        </w:rPr>
        <w:alias w:val="Rinnakkaisteksti"/>
        <w:tag w:val="CCRinnakkaisteksti"/>
        <w:id w:val="2077395770"/>
        <w:placeholder>
          <w:docPart w:val="411C0AAA3A294655AB643EBD629D7B18"/>
        </w:placeholder>
        <w15:color w:val="33CCCC"/>
      </w:sdtPr>
      <w:sdtEndPr/>
      <w:sdtContent>
        <w:p w14:paraId="40349BAE" w14:textId="58B4D172" w:rsidR="00943D7B" w:rsidRPr="00943D7B" w:rsidRDefault="00943D7B" w:rsidP="00943D7B">
          <w:pPr>
            <w:pStyle w:val="LLLainNumero"/>
            <w:rPr>
              <w:lang w:eastAsia="fi-FI"/>
            </w:rPr>
          </w:pPr>
          <w:r>
            <w:t>5.</w:t>
          </w:r>
        </w:p>
        <w:p w14:paraId="3D454BC9" w14:textId="77777777" w:rsidR="00943D7B" w:rsidRPr="00943D7B" w:rsidRDefault="00943D7B" w:rsidP="001B2357">
          <w:pPr>
            <w:pStyle w:val="LLLaki"/>
          </w:pPr>
          <w:r w:rsidRPr="00943D7B">
            <w:t>Lag</w:t>
          </w:r>
        </w:p>
        <w:p w14:paraId="2679353D" w14:textId="476F8BAC" w:rsidR="00943D7B" w:rsidRPr="00943D7B" w:rsidRDefault="00943D7B" w:rsidP="001B2357">
          <w:pPr>
            <w:pStyle w:val="LLSaadoksenNimi"/>
          </w:pPr>
          <w:bookmarkStart w:id="39" w:name="_Toc168662776"/>
          <w:r w:rsidRPr="00943D7B">
            <w:t xml:space="preserve">om ändring av </w:t>
          </w:r>
          <w:r w:rsidR="00291B55" w:rsidRPr="00073FA5">
            <w:t>lagen om trafik- och patientskadenämnden</w:t>
          </w:r>
          <w:bookmarkEnd w:id="39"/>
        </w:p>
        <w:p w14:paraId="7A69F377" w14:textId="77777777" w:rsidR="00291B55" w:rsidRDefault="00291B55" w:rsidP="00291B55">
          <w:pPr>
            <w:pStyle w:val="LLJohtolauseKappaleet"/>
          </w:pPr>
          <w:r>
            <w:t>I enlighet med riksdagens beslut</w:t>
          </w:r>
        </w:p>
        <w:p w14:paraId="4DAE03DB" w14:textId="77777777" w:rsidR="00291B55" w:rsidRDefault="00291B55" w:rsidP="00291B55">
          <w:pPr>
            <w:pStyle w:val="LLJohtolauseKappaleet"/>
          </w:pPr>
          <w:r w:rsidRPr="00073FA5">
            <w:rPr>
              <w:i/>
              <w:iCs/>
            </w:rPr>
            <w:t>ändras</w:t>
          </w:r>
          <w:r>
            <w:t xml:space="preserve"> i lagen om trafik- och patientskadenämnden (959/2019) 3 § 1 mom. och</w:t>
          </w:r>
        </w:p>
        <w:p w14:paraId="27D6CA7E" w14:textId="77777777" w:rsidR="00291B55" w:rsidRDefault="00291B55" w:rsidP="00291B55">
          <w:pPr>
            <w:pStyle w:val="LLJohtolauseKappaleet"/>
          </w:pPr>
          <w:r w:rsidRPr="00073FA5">
            <w:rPr>
              <w:i/>
              <w:iCs/>
            </w:rPr>
            <w:t>fogas</w:t>
          </w:r>
          <w:r>
            <w:t xml:space="preserve"> till 17 § ett nytt 2 mom. som följer:</w:t>
          </w:r>
        </w:p>
        <w:p w14:paraId="762306C2" w14:textId="77777777" w:rsidR="00291B55" w:rsidRDefault="00291B55" w:rsidP="00291B55">
          <w:pPr>
            <w:pStyle w:val="LLNormaali"/>
          </w:pPr>
        </w:p>
        <w:p w14:paraId="6EC25A6F" w14:textId="77777777" w:rsidR="00943D7B" w:rsidRPr="00943D7B" w:rsidRDefault="00943D7B" w:rsidP="001B2357">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943D7B" w:rsidRPr="00943D7B" w14:paraId="6E29F5D2" w14:textId="77777777" w:rsidTr="00291B55">
            <w:trPr>
              <w:trHeight w:val="545"/>
              <w:tblHeader/>
            </w:trPr>
            <w:tc>
              <w:tcPr>
                <w:tcW w:w="4243" w:type="dxa"/>
                <w:shd w:val="clear" w:color="auto" w:fill="auto"/>
              </w:tcPr>
              <w:p w14:paraId="31143BCD" w14:textId="77777777" w:rsidR="00943D7B" w:rsidRPr="00943D7B" w:rsidRDefault="00943D7B" w:rsidP="007F7AA0">
                <w:pPr>
                  <w:spacing w:line="220" w:lineRule="exact"/>
                  <w:rPr>
                    <w:i/>
                    <w:szCs w:val="24"/>
                  </w:rPr>
                </w:pPr>
                <w:r w:rsidRPr="00943D7B">
                  <w:rPr>
                    <w:i/>
                  </w:rPr>
                  <w:t>Gällande lydelse</w:t>
                </w:r>
              </w:p>
            </w:tc>
            <w:tc>
              <w:tcPr>
                <w:tcW w:w="4243" w:type="dxa"/>
                <w:shd w:val="clear" w:color="auto" w:fill="auto"/>
              </w:tcPr>
              <w:p w14:paraId="7046FB77" w14:textId="77777777" w:rsidR="00943D7B" w:rsidRPr="00943D7B" w:rsidRDefault="00943D7B" w:rsidP="007F7AA0">
                <w:r w:rsidRPr="00943D7B">
                  <w:rPr>
                    <w:i/>
                  </w:rPr>
                  <w:t xml:space="preserve">Föreslagen lydelse </w:t>
                </w:r>
              </w:p>
            </w:tc>
          </w:tr>
          <w:tr w:rsidR="00943D7B" w:rsidRPr="00943D7B" w14:paraId="74B65669" w14:textId="77777777" w:rsidTr="00B14DA5">
            <w:tblPrEx>
              <w:tblLook w:val="05E0" w:firstRow="1" w:lastRow="1" w:firstColumn="1" w:lastColumn="1" w:noHBand="0" w:noVBand="1"/>
            </w:tblPrEx>
            <w:trPr>
              <w:trHeight w:val="900"/>
            </w:trPr>
            <w:tc>
              <w:tcPr>
                <w:tcW w:w="4243" w:type="dxa"/>
                <w:shd w:val="clear" w:color="auto" w:fill="auto"/>
              </w:tcPr>
              <w:p w14:paraId="5AC86137" w14:textId="2210B12A" w:rsidR="00943D7B" w:rsidRPr="00943D7B" w:rsidRDefault="005E47C2" w:rsidP="00E721F4">
                <w:pPr>
                  <w:pStyle w:val="LLPykala"/>
                </w:pPr>
                <w:r>
                  <w:t>3</w:t>
                </w:r>
                <w:r w:rsidR="00943D7B" w:rsidRPr="00943D7B">
                  <w:t xml:space="preserve"> §</w:t>
                </w:r>
              </w:p>
              <w:p w14:paraId="206F83C8" w14:textId="77777777" w:rsidR="005951B4" w:rsidRDefault="005951B4" w:rsidP="005951B4">
                <w:pPr>
                  <w:pStyle w:val="LLPykalanOtsikko"/>
                </w:pPr>
                <w:r>
                  <w:t>Medlemmar</w:t>
                </w:r>
              </w:p>
              <w:p w14:paraId="711F5902" w14:textId="77777777" w:rsidR="005951B4" w:rsidRDefault="005951B4" w:rsidP="005951B4">
                <w:pPr>
                  <w:pStyle w:val="LLKappalejako"/>
                </w:pPr>
                <w:r>
                  <w:t>Nämnden har en ordförande, sex vice ordförande och fjorton andra medlemmar samt tjugosex ersättare. Ordföranden och en av vice ordförandena har uppdraget som huvudsyssla. Nämndens övriga medlemmar har uppdraget som bisyssla. På ersättarna tillämpas det som i denna lag föreskrivs om nämndens medlemmar.</w:t>
                </w:r>
              </w:p>
              <w:p w14:paraId="201F46FC" w14:textId="77777777" w:rsidR="005951B4" w:rsidRDefault="005951B4" w:rsidP="003F1C96">
                <w:pPr>
                  <w:pStyle w:val="LLNormaali"/>
                </w:pPr>
                <w:r w:rsidRPr="000A334A">
                  <w:rPr>
                    <w:lang w:eastAsia="fi-FI"/>
                  </w:rPr>
                  <w:t>— — — — — — — — — — — — — —</w:t>
                </w:r>
              </w:p>
              <w:p w14:paraId="5446526C" w14:textId="77777777" w:rsidR="005951B4" w:rsidRPr="00943D7B" w:rsidRDefault="005951B4" w:rsidP="005951B4">
                <w:pPr>
                  <w:pStyle w:val="LLKappalejako"/>
                </w:pPr>
              </w:p>
            </w:tc>
            <w:tc>
              <w:tcPr>
                <w:tcW w:w="4243" w:type="dxa"/>
                <w:shd w:val="clear" w:color="auto" w:fill="auto"/>
              </w:tcPr>
              <w:p w14:paraId="410FA105" w14:textId="77777777" w:rsidR="00291B55" w:rsidRDefault="00291B55" w:rsidP="00291B55">
                <w:pPr>
                  <w:pStyle w:val="LLPykala"/>
                </w:pPr>
                <w:r>
                  <w:t>3 §</w:t>
                </w:r>
              </w:p>
              <w:p w14:paraId="0FA1190E" w14:textId="77777777" w:rsidR="00291B55" w:rsidRDefault="00291B55" w:rsidP="00291B55">
                <w:pPr>
                  <w:pStyle w:val="LLPykalanOtsikko"/>
                </w:pPr>
                <w:r>
                  <w:t>Medlemmar</w:t>
                </w:r>
              </w:p>
              <w:p w14:paraId="324AF891" w14:textId="77777777" w:rsidR="00291B55" w:rsidRDefault="00291B55" w:rsidP="00291B55">
                <w:pPr>
                  <w:pStyle w:val="LLKappalejako"/>
                </w:pPr>
                <w:r>
                  <w:t xml:space="preserve">Nämnden har en ordförande, sex vice ordförande och fjorton andra medlemmar samt ett </w:t>
                </w:r>
                <w:r w:rsidRPr="000A7193">
                  <w:rPr>
                    <w:i/>
                    <w:iCs/>
                  </w:rPr>
                  <w:t>tillräckligt antal</w:t>
                </w:r>
                <w:r>
                  <w:t xml:space="preserve"> ersättare. Ordföranden och en av vice ordförandena har uppdraget som huvudsyssla. Nämndens övriga medlemmar har uppdraget som bisyssla. På ersättarna tillämpas vad som i denna lag föreskrivs om nämndens medlemmar.</w:t>
                </w:r>
              </w:p>
              <w:p w14:paraId="5F70F2E2" w14:textId="77777777" w:rsidR="00291B55" w:rsidRDefault="00291B55" w:rsidP="003F1C96">
                <w:pPr>
                  <w:pStyle w:val="LLNormaali"/>
                </w:pPr>
                <w:r w:rsidRPr="000A334A">
                  <w:rPr>
                    <w:lang w:eastAsia="fi-FI"/>
                  </w:rPr>
                  <w:t>— — — — — — — — — — — — — —</w:t>
                </w:r>
              </w:p>
              <w:p w14:paraId="19052057" w14:textId="3D1C88DA" w:rsidR="00943D7B" w:rsidRPr="00943D7B" w:rsidRDefault="00943D7B" w:rsidP="00017DF5">
                <w:pPr>
                  <w:pStyle w:val="LLVoimaantulokappale"/>
                </w:pPr>
              </w:p>
            </w:tc>
          </w:tr>
          <w:tr w:rsidR="00291B55" w:rsidRPr="00943D7B" w14:paraId="5A7E9A14" w14:textId="77777777" w:rsidTr="00291B55">
            <w:tblPrEx>
              <w:tblLook w:val="05E0" w:firstRow="1" w:lastRow="1" w:firstColumn="1" w:lastColumn="1" w:noHBand="0" w:noVBand="1"/>
            </w:tblPrEx>
            <w:trPr>
              <w:trHeight w:val="327"/>
            </w:trPr>
            <w:tc>
              <w:tcPr>
                <w:tcW w:w="4243" w:type="dxa"/>
                <w:shd w:val="clear" w:color="auto" w:fill="auto"/>
              </w:tcPr>
              <w:p w14:paraId="67B746B4" w14:textId="77777777" w:rsidR="00291B55" w:rsidRPr="00943D7B" w:rsidRDefault="00291B55" w:rsidP="00291B55">
                <w:pPr>
                  <w:pStyle w:val="LLNormaali"/>
                </w:pPr>
              </w:p>
            </w:tc>
            <w:tc>
              <w:tcPr>
                <w:tcW w:w="4243" w:type="dxa"/>
                <w:shd w:val="clear" w:color="auto" w:fill="auto"/>
              </w:tcPr>
              <w:p w14:paraId="7D204832" w14:textId="77777777" w:rsidR="00291B55" w:rsidRPr="00943D7B" w:rsidRDefault="00291B55" w:rsidP="00291B55">
                <w:pPr>
                  <w:pStyle w:val="LLNormaali"/>
                </w:pPr>
              </w:p>
            </w:tc>
          </w:tr>
          <w:tr w:rsidR="00291B55" w:rsidRPr="00943D7B" w14:paraId="06FF7A72" w14:textId="77777777" w:rsidTr="00B14DA5">
            <w:tblPrEx>
              <w:tblLook w:val="05E0" w:firstRow="1" w:lastRow="1" w:firstColumn="1" w:lastColumn="1" w:noHBand="0" w:noVBand="1"/>
            </w:tblPrEx>
            <w:trPr>
              <w:trHeight w:val="900"/>
            </w:trPr>
            <w:tc>
              <w:tcPr>
                <w:tcW w:w="4243" w:type="dxa"/>
                <w:shd w:val="clear" w:color="auto" w:fill="auto"/>
              </w:tcPr>
              <w:p w14:paraId="03002CC6" w14:textId="77777777" w:rsidR="005951B4" w:rsidRDefault="005951B4" w:rsidP="005951B4">
                <w:pPr>
                  <w:pStyle w:val="LLPykala"/>
                </w:pPr>
                <w:r>
                  <w:t>17 §</w:t>
                </w:r>
              </w:p>
              <w:p w14:paraId="38C25650" w14:textId="77777777" w:rsidR="005951B4" w:rsidRDefault="005951B4" w:rsidP="005951B4">
                <w:pPr>
                  <w:pStyle w:val="LLPykalanOtsikko"/>
                </w:pPr>
                <w:r>
                  <w:t>Sekretess och rätt att lämna ut uppgifter</w:t>
                </w:r>
              </w:p>
              <w:p w14:paraId="1275FF41" w14:textId="77777777" w:rsidR="005951B4" w:rsidRDefault="005951B4" w:rsidP="005951B4">
                <w:pPr>
                  <w:pStyle w:val="LLNormaali"/>
                </w:pPr>
                <w:r w:rsidRPr="000A334A">
                  <w:rPr>
                    <w:lang w:eastAsia="fi-FI"/>
                  </w:rPr>
                  <w:t>— — — — — — — — — — — — — —</w:t>
                </w:r>
              </w:p>
              <w:p w14:paraId="3C852165" w14:textId="77777777" w:rsidR="005951B4" w:rsidRPr="00943D7B" w:rsidRDefault="005951B4" w:rsidP="00291B55">
                <w:pPr>
                  <w:pStyle w:val="LLNormaali"/>
                </w:pPr>
              </w:p>
            </w:tc>
            <w:tc>
              <w:tcPr>
                <w:tcW w:w="4243" w:type="dxa"/>
                <w:shd w:val="clear" w:color="auto" w:fill="auto"/>
              </w:tcPr>
              <w:p w14:paraId="21BA6484" w14:textId="77777777" w:rsidR="00291B55" w:rsidRDefault="00291B55" w:rsidP="00291B55">
                <w:pPr>
                  <w:pStyle w:val="LLPykala"/>
                </w:pPr>
                <w:r>
                  <w:t>17 §</w:t>
                </w:r>
              </w:p>
              <w:p w14:paraId="06AEF01A" w14:textId="77777777" w:rsidR="00291B55" w:rsidRDefault="00291B55" w:rsidP="00291B55">
                <w:pPr>
                  <w:pStyle w:val="LLPykalanOtsikko"/>
                </w:pPr>
                <w:r>
                  <w:t>Sekretess och rätt att lämna ut uppgifter</w:t>
                </w:r>
              </w:p>
              <w:p w14:paraId="0E1D3D3C" w14:textId="77777777" w:rsidR="00291B55" w:rsidRDefault="00291B55" w:rsidP="003F1C96">
                <w:pPr>
                  <w:pStyle w:val="LLNormaali"/>
                </w:pPr>
                <w:r w:rsidRPr="000A334A">
                  <w:rPr>
                    <w:lang w:eastAsia="fi-FI"/>
                  </w:rPr>
                  <w:t>— — — — — — — — — — — — — —</w:t>
                </w:r>
              </w:p>
              <w:p w14:paraId="5D37F892" w14:textId="71E3F513" w:rsidR="00291B55" w:rsidRPr="005E47C2" w:rsidRDefault="00291B55" w:rsidP="00291B55">
                <w:pPr>
                  <w:pStyle w:val="LLKappalejako"/>
                  <w:rPr>
                    <w:i/>
                    <w:iCs/>
                  </w:rPr>
                </w:pPr>
                <w:r w:rsidRPr="005E47C2">
                  <w:rPr>
                    <w:i/>
                    <w:iCs/>
                  </w:rPr>
                  <w:t>När trafik- och patientskadenämnden behandlar patientskadeärenden tillämpas vad som i 35 § 2 mom. i patientförsäkringslagen (948/2019) föreskrivs om Patientförsäkringscentralens rätt att sända ett beslut för kännedom.</w:t>
                </w:r>
              </w:p>
              <w:p w14:paraId="5A5EEEE4" w14:textId="77777777" w:rsidR="00291B55" w:rsidRPr="00943D7B" w:rsidRDefault="00291B55" w:rsidP="00291B55">
                <w:pPr>
                  <w:pStyle w:val="LLNormaali"/>
                </w:pPr>
              </w:p>
            </w:tc>
          </w:tr>
          <w:tr w:rsidR="00291B55" w:rsidRPr="00943D7B" w14:paraId="5C070308" w14:textId="77777777" w:rsidTr="00291B55">
            <w:tblPrEx>
              <w:tblLook w:val="05E0" w:firstRow="1" w:lastRow="1" w:firstColumn="1" w:lastColumn="1" w:noHBand="0" w:noVBand="1"/>
            </w:tblPrEx>
            <w:trPr>
              <w:trHeight w:val="199"/>
            </w:trPr>
            <w:tc>
              <w:tcPr>
                <w:tcW w:w="4243" w:type="dxa"/>
                <w:shd w:val="clear" w:color="auto" w:fill="auto"/>
              </w:tcPr>
              <w:p w14:paraId="58AA4CDD" w14:textId="77777777" w:rsidR="00291B55" w:rsidRPr="00943D7B" w:rsidRDefault="00291B55" w:rsidP="00291B55">
                <w:pPr>
                  <w:pStyle w:val="LLNormaali"/>
                </w:pPr>
              </w:p>
            </w:tc>
            <w:tc>
              <w:tcPr>
                <w:tcW w:w="4243" w:type="dxa"/>
                <w:shd w:val="clear" w:color="auto" w:fill="auto"/>
              </w:tcPr>
              <w:p w14:paraId="1853A5A9" w14:textId="77777777" w:rsidR="00291B55" w:rsidRDefault="00291B55" w:rsidP="00291B55">
                <w:pPr>
                  <w:pStyle w:val="LLNormaali"/>
                </w:pPr>
              </w:p>
            </w:tc>
          </w:tr>
          <w:tr w:rsidR="00291B55" w:rsidRPr="00943D7B" w14:paraId="47C9372A" w14:textId="77777777" w:rsidTr="00291B55">
            <w:tblPrEx>
              <w:tblLook w:val="05E0" w:firstRow="1" w:lastRow="1" w:firstColumn="1" w:lastColumn="1" w:noHBand="0" w:noVBand="1"/>
            </w:tblPrEx>
            <w:trPr>
              <w:trHeight w:val="367"/>
            </w:trPr>
            <w:tc>
              <w:tcPr>
                <w:tcW w:w="4243" w:type="dxa"/>
                <w:shd w:val="clear" w:color="auto" w:fill="auto"/>
              </w:tcPr>
              <w:p w14:paraId="6DEB1049" w14:textId="77777777" w:rsidR="00291B55" w:rsidRPr="00943D7B" w:rsidRDefault="00291B55" w:rsidP="00291B55">
                <w:pPr>
                  <w:pStyle w:val="LLNormaali"/>
                </w:pPr>
              </w:p>
            </w:tc>
            <w:tc>
              <w:tcPr>
                <w:tcW w:w="4243" w:type="dxa"/>
                <w:shd w:val="clear" w:color="auto" w:fill="auto"/>
              </w:tcPr>
              <w:p w14:paraId="24443072" w14:textId="77777777" w:rsidR="00291B55" w:rsidRPr="000967FF" w:rsidRDefault="00291B55" w:rsidP="00291B55">
                <w:pPr>
                  <w:pStyle w:val="LLNormaali"/>
                  <w:jc w:val="center"/>
                </w:pPr>
                <w:r w:rsidRPr="000967FF">
                  <w:t>———</w:t>
                </w:r>
              </w:p>
              <w:p w14:paraId="670351D7" w14:textId="77777777" w:rsidR="00291B55" w:rsidRPr="000967FF" w:rsidRDefault="00291B55" w:rsidP="00291B55">
                <w:pPr>
                  <w:pStyle w:val="LLVoimaantulokappale"/>
                </w:pPr>
                <w:r w:rsidRPr="00291B55">
                  <w:rPr>
                    <w:i/>
                    <w:iCs/>
                  </w:rPr>
                  <w:t xml:space="preserve">Denna lag träder i kraft den              </w:t>
                </w:r>
                <w:proofErr w:type="gramStart"/>
                <w:r w:rsidRPr="00291B55">
                  <w:rPr>
                    <w:i/>
                    <w:iCs/>
                  </w:rPr>
                  <w:t>20</w:t>
                </w:r>
                <w:r w:rsidRPr="000967FF">
                  <w:t xml:space="preserve">  .</w:t>
                </w:r>
                <w:proofErr w:type="gramEnd"/>
              </w:p>
              <w:p w14:paraId="6DDCB99A" w14:textId="77777777" w:rsidR="00291B55" w:rsidRDefault="00291B55" w:rsidP="00291B55">
                <w:pPr>
                  <w:pStyle w:val="LLNormaali"/>
                </w:pPr>
              </w:p>
            </w:tc>
          </w:tr>
        </w:tbl>
        <w:p w14:paraId="0A010D1C" w14:textId="77777777" w:rsidR="00943D7B" w:rsidRDefault="0058780C" w:rsidP="00943D7B">
          <w:pPr>
            <w:pStyle w:val="LLNormaali"/>
          </w:pPr>
        </w:p>
      </w:sdtContent>
    </w:sdt>
    <w:p w14:paraId="0677CF6B" w14:textId="4A0E15CA" w:rsidR="00943D7B" w:rsidRDefault="00943D7B" w:rsidP="00943D7B">
      <w:pPr>
        <w:pStyle w:val="LLNormaali"/>
      </w:pPr>
    </w:p>
    <w:p w14:paraId="1434300A" w14:textId="58550655" w:rsidR="00943D7B" w:rsidRDefault="00943D7B">
      <w:pPr>
        <w:spacing w:line="240" w:lineRule="auto"/>
      </w:pPr>
      <w:r>
        <w:br w:type="page"/>
      </w:r>
    </w:p>
    <w:p w14:paraId="50E0DCD8" w14:textId="77777777" w:rsidR="00943D7B" w:rsidRDefault="00943D7B" w:rsidP="00943D7B">
      <w:pPr>
        <w:pStyle w:val="LLNormaali"/>
      </w:pPr>
    </w:p>
    <w:p w14:paraId="4106E5E5" w14:textId="77777777" w:rsidR="00943D7B" w:rsidRDefault="00943D7B" w:rsidP="00943D7B">
      <w:pPr>
        <w:pStyle w:val="LLNormaali"/>
      </w:pPr>
    </w:p>
    <w:p w14:paraId="79AC0BFE" w14:textId="77777777" w:rsidR="00943D7B" w:rsidRPr="00943D7B" w:rsidRDefault="00943D7B" w:rsidP="00943D7B">
      <w:pPr>
        <w:pStyle w:val="LLNormaali"/>
      </w:pPr>
    </w:p>
    <w:sdt>
      <w:sdtPr>
        <w:alias w:val="Rinnakkaisteksti"/>
        <w:tag w:val="CCRinnakkaisteksti"/>
        <w:id w:val="-1026093305"/>
        <w:placeholder>
          <w:docPart w:val="107B10EEB3A34525B1C9860BC39D0AB5"/>
        </w:placeholder>
        <w15:color w:val="33CCCC"/>
      </w:sdtPr>
      <w:sdtEndPr/>
      <w:sdtContent>
        <w:p w14:paraId="46BF9A36" w14:textId="77777777" w:rsidR="00CE206D" w:rsidRDefault="00CE206D" w:rsidP="00CE206D">
          <w:pPr>
            <w:pStyle w:val="LLNormaali"/>
          </w:pPr>
        </w:p>
        <w:p w14:paraId="3731C0B4" w14:textId="77777777" w:rsidR="00CE206D" w:rsidRDefault="00CE206D" w:rsidP="00CE206D">
          <w:pPr>
            <w:pStyle w:val="LLNormaali"/>
          </w:pPr>
        </w:p>
        <w:p w14:paraId="02E4A849" w14:textId="77777777" w:rsidR="00CE206D" w:rsidRDefault="00CE206D" w:rsidP="00CE206D">
          <w:pPr>
            <w:pStyle w:val="LLNormaali"/>
          </w:pPr>
        </w:p>
        <w:p w14:paraId="69B4B8F9" w14:textId="1EA8A49B" w:rsidR="00943D7B" w:rsidRPr="00943D7B" w:rsidRDefault="00943D7B" w:rsidP="00943D7B">
          <w:pPr>
            <w:pStyle w:val="LLLainNumero"/>
            <w:rPr>
              <w:lang w:eastAsia="fi-FI"/>
            </w:rPr>
          </w:pPr>
          <w:r>
            <w:t>6.</w:t>
          </w:r>
        </w:p>
        <w:p w14:paraId="55290FC8" w14:textId="77777777" w:rsidR="00943D7B" w:rsidRPr="00943D7B" w:rsidRDefault="00943D7B" w:rsidP="001B2357">
          <w:pPr>
            <w:pStyle w:val="LLLaki"/>
          </w:pPr>
          <w:r w:rsidRPr="00943D7B">
            <w:t>Lag</w:t>
          </w:r>
        </w:p>
        <w:p w14:paraId="234F5801" w14:textId="1BF4C6F5" w:rsidR="00943D7B" w:rsidRPr="00943D7B" w:rsidRDefault="00943D7B" w:rsidP="001B2357">
          <w:pPr>
            <w:pStyle w:val="LLSaadoksenNimi"/>
          </w:pPr>
          <w:bookmarkStart w:id="40" w:name="_Toc168662777"/>
          <w:r w:rsidRPr="00943D7B">
            <w:t xml:space="preserve">om ändring av </w:t>
          </w:r>
          <w:r w:rsidR="00291B55" w:rsidRPr="00095FC0">
            <w:t>7 och 16 § i lagen om rehabilitering som ersätts enligt trafikförsäkringslagen</w:t>
          </w:r>
          <w:bookmarkEnd w:id="40"/>
        </w:p>
        <w:p w14:paraId="0039E0BE" w14:textId="77777777" w:rsidR="00291B55" w:rsidRDefault="00291B55" w:rsidP="00291B55">
          <w:pPr>
            <w:pStyle w:val="LLJohtolauseKappaleet"/>
          </w:pPr>
          <w:r>
            <w:t>I enlighet med riksdagens beslut</w:t>
          </w:r>
        </w:p>
        <w:p w14:paraId="476F91E5" w14:textId="77777777" w:rsidR="00291B55" w:rsidRDefault="00291B55" w:rsidP="00291B55">
          <w:pPr>
            <w:pStyle w:val="LLJohtolauseKappaleet"/>
          </w:pPr>
          <w:r w:rsidRPr="00095FC0">
            <w:rPr>
              <w:i/>
              <w:iCs/>
            </w:rPr>
            <w:t>ändras</w:t>
          </w:r>
          <w:r>
            <w:t xml:space="preserve"> i lagen om rehabilitering som ersätts enligt trafikförsäkringslagen (626/1991) 7 § 2 mom. 7 punkten och 16 § 4 mom., av dem 16 § 4 mom. sådant det lyder i lag 965/2019, som följer:</w:t>
          </w:r>
        </w:p>
        <w:p w14:paraId="1E3CD2DD" w14:textId="77777777" w:rsidR="00291B55" w:rsidRDefault="00291B55" w:rsidP="00291B55">
          <w:pPr>
            <w:pStyle w:val="LLNormaali"/>
          </w:pPr>
        </w:p>
        <w:p w14:paraId="50120B95" w14:textId="77777777" w:rsidR="00943D7B" w:rsidRPr="00943D7B" w:rsidRDefault="00943D7B" w:rsidP="001B2357">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943D7B" w:rsidRPr="00943D7B" w14:paraId="1AC51D79" w14:textId="77777777" w:rsidTr="00B14DA5">
            <w:trPr>
              <w:tblHeader/>
            </w:trPr>
            <w:tc>
              <w:tcPr>
                <w:tcW w:w="4243" w:type="dxa"/>
                <w:shd w:val="clear" w:color="auto" w:fill="auto"/>
              </w:tcPr>
              <w:p w14:paraId="5F53312A" w14:textId="77777777" w:rsidR="00943D7B" w:rsidRPr="00943D7B" w:rsidRDefault="00943D7B" w:rsidP="007F7AA0">
                <w:pPr>
                  <w:spacing w:line="220" w:lineRule="exact"/>
                  <w:rPr>
                    <w:i/>
                    <w:szCs w:val="24"/>
                  </w:rPr>
                </w:pPr>
                <w:r w:rsidRPr="00943D7B">
                  <w:rPr>
                    <w:i/>
                  </w:rPr>
                  <w:t>Gällande lydelse</w:t>
                </w:r>
              </w:p>
            </w:tc>
            <w:tc>
              <w:tcPr>
                <w:tcW w:w="4243" w:type="dxa"/>
                <w:shd w:val="clear" w:color="auto" w:fill="auto"/>
              </w:tcPr>
              <w:p w14:paraId="1591F087" w14:textId="77777777" w:rsidR="00943D7B" w:rsidRPr="00943D7B" w:rsidRDefault="00943D7B" w:rsidP="007F7AA0">
                <w:r w:rsidRPr="00943D7B">
                  <w:rPr>
                    <w:i/>
                  </w:rPr>
                  <w:t xml:space="preserve">Föreslagen lydelse </w:t>
                </w:r>
              </w:p>
            </w:tc>
          </w:tr>
          <w:tr w:rsidR="00943D7B" w:rsidRPr="00943D7B" w14:paraId="552B4477" w14:textId="77777777" w:rsidTr="00B14DA5">
            <w:tblPrEx>
              <w:tblLook w:val="05E0" w:firstRow="1" w:lastRow="1" w:firstColumn="1" w:lastColumn="1" w:noHBand="0" w:noVBand="1"/>
            </w:tblPrEx>
            <w:trPr>
              <w:trHeight w:val="900"/>
            </w:trPr>
            <w:tc>
              <w:tcPr>
                <w:tcW w:w="4243" w:type="dxa"/>
                <w:shd w:val="clear" w:color="auto" w:fill="auto"/>
              </w:tcPr>
              <w:p w14:paraId="170867CD" w14:textId="72BAFA9D" w:rsidR="00943D7B" w:rsidRPr="00943D7B" w:rsidRDefault="00F6411A" w:rsidP="00E721F4">
                <w:pPr>
                  <w:pStyle w:val="LLPykala"/>
                </w:pPr>
                <w:r>
                  <w:t>7</w:t>
                </w:r>
                <w:r w:rsidR="00943D7B" w:rsidRPr="00943D7B">
                  <w:t xml:space="preserve"> §</w:t>
                </w:r>
              </w:p>
              <w:p w14:paraId="3850DA12" w14:textId="77777777" w:rsidR="00F35273" w:rsidRDefault="00F35273" w:rsidP="00F35273">
                <w:pPr>
                  <w:pStyle w:val="LLPykalanOtsikko"/>
                </w:pPr>
                <w:r>
                  <w:t xml:space="preserve">Rehabilitering som avser arbets- eller </w:t>
                </w:r>
                <w:proofErr w:type="spellStart"/>
                <w:r>
                  <w:t>funkt-ionsförmågan</w:t>
                </w:r>
                <w:proofErr w:type="spellEnd"/>
              </w:p>
              <w:p w14:paraId="538492B8" w14:textId="77777777" w:rsidR="00F35273" w:rsidRDefault="00F35273" w:rsidP="003F1C96">
                <w:pPr>
                  <w:pStyle w:val="LLNormaali"/>
                </w:pPr>
                <w:r w:rsidRPr="000A334A">
                  <w:rPr>
                    <w:lang w:eastAsia="fi-FI"/>
                  </w:rPr>
                  <w:t>— — — — — — — — — — — — — —</w:t>
                </w:r>
              </w:p>
              <w:p w14:paraId="4B80B1B9" w14:textId="77777777" w:rsidR="00F35273" w:rsidRDefault="00F35273" w:rsidP="00F35273">
                <w:pPr>
                  <w:pStyle w:val="LLMomentinJohdantoKappale"/>
                </w:pPr>
                <w:r>
                  <w:t>Såsom rehabilitering ersätts</w:t>
                </w:r>
              </w:p>
              <w:p w14:paraId="17AD31C3" w14:textId="77777777" w:rsidR="00F35273" w:rsidRDefault="00F35273" w:rsidP="003F1C96">
                <w:pPr>
                  <w:pStyle w:val="LLNormaali"/>
                </w:pPr>
                <w:r w:rsidRPr="000A334A">
                  <w:rPr>
                    <w:lang w:eastAsia="fi-FI"/>
                  </w:rPr>
                  <w:t>— — — — — — — — — — — — — —</w:t>
                </w:r>
              </w:p>
              <w:p w14:paraId="58110122" w14:textId="77777777" w:rsidR="00F35273" w:rsidRDefault="00F35273" w:rsidP="00F35273">
                <w:pPr>
                  <w:pStyle w:val="LLMomentinKohta"/>
                </w:pPr>
                <w:r>
                  <w:t xml:space="preserve">7) de </w:t>
                </w:r>
                <w:proofErr w:type="spellStart"/>
                <w:r>
                  <w:t>merkosnader</w:t>
                </w:r>
                <w:proofErr w:type="spellEnd"/>
                <w:r>
                  <w:t xml:space="preserve"> som </w:t>
                </w:r>
                <w:r w:rsidRPr="003078C6">
                  <w:rPr>
                    <w:i/>
                    <w:iCs/>
                  </w:rPr>
                  <w:t>en gravt</w:t>
                </w:r>
                <w:r>
                  <w:t xml:space="preserve"> handikappad person har för serviceboende,</w:t>
                </w:r>
              </w:p>
              <w:p w14:paraId="1A3E5D8A" w14:textId="77777777" w:rsidR="00F35273" w:rsidRDefault="00F35273" w:rsidP="003F1C96">
                <w:pPr>
                  <w:pStyle w:val="LLNormaali"/>
                </w:pPr>
                <w:r w:rsidRPr="000A334A">
                  <w:rPr>
                    <w:lang w:eastAsia="fi-FI"/>
                  </w:rPr>
                  <w:t>— — — — — — — — — — — — — —</w:t>
                </w:r>
              </w:p>
              <w:p w14:paraId="3882E9D5" w14:textId="77777777" w:rsidR="00F6411A" w:rsidRPr="00943D7B" w:rsidRDefault="00F6411A" w:rsidP="00F35273">
                <w:pPr>
                  <w:pStyle w:val="LLKappalejako"/>
                </w:pPr>
              </w:p>
            </w:tc>
            <w:tc>
              <w:tcPr>
                <w:tcW w:w="4243" w:type="dxa"/>
                <w:shd w:val="clear" w:color="auto" w:fill="auto"/>
              </w:tcPr>
              <w:p w14:paraId="3764E6E9" w14:textId="77777777" w:rsidR="00291B55" w:rsidRPr="00095FC0" w:rsidRDefault="00291B55" w:rsidP="00291B55">
                <w:pPr>
                  <w:pStyle w:val="LLPykala"/>
                  <w:rPr>
                    <w:rFonts w:eastAsia="Calibri"/>
                  </w:rPr>
                </w:pPr>
                <w:r w:rsidRPr="00095FC0">
                  <w:rPr>
                    <w:rFonts w:eastAsia="Calibri"/>
                  </w:rPr>
                  <w:t>7 §</w:t>
                </w:r>
              </w:p>
              <w:p w14:paraId="34FB3D48" w14:textId="77777777" w:rsidR="00291B55" w:rsidRDefault="00291B55" w:rsidP="00291B55">
                <w:pPr>
                  <w:pStyle w:val="LLPykalanOtsikko"/>
                  <w:rPr>
                    <w:rFonts w:eastAsia="Calibri"/>
                  </w:rPr>
                </w:pPr>
                <w:r w:rsidRPr="00095FC0">
                  <w:rPr>
                    <w:rFonts w:eastAsia="Calibri"/>
                  </w:rPr>
                  <w:t>Rehabilitering som avser arbets- eller funktionsförmågan</w:t>
                </w:r>
              </w:p>
              <w:p w14:paraId="5766BD1F" w14:textId="77777777" w:rsidR="00291B55" w:rsidRDefault="00291B55" w:rsidP="003F1C96">
                <w:pPr>
                  <w:pStyle w:val="LLNormaali"/>
                </w:pPr>
                <w:r w:rsidRPr="000A334A">
                  <w:rPr>
                    <w:lang w:eastAsia="fi-FI"/>
                  </w:rPr>
                  <w:t>— — — — — — — — — — — — — —</w:t>
                </w:r>
              </w:p>
              <w:p w14:paraId="09BACD2E" w14:textId="77777777" w:rsidR="00291B55" w:rsidRDefault="00291B55" w:rsidP="00291B55">
                <w:pPr>
                  <w:pStyle w:val="LLMomentinJohdantoKappale"/>
                  <w:rPr>
                    <w:rFonts w:eastAsia="Calibri"/>
                  </w:rPr>
                </w:pPr>
                <w:r w:rsidRPr="00095FC0">
                  <w:rPr>
                    <w:rFonts w:eastAsia="Calibri"/>
                  </w:rPr>
                  <w:t>Såsom rehabilitering ersätts</w:t>
                </w:r>
              </w:p>
              <w:p w14:paraId="79F80C57" w14:textId="77777777" w:rsidR="00291B55" w:rsidRDefault="00291B55" w:rsidP="003F1C96">
                <w:pPr>
                  <w:pStyle w:val="LLNormaali"/>
                </w:pPr>
                <w:r w:rsidRPr="000A334A">
                  <w:rPr>
                    <w:lang w:eastAsia="fi-FI"/>
                  </w:rPr>
                  <w:t>— — — — — — — — — — — — — —</w:t>
                </w:r>
              </w:p>
              <w:p w14:paraId="59647481" w14:textId="77777777" w:rsidR="00291B55" w:rsidRPr="00095FC0" w:rsidRDefault="00291B55" w:rsidP="00291B55">
                <w:pPr>
                  <w:pStyle w:val="LLMomentinKohta"/>
                  <w:rPr>
                    <w:rFonts w:eastAsia="Calibri"/>
                  </w:rPr>
                </w:pPr>
                <w:r w:rsidRPr="00095FC0">
                  <w:rPr>
                    <w:rFonts w:eastAsia="Calibri"/>
                  </w:rPr>
                  <w:t xml:space="preserve">7) de merkostnader som en handikappad har för </w:t>
                </w:r>
                <w:r w:rsidRPr="003078C6">
                  <w:rPr>
                    <w:rFonts w:eastAsia="Calibri"/>
                    <w:i/>
                    <w:iCs/>
                  </w:rPr>
                  <w:t>stödboende</w:t>
                </w:r>
                <w:r w:rsidRPr="00095FC0">
                  <w:rPr>
                    <w:rFonts w:eastAsia="Calibri"/>
                  </w:rPr>
                  <w:t>,</w:t>
                </w:r>
              </w:p>
              <w:p w14:paraId="0C4F53FF" w14:textId="77777777" w:rsidR="00291B55" w:rsidRDefault="00291B55" w:rsidP="003F1C96">
                <w:pPr>
                  <w:pStyle w:val="LLNormaali"/>
                </w:pPr>
                <w:r w:rsidRPr="000A334A">
                  <w:rPr>
                    <w:lang w:eastAsia="fi-FI"/>
                  </w:rPr>
                  <w:t>— — — — — — — — — — — — — —</w:t>
                </w:r>
              </w:p>
              <w:p w14:paraId="0DD59113" w14:textId="064CAA64" w:rsidR="00943D7B" w:rsidRPr="00943D7B" w:rsidRDefault="00943D7B" w:rsidP="00017DF5">
                <w:pPr>
                  <w:pStyle w:val="LLVoimaantulokappale"/>
                </w:pPr>
              </w:p>
            </w:tc>
          </w:tr>
          <w:tr w:rsidR="00291B55" w:rsidRPr="00943D7B" w14:paraId="075A73CE" w14:textId="77777777" w:rsidTr="00291B55">
            <w:tblPrEx>
              <w:tblLook w:val="05E0" w:firstRow="1" w:lastRow="1" w:firstColumn="1" w:lastColumn="1" w:noHBand="0" w:noVBand="1"/>
            </w:tblPrEx>
            <w:trPr>
              <w:trHeight w:val="328"/>
            </w:trPr>
            <w:tc>
              <w:tcPr>
                <w:tcW w:w="4243" w:type="dxa"/>
                <w:shd w:val="clear" w:color="auto" w:fill="auto"/>
              </w:tcPr>
              <w:p w14:paraId="4E8488FF" w14:textId="77777777" w:rsidR="00291B55" w:rsidRPr="00943D7B" w:rsidRDefault="00291B55" w:rsidP="00291B55">
                <w:pPr>
                  <w:pStyle w:val="LLNormaali"/>
                </w:pPr>
              </w:p>
            </w:tc>
            <w:tc>
              <w:tcPr>
                <w:tcW w:w="4243" w:type="dxa"/>
                <w:shd w:val="clear" w:color="auto" w:fill="auto"/>
              </w:tcPr>
              <w:p w14:paraId="4D88776D" w14:textId="77777777" w:rsidR="00291B55" w:rsidRPr="00943D7B" w:rsidRDefault="00291B55" w:rsidP="00291B55">
                <w:pPr>
                  <w:pStyle w:val="LLNormaali"/>
                </w:pPr>
              </w:p>
            </w:tc>
          </w:tr>
          <w:tr w:rsidR="00291B55" w:rsidRPr="00943D7B" w14:paraId="3F750BC0" w14:textId="77777777" w:rsidTr="00291B55">
            <w:tblPrEx>
              <w:tblLook w:val="05E0" w:firstRow="1" w:lastRow="1" w:firstColumn="1" w:lastColumn="1" w:noHBand="0" w:noVBand="1"/>
            </w:tblPrEx>
            <w:trPr>
              <w:trHeight w:val="328"/>
            </w:trPr>
            <w:tc>
              <w:tcPr>
                <w:tcW w:w="4243" w:type="dxa"/>
                <w:shd w:val="clear" w:color="auto" w:fill="auto"/>
              </w:tcPr>
              <w:p w14:paraId="3C8895B0" w14:textId="4961A476" w:rsidR="00F6411A" w:rsidRPr="00943D7B" w:rsidRDefault="00F6411A" w:rsidP="00F6411A">
                <w:pPr>
                  <w:pStyle w:val="LLPykala"/>
                </w:pPr>
                <w:r>
                  <w:t>16</w:t>
                </w:r>
                <w:r w:rsidRPr="00943D7B">
                  <w:t xml:space="preserve"> §</w:t>
                </w:r>
              </w:p>
              <w:p w14:paraId="7B3A9E48" w14:textId="77777777" w:rsidR="00F35273" w:rsidRDefault="00F35273" w:rsidP="00F35273">
                <w:pPr>
                  <w:pStyle w:val="LLPykalanOtsikko"/>
                </w:pPr>
                <w:r>
                  <w:t>Ändringssökande</w:t>
                </w:r>
              </w:p>
              <w:p w14:paraId="2949F6F1" w14:textId="77777777" w:rsidR="00F35273" w:rsidRDefault="00F35273" w:rsidP="003F1C96">
                <w:pPr>
                  <w:pStyle w:val="LLNormaali"/>
                </w:pPr>
                <w:r w:rsidRPr="000A334A">
                  <w:rPr>
                    <w:lang w:eastAsia="fi-FI"/>
                  </w:rPr>
                  <w:t>— — — — — — — — — — — — — —</w:t>
                </w:r>
              </w:p>
              <w:p w14:paraId="63D471B0" w14:textId="77777777" w:rsidR="00F35273" w:rsidRDefault="00F35273" w:rsidP="00F35273">
                <w:pPr>
                  <w:pStyle w:val="LLKappalejako"/>
                </w:pPr>
                <w:r>
                  <w:t xml:space="preserve">Den som är missnöjd med försäkringsanstaltens beslut får inom den tid för sökande av ändring som föreskrivs i 1 mom. begära en rekommendation till avgörande av trafik- och patientskadenämnden. Om ärendet anhängiggörs i nämnden, avbryts tiden för sökande av ändring för den </w:t>
                </w:r>
                <w:proofErr w:type="gramStart"/>
                <w:r>
                  <w:t>tid behandlingen</w:t>
                </w:r>
                <w:proofErr w:type="gramEnd"/>
                <w:r>
                  <w:t xml:space="preserve"> tar.</w:t>
                </w:r>
              </w:p>
              <w:p w14:paraId="6F933920" w14:textId="77777777" w:rsidR="00F35273" w:rsidRDefault="00F35273" w:rsidP="00F35273">
                <w:pPr>
                  <w:pStyle w:val="LLKappalejako"/>
                </w:pPr>
              </w:p>
              <w:p w14:paraId="76DD0C17" w14:textId="77777777" w:rsidR="00F35273" w:rsidRDefault="00F35273" w:rsidP="003F1C96">
                <w:pPr>
                  <w:pStyle w:val="LLNormaali"/>
                </w:pPr>
                <w:r w:rsidRPr="000A334A">
                  <w:rPr>
                    <w:lang w:eastAsia="fi-FI"/>
                  </w:rPr>
                  <w:t>— — — — — — — — — — — — — —</w:t>
                </w:r>
              </w:p>
              <w:p w14:paraId="732F420E" w14:textId="77777777" w:rsidR="00F6411A" w:rsidRPr="00943D7B" w:rsidRDefault="00F6411A" w:rsidP="00291B55">
                <w:pPr>
                  <w:pStyle w:val="LLNormaali"/>
                </w:pPr>
              </w:p>
            </w:tc>
            <w:tc>
              <w:tcPr>
                <w:tcW w:w="4243" w:type="dxa"/>
                <w:shd w:val="clear" w:color="auto" w:fill="auto"/>
              </w:tcPr>
              <w:p w14:paraId="318949CF" w14:textId="77777777" w:rsidR="00CE206D" w:rsidRPr="00095FC0" w:rsidRDefault="00CE206D" w:rsidP="00CE206D">
                <w:pPr>
                  <w:pStyle w:val="LLPykala"/>
                  <w:rPr>
                    <w:rFonts w:eastAsia="Calibri"/>
                  </w:rPr>
                </w:pPr>
                <w:r w:rsidRPr="00095FC0">
                  <w:rPr>
                    <w:rFonts w:eastAsia="Calibri"/>
                  </w:rPr>
                  <w:t>16 §</w:t>
                </w:r>
              </w:p>
              <w:p w14:paraId="7AE15B0B" w14:textId="77777777" w:rsidR="00CE206D" w:rsidRDefault="00CE206D" w:rsidP="00CE206D">
                <w:pPr>
                  <w:pStyle w:val="LLPykalanOtsikko"/>
                  <w:rPr>
                    <w:rFonts w:eastAsia="Calibri"/>
                  </w:rPr>
                </w:pPr>
                <w:r w:rsidRPr="00095FC0">
                  <w:rPr>
                    <w:rFonts w:eastAsia="Calibri"/>
                  </w:rPr>
                  <w:t>Ändringssökande</w:t>
                </w:r>
              </w:p>
              <w:p w14:paraId="20190105" w14:textId="77777777" w:rsidR="00CE206D" w:rsidRDefault="00CE206D" w:rsidP="003F1C96">
                <w:pPr>
                  <w:pStyle w:val="LLNormaali"/>
                </w:pPr>
                <w:r w:rsidRPr="000A334A">
                  <w:rPr>
                    <w:lang w:eastAsia="fi-FI"/>
                  </w:rPr>
                  <w:t>— — — — — — — — — — — — — —</w:t>
                </w:r>
              </w:p>
              <w:p w14:paraId="5C1BD7FF" w14:textId="77777777" w:rsidR="00CE206D" w:rsidRDefault="00CE206D" w:rsidP="00CE206D">
                <w:pPr>
                  <w:pStyle w:val="LLKappalejako"/>
                  <w:rPr>
                    <w:rFonts w:eastAsia="Calibri"/>
                    <w:szCs w:val="22"/>
                    <w:lang w:eastAsia="en-US"/>
                  </w:rPr>
                </w:pPr>
                <w:r w:rsidRPr="00095FC0">
                  <w:rPr>
                    <w:rFonts w:eastAsia="Calibri"/>
                    <w:szCs w:val="22"/>
                    <w:lang w:eastAsia="en-US"/>
                  </w:rPr>
                  <w:t xml:space="preserve">Den som är missnöjd med försäkringsanstaltens beslut får på skriftlig ansökan inom </w:t>
                </w:r>
                <w:r w:rsidRPr="003078C6">
                  <w:rPr>
                    <w:rFonts w:eastAsia="Calibri"/>
                    <w:i/>
                    <w:iCs/>
                    <w:szCs w:val="22"/>
                    <w:lang w:eastAsia="en-US"/>
                  </w:rPr>
                  <w:t>ett år från det att försäkringsanstalten meddelade beslutet</w:t>
                </w:r>
                <w:r w:rsidRPr="00095FC0">
                  <w:rPr>
                    <w:rFonts w:eastAsia="Calibri"/>
                    <w:szCs w:val="22"/>
                    <w:lang w:eastAsia="en-US"/>
                  </w:rPr>
                  <w:t xml:space="preserve"> begära en rekommendation till avgörande av trafik- och patientskadenämnden. Om ärendet anhängiggörs i nämnden, avbryts tiden för sökande av ändring för den </w:t>
                </w:r>
                <w:proofErr w:type="gramStart"/>
                <w:r w:rsidRPr="00095FC0">
                  <w:rPr>
                    <w:rFonts w:eastAsia="Calibri"/>
                    <w:szCs w:val="22"/>
                    <w:lang w:eastAsia="en-US"/>
                  </w:rPr>
                  <w:t>tid behandlingen</w:t>
                </w:r>
                <w:proofErr w:type="gramEnd"/>
                <w:r w:rsidRPr="00095FC0">
                  <w:rPr>
                    <w:rFonts w:eastAsia="Calibri"/>
                    <w:szCs w:val="22"/>
                    <w:lang w:eastAsia="en-US"/>
                  </w:rPr>
                  <w:t xml:space="preserve"> tar.</w:t>
                </w:r>
              </w:p>
              <w:p w14:paraId="6A64BA97" w14:textId="77777777" w:rsidR="00CE206D" w:rsidRDefault="00CE206D" w:rsidP="003F1C96">
                <w:pPr>
                  <w:pStyle w:val="LLNormaali"/>
                </w:pPr>
                <w:r w:rsidRPr="000A334A">
                  <w:rPr>
                    <w:lang w:eastAsia="fi-FI"/>
                  </w:rPr>
                  <w:t>— — — — — — — — — — — — — —</w:t>
                </w:r>
              </w:p>
              <w:p w14:paraId="77061588" w14:textId="77777777" w:rsidR="00CE206D" w:rsidRPr="00943D7B" w:rsidRDefault="00CE206D" w:rsidP="00CE206D">
                <w:pPr>
                  <w:pStyle w:val="LLNormaali"/>
                </w:pPr>
              </w:p>
            </w:tc>
          </w:tr>
          <w:tr w:rsidR="00291B55" w:rsidRPr="00943D7B" w14:paraId="52693A9A" w14:textId="77777777" w:rsidTr="00291B55">
            <w:tblPrEx>
              <w:tblLook w:val="05E0" w:firstRow="1" w:lastRow="1" w:firstColumn="1" w:lastColumn="1" w:noHBand="0" w:noVBand="1"/>
            </w:tblPrEx>
            <w:trPr>
              <w:trHeight w:val="328"/>
            </w:trPr>
            <w:tc>
              <w:tcPr>
                <w:tcW w:w="4243" w:type="dxa"/>
                <w:shd w:val="clear" w:color="auto" w:fill="auto"/>
              </w:tcPr>
              <w:p w14:paraId="2ED10535" w14:textId="77777777" w:rsidR="00291B55" w:rsidRPr="00943D7B" w:rsidRDefault="00291B55" w:rsidP="00291B55">
                <w:pPr>
                  <w:pStyle w:val="LLNormaali"/>
                </w:pPr>
              </w:p>
            </w:tc>
            <w:tc>
              <w:tcPr>
                <w:tcW w:w="4243" w:type="dxa"/>
                <w:shd w:val="clear" w:color="auto" w:fill="auto"/>
              </w:tcPr>
              <w:p w14:paraId="23C1871D" w14:textId="77777777" w:rsidR="00291B55" w:rsidRPr="00943D7B" w:rsidRDefault="00291B55" w:rsidP="00291B55">
                <w:pPr>
                  <w:pStyle w:val="LLNormaali"/>
                </w:pPr>
              </w:p>
            </w:tc>
          </w:tr>
          <w:tr w:rsidR="00291B55" w:rsidRPr="00943D7B" w14:paraId="12CAF008" w14:textId="77777777" w:rsidTr="00291B55">
            <w:tblPrEx>
              <w:tblLook w:val="05E0" w:firstRow="1" w:lastRow="1" w:firstColumn="1" w:lastColumn="1" w:noHBand="0" w:noVBand="1"/>
            </w:tblPrEx>
            <w:trPr>
              <w:trHeight w:val="328"/>
            </w:trPr>
            <w:tc>
              <w:tcPr>
                <w:tcW w:w="4243" w:type="dxa"/>
                <w:shd w:val="clear" w:color="auto" w:fill="auto"/>
              </w:tcPr>
              <w:p w14:paraId="3C0A52A9" w14:textId="77777777" w:rsidR="00291B55" w:rsidRPr="00943D7B" w:rsidRDefault="00291B55" w:rsidP="00291B55">
                <w:pPr>
                  <w:pStyle w:val="LLNormaali"/>
                </w:pPr>
              </w:p>
            </w:tc>
            <w:tc>
              <w:tcPr>
                <w:tcW w:w="4243" w:type="dxa"/>
                <w:shd w:val="clear" w:color="auto" w:fill="auto"/>
              </w:tcPr>
              <w:p w14:paraId="429DBADA" w14:textId="77777777" w:rsidR="00CE206D" w:rsidRPr="000967FF" w:rsidRDefault="00CE206D" w:rsidP="00CE206D">
                <w:pPr>
                  <w:pStyle w:val="LLNormaali"/>
                  <w:jc w:val="center"/>
                </w:pPr>
                <w:r w:rsidRPr="000967FF">
                  <w:t>———</w:t>
                </w:r>
              </w:p>
              <w:p w14:paraId="3816110A" w14:textId="77777777" w:rsidR="00CE206D" w:rsidRPr="00CE206D" w:rsidRDefault="00CE206D" w:rsidP="00CE206D">
                <w:pPr>
                  <w:pStyle w:val="LLVoimaantulokappale"/>
                  <w:rPr>
                    <w:i/>
                    <w:iCs/>
                  </w:rPr>
                </w:pPr>
                <w:r w:rsidRPr="00CE206D">
                  <w:rPr>
                    <w:i/>
                    <w:iCs/>
                  </w:rPr>
                  <w:t xml:space="preserve">Denna lag träder i kraft den                   </w:t>
                </w:r>
                <w:proofErr w:type="gramStart"/>
                <w:r w:rsidRPr="00CE206D">
                  <w:rPr>
                    <w:i/>
                    <w:iCs/>
                  </w:rPr>
                  <w:t>20  .</w:t>
                </w:r>
                <w:proofErr w:type="gramEnd"/>
              </w:p>
              <w:p w14:paraId="7311F402" w14:textId="77777777" w:rsidR="00CE206D" w:rsidRPr="00943D7B" w:rsidRDefault="00CE206D" w:rsidP="00291B55">
                <w:pPr>
                  <w:pStyle w:val="LLNormaali"/>
                </w:pPr>
              </w:p>
            </w:tc>
          </w:tr>
        </w:tbl>
        <w:p w14:paraId="457F173F" w14:textId="77777777" w:rsidR="00943D7B" w:rsidRDefault="0058780C" w:rsidP="00943D7B">
          <w:pPr>
            <w:pStyle w:val="LLNormaali"/>
          </w:pPr>
        </w:p>
      </w:sdtContent>
    </w:sdt>
    <w:p w14:paraId="521C5567" w14:textId="6D27D6E7" w:rsidR="00943D7B" w:rsidRDefault="00943D7B" w:rsidP="00943D7B">
      <w:pPr>
        <w:pStyle w:val="LLNormaali"/>
      </w:pPr>
    </w:p>
    <w:p w14:paraId="4FD29427" w14:textId="77777777" w:rsidR="00943D7B" w:rsidRDefault="00943D7B" w:rsidP="00943D7B">
      <w:pPr>
        <w:pStyle w:val="LLNormaali"/>
      </w:pPr>
    </w:p>
    <w:p w14:paraId="46CF9D0C" w14:textId="32F53F7D" w:rsidR="00943D7B" w:rsidRDefault="00943D7B">
      <w:pPr>
        <w:spacing w:line="240" w:lineRule="auto"/>
      </w:pPr>
      <w:r>
        <w:br w:type="page"/>
      </w:r>
    </w:p>
    <w:p w14:paraId="05915E54" w14:textId="77777777" w:rsidR="00943D7B" w:rsidRDefault="00943D7B" w:rsidP="00943D7B">
      <w:pPr>
        <w:pStyle w:val="LLNormaali"/>
      </w:pPr>
    </w:p>
    <w:p w14:paraId="1C3B88A1" w14:textId="77777777" w:rsidR="00943D7B" w:rsidRPr="00943D7B" w:rsidRDefault="00943D7B" w:rsidP="00943D7B">
      <w:pPr>
        <w:pStyle w:val="LLNormaali"/>
      </w:pPr>
    </w:p>
    <w:sdt>
      <w:sdtPr>
        <w:alias w:val="Rinnakkaisteksti"/>
        <w:tag w:val="CCRinnakkaisteksti"/>
        <w:id w:val="1052120855"/>
        <w:placeholder>
          <w:docPart w:val="3B6552460A17448E837EE491B768713A"/>
        </w:placeholder>
        <w15:color w:val="33CCCC"/>
      </w:sdtPr>
      <w:sdtEndPr/>
      <w:sdtContent>
        <w:p w14:paraId="657408FF" w14:textId="77777777" w:rsidR="00F6411A" w:rsidRDefault="00F6411A" w:rsidP="00F6411A">
          <w:pPr>
            <w:pStyle w:val="LLNormaali"/>
          </w:pPr>
        </w:p>
        <w:p w14:paraId="235ABC86" w14:textId="77777777" w:rsidR="00F6411A" w:rsidRDefault="00F6411A" w:rsidP="00F6411A">
          <w:pPr>
            <w:pStyle w:val="LLNormaali"/>
          </w:pPr>
        </w:p>
        <w:p w14:paraId="0F082927" w14:textId="77777777" w:rsidR="00F6411A" w:rsidRDefault="00F6411A" w:rsidP="00F6411A">
          <w:pPr>
            <w:pStyle w:val="LLNormaali"/>
          </w:pPr>
        </w:p>
        <w:p w14:paraId="10727449" w14:textId="4E7479DE" w:rsidR="00943D7B" w:rsidRPr="00943D7B" w:rsidRDefault="00943D7B" w:rsidP="00943D7B">
          <w:pPr>
            <w:pStyle w:val="LLLainNumero"/>
            <w:rPr>
              <w:lang w:eastAsia="fi-FI"/>
            </w:rPr>
          </w:pPr>
          <w:r>
            <w:t>7.</w:t>
          </w:r>
        </w:p>
        <w:p w14:paraId="11E3C441" w14:textId="77777777" w:rsidR="00943D7B" w:rsidRPr="00943D7B" w:rsidRDefault="00943D7B" w:rsidP="001B2357">
          <w:pPr>
            <w:pStyle w:val="LLLaki"/>
          </w:pPr>
          <w:r w:rsidRPr="00943D7B">
            <w:t>Lag</w:t>
          </w:r>
        </w:p>
        <w:p w14:paraId="69EC99C6" w14:textId="0E94D91D" w:rsidR="00943D7B" w:rsidRPr="00943D7B" w:rsidRDefault="00943D7B" w:rsidP="001B2357">
          <w:pPr>
            <w:pStyle w:val="LLSaadoksenNimi"/>
          </w:pPr>
          <w:bookmarkStart w:id="41" w:name="_Toc168662778"/>
          <w:r w:rsidRPr="00943D7B">
            <w:t xml:space="preserve">om ändring av </w:t>
          </w:r>
          <w:r w:rsidR="00242AD3" w:rsidRPr="003159CC">
            <w:t>patientförsäkringslagen</w:t>
          </w:r>
          <w:bookmarkEnd w:id="41"/>
        </w:p>
        <w:p w14:paraId="7BE1F7B2" w14:textId="77777777" w:rsidR="00242AD3" w:rsidRDefault="00242AD3" w:rsidP="00242AD3">
          <w:pPr>
            <w:pStyle w:val="LLJohtolauseKappaleet"/>
          </w:pPr>
          <w:r>
            <w:t>I enlighet med riksdagens beslut</w:t>
          </w:r>
        </w:p>
        <w:p w14:paraId="26E862EC" w14:textId="77777777" w:rsidR="00242AD3" w:rsidRDefault="00242AD3" w:rsidP="00242AD3">
          <w:pPr>
            <w:pStyle w:val="LLJohtolauseKappaleet"/>
          </w:pPr>
          <w:r w:rsidRPr="003159CC">
            <w:rPr>
              <w:i/>
              <w:iCs/>
            </w:rPr>
            <w:t>upphävs</w:t>
          </w:r>
          <w:r>
            <w:t xml:space="preserve"> i patientförsäkringslagen (948/2019) 54 § 5 mom. och</w:t>
          </w:r>
        </w:p>
        <w:p w14:paraId="3C27C9EE" w14:textId="77777777" w:rsidR="00242AD3" w:rsidRDefault="00242AD3" w:rsidP="00242AD3">
          <w:pPr>
            <w:pStyle w:val="LLJohtolauseKappaleet"/>
          </w:pPr>
          <w:r w:rsidRPr="003159CC">
            <w:rPr>
              <w:i/>
              <w:iCs/>
            </w:rPr>
            <w:t>ändras</w:t>
          </w:r>
          <w:r>
            <w:t xml:space="preserve"> 48 § 2 mom. 1 och 3 punkten, sådana de lyder i lag 1146/2020, som följer:</w:t>
          </w:r>
        </w:p>
        <w:p w14:paraId="5D7A9344" w14:textId="77777777" w:rsidR="00242AD3" w:rsidRDefault="00242AD3" w:rsidP="00242AD3">
          <w:pPr>
            <w:pStyle w:val="LLNormaali"/>
          </w:pPr>
        </w:p>
        <w:p w14:paraId="4A24B171" w14:textId="77777777" w:rsidR="00943D7B" w:rsidRPr="00943D7B" w:rsidRDefault="00943D7B" w:rsidP="001B2357">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943D7B" w:rsidRPr="00943D7B" w14:paraId="0EFE386E" w14:textId="77777777" w:rsidTr="00B14DA5">
            <w:trPr>
              <w:tblHeader/>
            </w:trPr>
            <w:tc>
              <w:tcPr>
                <w:tcW w:w="4243" w:type="dxa"/>
                <w:shd w:val="clear" w:color="auto" w:fill="auto"/>
              </w:tcPr>
              <w:p w14:paraId="7CB81E6E" w14:textId="77777777" w:rsidR="00943D7B" w:rsidRPr="00943D7B" w:rsidRDefault="00943D7B" w:rsidP="007F7AA0">
                <w:pPr>
                  <w:spacing w:line="220" w:lineRule="exact"/>
                  <w:rPr>
                    <w:i/>
                    <w:szCs w:val="24"/>
                  </w:rPr>
                </w:pPr>
                <w:r w:rsidRPr="00943D7B">
                  <w:rPr>
                    <w:i/>
                  </w:rPr>
                  <w:t>Gällande lydelse</w:t>
                </w:r>
              </w:p>
            </w:tc>
            <w:tc>
              <w:tcPr>
                <w:tcW w:w="4243" w:type="dxa"/>
                <w:shd w:val="clear" w:color="auto" w:fill="auto"/>
              </w:tcPr>
              <w:p w14:paraId="3E744EC2" w14:textId="77777777" w:rsidR="00943D7B" w:rsidRPr="00943D7B" w:rsidRDefault="00943D7B" w:rsidP="007F7AA0">
                <w:r w:rsidRPr="00943D7B">
                  <w:rPr>
                    <w:i/>
                  </w:rPr>
                  <w:t xml:space="preserve">Föreslagen lydelse </w:t>
                </w:r>
              </w:p>
            </w:tc>
          </w:tr>
          <w:tr w:rsidR="00242AD3" w:rsidRPr="00943D7B" w14:paraId="61DC8829" w14:textId="77777777" w:rsidTr="00242AD3">
            <w:tblPrEx>
              <w:tblLook w:val="05E0" w:firstRow="1" w:lastRow="1" w:firstColumn="1" w:lastColumn="1" w:noHBand="0" w:noVBand="1"/>
            </w:tblPrEx>
            <w:trPr>
              <w:trHeight w:val="284"/>
            </w:trPr>
            <w:tc>
              <w:tcPr>
                <w:tcW w:w="4243" w:type="dxa"/>
                <w:shd w:val="clear" w:color="auto" w:fill="auto"/>
              </w:tcPr>
              <w:p w14:paraId="4D613BEF" w14:textId="4A727960" w:rsidR="00F6411A" w:rsidRPr="00943D7B" w:rsidRDefault="00F6411A" w:rsidP="00F6411A">
                <w:pPr>
                  <w:pStyle w:val="LLPykala"/>
                </w:pPr>
                <w:r>
                  <w:t>48</w:t>
                </w:r>
                <w:r w:rsidRPr="00943D7B">
                  <w:t xml:space="preserve"> §</w:t>
                </w:r>
              </w:p>
              <w:p w14:paraId="779775B4" w14:textId="77777777" w:rsidR="00B62835" w:rsidRDefault="00B62835" w:rsidP="00B62835">
                <w:pPr>
                  <w:pStyle w:val="LLPykalanOtsikko"/>
                </w:pPr>
                <w:r>
                  <w:t>Fördelningssystemet och de kostnader som ska täckas ur det</w:t>
                </w:r>
              </w:p>
              <w:p w14:paraId="451C6682" w14:textId="77777777" w:rsidR="00B62835" w:rsidRDefault="00B62835" w:rsidP="003F1C96">
                <w:pPr>
                  <w:pStyle w:val="LLNormaali"/>
                </w:pPr>
                <w:r w:rsidRPr="000A334A">
                  <w:rPr>
                    <w:lang w:eastAsia="fi-FI"/>
                  </w:rPr>
                  <w:t>— — — — — — — — — — — — — —</w:t>
                </w:r>
              </w:p>
              <w:p w14:paraId="6B18BD4F" w14:textId="77777777" w:rsidR="00B62835" w:rsidRDefault="00B62835" w:rsidP="00B62835">
                <w:pPr>
                  <w:pStyle w:val="LLKappalejako"/>
                </w:pPr>
                <w:r>
                  <w:t>De kostnader som ska täckas genom fördelningssystemet (fördelningskostnaderna) är</w:t>
                </w:r>
              </w:p>
              <w:p w14:paraId="2F2374BD" w14:textId="77777777" w:rsidR="00B62835" w:rsidRDefault="00B62835" w:rsidP="00B62835">
                <w:pPr>
                  <w:pStyle w:val="LLKappalejako"/>
                </w:pPr>
                <w:r>
                  <w:t>1) kostnaderna för de skadefall som Patientförsäkringscentralen i enlighet med 22 § 3 mom. betalat för, utan de ersättningar som anges i 2–4 punkten, från vilket belopp de avgifter som erhållits med stöd av 19 och 20 § har dragits av,</w:t>
                </w:r>
              </w:p>
              <w:p w14:paraId="420CA1EB" w14:textId="77777777" w:rsidR="00B62835" w:rsidRDefault="00B62835" w:rsidP="00B62835">
                <w:pPr>
                  <w:pStyle w:val="LLKappalejako"/>
                </w:pPr>
              </w:p>
              <w:p w14:paraId="54809566" w14:textId="77777777" w:rsidR="00B62835" w:rsidRDefault="00B62835" w:rsidP="00B62835">
                <w:pPr>
                  <w:pStyle w:val="LLKappalejako"/>
                </w:pPr>
              </w:p>
              <w:p w14:paraId="4C9E9D9A" w14:textId="77777777" w:rsidR="00B62835" w:rsidRDefault="00B62835" w:rsidP="003F1C96">
                <w:pPr>
                  <w:pStyle w:val="LLNormaali"/>
                </w:pPr>
                <w:r w:rsidRPr="000A334A">
                  <w:rPr>
                    <w:lang w:eastAsia="fi-FI"/>
                  </w:rPr>
                  <w:t>— — — — — — — — — — — — — —</w:t>
                </w:r>
              </w:p>
              <w:p w14:paraId="4F84A247" w14:textId="77777777" w:rsidR="00B62835" w:rsidRDefault="00B62835" w:rsidP="00B62835">
                <w:pPr>
                  <w:pStyle w:val="LLKappalejako"/>
                </w:pPr>
                <w:r>
                  <w:t xml:space="preserve">3) sådana ersättningar för i 5 kap. 2 § i skadeståndslagen avsedda behövliga sjukvårdskostnader </w:t>
                </w:r>
                <w:r w:rsidRPr="00F13A76">
                  <w:rPr>
                    <w:i/>
                    <w:iCs/>
                  </w:rPr>
                  <w:t>och andra behövliga utgifter</w:t>
                </w:r>
                <w:r>
                  <w:t xml:space="preserve"> som ersätts enligt denna lag och som betalas när över nio år förflutit från ingången av kalenderåret efter den dag då skadefallet inträffade,</w:t>
                </w:r>
              </w:p>
              <w:p w14:paraId="58971B65" w14:textId="77777777" w:rsidR="00B62835" w:rsidRDefault="00B62835" w:rsidP="003F1C96">
                <w:pPr>
                  <w:pStyle w:val="LLNormaali"/>
                </w:pPr>
                <w:r w:rsidRPr="000A334A">
                  <w:rPr>
                    <w:lang w:eastAsia="fi-FI"/>
                  </w:rPr>
                  <w:t>— — — — — — — — — — — — — —</w:t>
                </w:r>
              </w:p>
              <w:p w14:paraId="58E42EC7" w14:textId="77777777" w:rsidR="00F6411A" w:rsidRPr="00943D7B" w:rsidRDefault="00F6411A" w:rsidP="00242AD3">
                <w:pPr>
                  <w:pStyle w:val="LLNormaali"/>
                </w:pPr>
              </w:p>
            </w:tc>
            <w:tc>
              <w:tcPr>
                <w:tcW w:w="4243" w:type="dxa"/>
                <w:shd w:val="clear" w:color="auto" w:fill="auto"/>
              </w:tcPr>
              <w:p w14:paraId="38C3E3A5" w14:textId="77777777" w:rsidR="00242AD3" w:rsidRDefault="00242AD3" w:rsidP="00242AD3">
                <w:pPr>
                  <w:pStyle w:val="LLPykala"/>
                </w:pPr>
                <w:r>
                  <w:t>48 §</w:t>
                </w:r>
              </w:p>
              <w:p w14:paraId="4E010862" w14:textId="77777777" w:rsidR="00242AD3" w:rsidRDefault="00242AD3" w:rsidP="00242AD3">
                <w:pPr>
                  <w:pStyle w:val="LLPykalanOtsikko"/>
                </w:pPr>
                <w:r>
                  <w:t>Fördelningssystemet och de kostnader som ska täckas ur det</w:t>
                </w:r>
              </w:p>
              <w:p w14:paraId="7CE6FF86" w14:textId="77777777" w:rsidR="00242AD3" w:rsidRDefault="00242AD3" w:rsidP="003F1C96">
                <w:pPr>
                  <w:pStyle w:val="LLNormaali"/>
                </w:pPr>
                <w:r w:rsidRPr="000A334A">
                  <w:rPr>
                    <w:lang w:eastAsia="fi-FI"/>
                  </w:rPr>
                  <w:t>— — — — — — — — — — — — — —</w:t>
                </w:r>
              </w:p>
              <w:p w14:paraId="04066F68" w14:textId="364EDE36" w:rsidR="00242AD3" w:rsidRDefault="00242AD3" w:rsidP="00242AD3">
                <w:pPr>
                  <w:pStyle w:val="LLMomentinJohdantoKappale"/>
                </w:pPr>
                <w:r>
                  <w:t>De kostnader som ska täckas genom fördelningssystemet (</w:t>
                </w:r>
                <w:r w:rsidRPr="005E47C2">
                  <w:rPr>
                    <w:i/>
                    <w:iCs/>
                  </w:rPr>
                  <w:t>fördelningskostnaderna</w:t>
                </w:r>
                <w:r>
                  <w:t>) är</w:t>
                </w:r>
              </w:p>
              <w:p w14:paraId="05ECAB06" w14:textId="77777777" w:rsidR="00242AD3" w:rsidRDefault="00242AD3" w:rsidP="00242AD3">
                <w:pPr>
                  <w:pStyle w:val="LLMomentinKohta"/>
                </w:pPr>
                <w:r>
                  <w:t xml:space="preserve">1) kostnaderna för de skadefall som Patientförsäkringscentralen i enlighet med 22 § 3 mom. betalat för, utan de ersättningar som anges i 2–4 punkten </w:t>
                </w:r>
                <w:r w:rsidRPr="00F13A76">
                  <w:rPr>
                    <w:i/>
                    <w:iCs/>
                  </w:rPr>
                  <w:t>i detta moment samt kostnaderna för att redovisa, fakturera och driva in de avgifter som avses i 19 och 20 §, från vilka</w:t>
                </w:r>
                <w:r>
                  <w:t xml:space="preserve"> de avgifter som erhållits med stöd av 19 och 20 § har dragits av,</w:t>
                </w:r>
              </w:p>
              <w:p w14:paraId="6369A82B" w14:textId="73AD7F04" w:rsidR="00242AD3" w:rsidRPr="009167E1" w:rsidRDefault="00242AD3" w:rsidP="00242AD3">
                <w:pPr>
                  <w:pStyle w:val="LLNormaali"/>
                </w:pPr>
                <w:r w:rsidRPr="009167E1">
                  <w:t xml:space="preserve">— — — — — — — — — — — — — — </w:t>
                </w:r>
              </w:p>
              <w:p w14:paraId="67657327" w14:textId="77777777" w:rsidR="00242AD3" w:rsidRDefault="00242AD3" w:rsidP="00242AD3">
                <w:pPr>
                  <w:pStyle w:val="LLMomentinKohta"/>
                </w:pPr>
                <w:r>
                  <w:t>3) sådana ersättningar för i 5 kap. 2 § i skadeståndslagen avsedda nödvändiga sjukvårdskostnader som ersätts enligt denna lag och som betalas när över nio år förflutit från ingången av kalenderåret efter den dag då skadefallet inträffade,</w:t>
                </w:r>
              </w:p>
              <w:p w14:paraId="37093557" w14:textId="77777777" w:rsidR="00242AD3" w:rsidRDefault="00242AD3" w:rsidP="003F1C96">
                <w:pPr>
                  <w:pStyle w:val="LLNormaali"/>
                </w:pPr>
                <w:r w:rsidRPr="000A334A">
                  <w:rPr>
                    <w:lang w:eastAsia="fi-FI"/>
                  </w:rPr>
                  <w:t>— — — — — — — — — — — — — —</w:t>
                </w:r>
              </w:p>
              <w:p w14:paraId="44E35FBC" w14:textId="77777777" w:rsidR="00242AD3" w:rsidRPr="00943D7B" w:rsidRDefault="00242AD3" w:rsidP="00242AD3">
                <w:pPr>
                  <w:pStyle w:val="LLNormaali"/>
                </w:pPr>
              </w:p>
            </w:tc>
          </w:tr>
          <w:tr w:rsidR="00242AD3" w:rsidRPr="00943D7B" w14:paraId="020DF009" w14:textId="77777777" w:rsidTr="00242AD3">
            <w:tblPrEx>
              <w:tblLook w:val="05E0" w:firstRow="1" w:lastRow="1" w:firstColumn="1" w:lastColumn="1" w:noHBand="0" w:noVBand="1"/>
            </w:tblPrEx>
            <w:trPr>
              <w:trHeight w:val="287"/>
            </w:trPr>
            <w:tc>
              <w:tcPr>
                <w:tcW w:w="4243" w:type="dxa"/>
                <w:shd w:val="clear" w:color="auto" w:fill="auto"/>
              </w:tcPr>
              <w:p w14:paraId="0D428478" w14:textId="77777777" w:rsidR="00242AD3" w:rsidRPr="00943D7B" w:rsidRDefault="00242AD3" w:rsidP="00242AD3">
                <w:pPr>
                  <w:pStyle w:val="LLNormaali"/>
                </w:pPr>
              </w:p>
            </w:tc>
            <w:tc>
              <w:tcPr>
                <w:tcW w:w="4243" w:type="dxa"/>
                <w:shd w:val="clear" w:color="auto" w:fill="auto"/>
              </w:tcPr>
              <w:p w14:paraId="4BE09701" w14:textId="77777777" w:rsidR="00242AD3" w:rsidRPr="00943D7B" w:rsidRDefault="00242AD3" w:rsidP="00242AD3">
                <w:pPr>
                  <w:pStyle w:val="LLNormaali"/>
                </w:pPr>
              </w:p>
            </w:tc>
          </w:tr>
          <w:tr w:rsidR="00F6411A" w:rsidRPr="00943D7B" w14:paraId="58E42B9D" w14:textId="77777777" w:rsidTr="00242AD3">
            <w:tblPrEx>
              <w:tblLook w:val="05E0" w:firstRow="1" w:lastRow="1" w:firstColumn="1" w:lastColumn="1" w:noHBand="0" w:noVBand="1"/>
            </w:tblPrEx>
            <w:trPr>
              <w:trHeight w:val="287"/>
            </w:trPr>
            <w:tc>
              <w:tcPr>
                <w:tcW w:w="4243" w:type="dxa"/>
                <w:shd w:val="clear" w:color="auto" w:fill="auto"/>
              </w:tcPr>
              <w:p w14:paraId="30003B5F" w14:textId="77777777" w:rsidR="00F6411A" w:rsidRPr="00B62835" w:rsidRDefault="00F6411A" w:rsidP="00F6411A">
                <w:pPr>
                  <w:pStyle w:val="LLPykala"/>
                </w:pPr>
                <w:r w:rsidRPr="00B62835">
                  <w:t>54 §</w:t>
                </w:r>
              </w:p>
              <w:p w14:paraId="68472FFD" w14:textId="77777777" w:rsidR="00B62835" w:rsidRDefault="00B62835" w:rsidP="00B62835">
                <w:pPr>
                  <w:pStyle w:val="LLPykalanOtsikko"/>
                </w:pPr>
                <w:r>
                  <w:t>Patientförsäkringscentralens rätt att få uppgifter</w:t>
                </w:r>
              </w:p>
              <w:p w14:paraId="0E08FCD1" w14:textId="77777777" w:rsidR="00B62835" w:rsidRDefault="00B62835" w:rsidP="00B62835">
                <w:pPr>
                  <w:pStyle w:val="LLKappalejako"/>
                </w:pPr>
                <w:r>
                  <w:t>— — — — — — — — — — — — — —</w:t>
                </w:r>
              </w:p>
              <w:p w14:paraId="09D793BA" w14:textId="77777777" w:rsidR="00B62835" w:rsidRDefault="00B62835" w:rsidP="00B62835">
                <w:pPr>
                  <w:pStyle w:val="LLKappalejako"/>
                </w:pPr>
                <w:r w:rsidRPr="00F13A76">
                  <w:rPr>
                    <w:i/>
                    <w:iCs/>
                  </w:rPr>
                  <w:lastRenderedPageBreak/>
                  <w:t>De uppgifter som avses i denna paragraf får utan samtycke av den vars intressen sekretessen är avsedd att skydda inhämtas med hjälp av en teknisk anslutning. Innan den tekniska anslutningen öppnas ska det säkerställas att uppgifterna skyddas på behörigt sätt</w:t>
                </w:r>
                <w:r>
                  <w:t>.</w:t>
                </w:r>
              </w:p>
              <w:p w14:paraId="6EA24C1B" w14:textId="77777777" w:rsidR="00F6411A" w:rsidRPr="00943D7B" w:rsidRDefault="00F6411A" w:rsidP="00F6411A">
                <w:pPr>
                  <w:pStyle w:val="LLNormaali"/>
                </w:pPr>
              </w:p>
            </w:tc>
            <w:tc>
              <w:tcPr>
                <w:tcW w:w="4243" w:type="dxa"/>
                <w:shd w:val="clear" w:color="auto" w:fill="auto"/>
              </w:tcPr>
              <w:p w14:paraId="06527C4F" w14:textId="77777777" w:rsidR="00B62835" w:rsidRPr="00B62835" w:rsidRDefault="00B62835" w:rsidP="00B62835">
                <w:pPr>
                  <w:pStyle w:val="LLPykala"/>
                </w:pPr>
                <w:r w:rsidRPr="00B62835">
                  <w:lastRenderedPageBreak/>
                  <w:t>54 §</w:t>
                </w:r>
              </w:p>
              <w:p w14:paraId="2577A982" w14:textId="77777777" w:rsidR="00B62835" w:rsidRDefault="00B62835" w:rsidP="00B62835">
                <w:pPr>
                  <w:pStyle w:val="LLPykalanOtsikko"/>
                </w:pPr>
                <w:r>
                  <w:t>Patientförsäkringscentralens rätt att få uppgifter</w:t>
                </w:r>
              </w:p>
              <w:p w14:paraId="7AAEACA6" w14:textId="77777777" w:rsidR="00B62835" w:rsidRDefault="00B62835" w:rsidP="00B62835">
                <w:pPr>
                  <w:pStyle w:val="LLKappalejako"/>
                </w:pPr>
                <w:r>
                  <w:t>— — — — — — — — — — — — — —</w:t>
                </w:r>
              </w:p>
              <w:p w14:paraId="677263B3" w14:textId="68882CCA" w:rsidR="00F6411A" w:rsidRPr="00B62835" w:rsidRDefault="00F6411A" w:rsidP="00F6411A">
                <w:pPr>
                  <w:pStyle w:val="LLKappalejako"/>
                </w:pPr>
                <w:r w:rsidRPr="00B62835">
                  <w:lastRenderedPageBreak/>
                  <w:t>(5 mom.</w:t>
                </w:r>
                <w:r w:rsidR="005E47C2" w:rsidRPr="00B62835">
                  <w:t xml:space="preserve"> </w:t>
                </w:r>
                <w:r w:rsidRPr="00B62835">
                  <w:t>upphävs)</w:t>
                </w:r>
              </w:p>
              <w:p w14:paraId="634E962D" w14:textId="77777777" w:rsidR="00F6411A" w:rsidRPr="000967FF" w:rsidRDefault="00F6411A" w:rsidP="00F6411A">
                <w:pPr>
                  <w:pStyle w:val="LLNormaali"/>
                </w:pPr>
              </w:p>
            </w:tc>
          </w:tr>
          <w:tr w:rsidR="00F6411A" w:rsidRPr="00943D7B" w14:paraId="73FCC172" w14:textId="77777777" w:rsidTr="00242AD3">
            <w:tblPrEx>
              <w:tblLook w:val="05E0" w:firstRow="1" w:lastRow="1" w:firstColumn="1" w:lastColumn="1" w:noHBand="0" w:noVBand="1"/>
            </w:tblPrEx>
            <w:trPr>
              <w:trHeight w:val="287"/>
            </w:trPr>
            <w:tc>
              <w:tcPr>
                <w:tcW w:w="4243" w:type="dxa"/>
                <w:shd w:val="clear" w:color="auto" w:fill="auto"/>
              </w:tcPr>
              <w:p w14:paraId="199EAC02" w14:textId="77777777" w:rsidR="00F6411A" w:rsidRPr="00943D7B" w:rsidRDefault="00F6411A" w:rsidP="00F6411A">
                <w:pPr>
                  <w:pStyle w:val="LLNormaali"/>
                </w:pPr>
              </w:p>
            </w:tc>
            <w:tc>
              <w:tcPr>
                <w:tcW w:w="4243" w:type="dxa"/>
                <w:shd w:val="clear" w:color="auto" w:fill="auto"/>
              </w:tcPr>
              <w:p w14:paraId="77398052" w14:textId="77777777" w:rsidR="00F6411A" w:rsidRPr="000967FF" w:rsidRDefault="00F6411A" w:rsidP="00F6411A">
                <w:pPr>
                  <w:pStyle w:val="LLNormaali"/>
                </w:pPr>
              </w:p>
            </w:tc>
          </w:tr>
          <w:tr w:rsidR="00242AD3" w:rsidRPr="00943D7B" w14:paraId="7B590EB3" w14:textId="77777777" w:rsidTr="00242AD3">
            <w:tblPrEx>
              <w:tblLook w:val="05E0" w:firstRow="1" w:lastRow="1" w:firstColumn="1" w:lastColumn="1" w:noHBand="0" w:noVBand="1"/>
            </w:tblPrEx>
            <w:trPr>
              <w:trHeight w:val="287"/>
            </w:trPr>
            <w:tc>
              <w:tcPr>
                <w:tcW w:w="4243" w:type="dxa"/>
                <w:shd w:val="clear" w:color="auto" w:fill="auto"/>
              </w:tcPr>
              <w:p w14:paraId="5B1F064C" w14:textId="77777777" w:rsidR="00242AD3" w:rsidRPr="00943D7B" w:rsidRDefault="00242AD3" w:rsidP="00242AD3">
                <w:pPr>
                  <w:pStyle w:val="LLNormaali"/>
                </w:pPr>
              </w:p>
            </w:tc>
            <w:tc>
              <w:tcPr>
                <w:tcW w:w="4243" w:type="dxa"/>
                <w:shd w:val="clear" w:color="auto" w:fill="auto"/>
              </w:tcPr>
              <w:p w14:paraId="409C1D24" w14:textId="77777777" w:rsidR="00242AD3" w:rsidRPr="000967FF" w:rsidRDefault="00242AD3" w:rsidP="00242AD3">
                <w:pPr>
                  <w:pStyle w:val="LLNormaali"/>
                  <w:jc w:val="center"/>
                </w:pPr>
                <w:r w:rsidRPr="000967FF">
                  <w:t>———</w:t>
                </w:r>
              </w:p>
              <w:p w14:paraId="4016C9CA" w14:textId="77777777" w:rsidR="00242AD3" w:rsidRPr="000967FF" w:rsidRDefault="00242AD3" w:rsidP="00242AD3">
                <w:pPr>
                  <w:pStyle w:val="LLVoimaantulokappale"/>
                </w:pPr>
                <w:r w:rsidRPr="00242AD3">
                  <w:rPr>
                    <w:i/>
                    <w:iCs/>
                  </w:rPr>
                  <w:t xml:space="preserve">Denna lag träder i kraft den                 </w:t>
                </w:r>
                <w:proofErr w:type="gramStart"/>
                <w:r w:rsidRPr="00242AD3">
                  <w:rPr>
                    <w:i/>
                    <w:iCs/>
                  </w:rPr>
                  <w:t>20</w:t>
                </w:r>
                <w:r w:rsidRPr="000967FF">
                  <w:t xml:space="preserve">  .</w:t>
                </w:r>
                <w:proofErr w:type="gramEnd"/>
              </w:p>
              <w:p w14:paraId="50417CAE" w14:textId="77777777" w:rsidR="00242AD3" w:rsidRPr="00943D7B" w:rsidRDefault="00242AD3" w:rsidP="00242AD3">
                <w:pPr>
                  <w:pStyle w:val="LLNormaali"/>
                </w:pPr>
              </w:p>
            </w:tc>
          </w:tr>
        </w:tbl>
        <w:p w14:paraId="4CB1AE7F" w14:textId="77777777" w:rsidR="00943D7B" w:rsidRDefault="0058780C" w:rsidP="00943D7B">
          <w:pPr>
            <w:pStyle w:val="LLNormaali"/>
          </w:pPr>
        </w:p>
      </w:sdtContent>
    </w:sdt>
    <w:p w14:paraId="1ECC43CB" w14:textId="5586A0AA" w:rsidR="00943D7B" w:rsidRDefault="00943D7B" w:rsidP="00943D7B">
      <w:pPr>
        <w:pStyle w:val="LLNormaali"/>
      </w:pPr>
    </w:p>
    <w:p w14:paraId="176E55A1" w14:textId="77777777" w:rsidR="00943D7B" w:rsidRDefault="00943D7B" w:rsidP="00943D7B">
      <w:pPr>
        <w:pStyle w:val="LLNormaali"/>
      </w:pPr>
    </w:p>
    <w:p w14:paraId="37B5D1D4" w14:textId="26DFDC44" w:rsidR="00943D7B" w:rsidRDefault="00943D7B">
      <w:pPr>
        <w:spacing w:line="240" w:lineRule="auto"/>
      </w:pPr>
      <w:r>
        <w:br w:type="page"/>
      </w:r>
    </w:p>
    <w:p w14:paraId="7511DB0B" w14:textId="77777777" w:rsidR="00943D7B" w:rsidRDefault="00943D7B" w:rsidP="00943D7B">
      <w:pPr>
        <w:pStyle w:val="LLNormaali"/>
      </w:pPr>
    </w:p>
    <w:p w14:paraId="02919A7A" w14:textId="77777777" w:rsidR="00943D7B" w:rsidRPr="00943D7B" w:rsidRDefault="00943D7B" w:rsidP="00943D7B">
      <w:pPr>
        <w:pStyle w:val="LLNormaali"/>
      </w:pPr>
    </w:p>
    <w:sdt>
      <w:sdtPr>
        <w:rPr>
          <w:rFonts w:eastAsia="Calibri"/>
          <w:b w:val="0"/>
          <w:sz w:val="22"/>
          <w:szCs w:val="22"/>
          <w:lang w:eastAsia="en-US"/>
        </w:rPr>
        <w:alias w:val="Rinnakkaisteksti"/>
        <w:tag w:val="CCRinnakkaisteksti"/>
        <w:id w:val="-1688977841"/>
        <w:placeholder>
          <w:docPart w:val="19CEF3F5F8504344A52CCED0AA703D9A"/>
        </w:placeholder>
        <w15:color w:val="33CCCC"/>
      </w:sdtPr>
      <w:sdtEndPr/>
      <w:sdtContent>
        <w:p w14:paraId="5CF27387" w14:textId="19296996" w:rsidR="00943D7B" w:rsidRPr="00943D7B" w:rsidRDefault="00943D7B" w:rsidP="00943D7B">
          <w:pPr>
            <w:pStyle w:val="LLLainNumero"/>
            <w:rPr>
              <w:lang w:eastAsia="fi-FI"/>
            </w:rPr>
          </w:pPr>
          <w:r>
            <w:t>8.</w:t>
          </w:r>
        </w:p>
        <w:p w14:paraId="5C46F103" w14:textId="77777777" w:rsidR="00943D7B" w:rsidRPr="00943D7B" w:rsidRDefault="00943D7B" w:rsidP="001B2357">
          <w:pPr>
            <w:pStyle w:val="LLLaki"/>
          </w:pPr>
          <w:r w:rsidRPr="00943D7B">
            <w:t>Lag</w:t>
          </w:r>
        </w:p>
        <w:p w14:paraId="2898DA4E" w14:textId="65C6BD2C" w:rsidR="00943D7B" w:rsidRPr="00943D7B" w:rsidRDefault="00943D7B" w:rsidP="001B2357">
          <w:pPr>
            <w:pStyle w:val="LLSaadoksenNimi"/>
          </w:pPr>
          <w:bookmarkStart w:id="42" w:name="_Toc168662779"/>
          <w:r w:rsidRPr="00943D7B">
            <w:t xml:space="preserve">om ändring av </w:t>
          </w:r>
          <w:r w:rsidR="00364543" w:rsidRPr="001E68C5">
            <w:t>3 § i lagen om Patientförsäkringscentralen</w:t>
          </w:r>
          <w:bookmarkEnd w:id="42"/>
        </w:p>
        <w:p w14:paraId="5672AEAB" w14:textId="77777777" w:rsidR="00364543" w:rsidRDefault="00364543" w:rsidP="00364543">
          <w:pPr>
            <w:pStyle w:val="LLJohtolauseKappaleet"/>
          </w:pPr>
          <w:r>
            <w:t>I enlighet med riksdagens beslut</w:t>
          </w:r>
        </w:p>
        <w:p w14:paraId="08A3A76C" w14:textId="77777777" w:rsidR="00364543" w:rsidRDefault="00364543" w:rsidP="00364543">
          <w:pPr>
            <w:pStyle w:val="LLJohtolauseKappaleet"/>
          </w:pPr>
          <w:r w:rsidRPr="001E68C5">
            <w:rPr>
              <w:i/>
              <w:iCs/>
            </w:rPr>
            <w:t>ändras</w:t>
          </w:r>
          <w:r>
            <w:t xml:space="preserve"> i lagen om Patientförsäkringscentralen (949/2019) 3 § 1 mom. som följer:</w:t>
          </w:r>
        </w:p>
        <w:p w14:paraId="53B146E6" w14:textId="77777777" w:rsidR="00364543" w:rsidRDefault="00364543" w:rsidP="001B2357">
          <w:pPr>
            <w:pStyle w:val="LLJohtolauseKappaleet"/>
          </w:pPr>
        </w:p>
        <w:p w14:paraId="549D526E" w14:textId="77777777" w:rsidR="00364543" w:rsidRPr="00943D7B" w:rsidRDefault="00364543" w:rsidP="001B2357">
          <w:pPr>
            <w:pStyle w:val="LLJohtolauseKappaleet"/>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943D7B" w:rsidRPr="00943D7B" w14:paraId="2AAEACBF" w14:textId="77777777" w:rsidTr="00B14DA5">
            <w:trPr>
              <w:tblHeader/>
            </w:trPr>
            <w:tc>
              <w:tcPr>
                <w:tcW w:w="4243" w:type="dxa"/>
                <w:shd w:val="clear" w:color="auto" w:fill="auto"/>
              </w:tcPr>
              <w:p w14:paraId="6312FE43" w14:textId="77777777" w:rsidR="00943D7B" w:rsidRPr="00943D7B" w:rsidRDefault="00943D7B" w:rsidP="007F7AA0">
                <w:pPr>
                  <w:spacing w:line="220" w:lineRule="exact"/>
                  <w:rPr>
                    <w:i/>
                    <w:szCs w:val="24"/>
                  </w:rPr>
                </w:pPr>
                <w:r w:rsidRPr="00943D7B">
                  <w:rPr>
                    <w:i/>
                  </w:rPr>
                  <w:t>Gällande lydelse</w:t>
                </w:r>
              </w:p>
            </w:tc>
            <w:tc>
              <w:tcPr>
                <w:tcW w:w="4243" w:type="dxa"/>
                <w:shd w:val="clear" w:color="auto" w:fill="auto"/>
              </w:tcPr>
              <w:p w14:paraId="6AB130EC" w14:textId="77777777" w:rsidR="00943D7B" w:rsidRPr="00943D7B" w:rsidRDefault="00943D7B" w:rsidP="007F7AA0">
                <w:r w:rsidRPr="00943D7B">
                  <w:rPr>
                    <w:i/>
                  </w:rPr>
                  <w:t xml:space="preserve">Föreslagen lydelse </w:t>
                </w:r>
              </w:p>
            </w:tc>
          </w:tr>
          <w:tr w:rsidR="00943D7B" w:rsidRPr="00943D7B" w14:paraId="4FB3E528" w14:textId="77777777" w:rsidTr="00B14DA5">
            <w:tblPrEx>
              <w:tblLook w:val="05E0" w:firstRow="1" w:lastRow="1" w:firstColumn="1" w:lastColumn="1" w:noHBand="0" w:noVBand="1"/>
            </w:tblPrEx>
            <w:trPr>
              <w:trHeight w:val="900"/>
            </w:trPr>
            <w:tc>
              <w:tcPr>
                <w:tcW w:w="4243" w:type="dxa"/>
                <w:shd w:val="clear" w:color="auto" w:fill="auto"/>
              </w:tcPr>
              <w:p w14:paraId="0A25DB28" w14:textId="6FD57C9B" w:rsidR="00943D7B" w:rsidRPr="00943D7B" w:rsidRDefault="005E47C2" w:rsidP="00E721F4">
                <w:pPr>
                  <w:pStyle w:val="LLPykala"/>
                </w:pPr>
                <w:r>
                  <w:t>3</w:t>
                </w:r>
                <w:r w:rsidR="00943D7B" w:rsidRPr="00943D7B">
                  <w:t xml:space="preserve"> §</w:t>
                </w:r>
              </w:p>
              <w:p w14:paraId="6FF88E98" w14:textId="77777777" w:rsidR="007130C5" w:rsidRDefault="007130C5" w:rsidP="007130C5">
                <w:pPr>
                  <w:pStyle w:val="LLPykalanOtsikko"/>
                </w:pPr>
                <w:r>
                  <w:t>Ansvar för Patientförsäkringscentralens kostnader</w:t>
                </w:r>
              </w:p>
              <w:p w14:paraId="2D834AEA" w14:textId="77777777" w:rsidR="007130C5" w:rsidRDefault="007130C5" w:rsidP="007130C5">
                <w:pPr>
                  <w:pStyle w:val="LLKappalejako"/>
                </w:pPr>
                <w:r>
                  <w:t>Patientförsäkringscentralens medlemmar ansvarar för kostnaderna för Patientförsäkringscentralens verksamhet.</w:t>
                </w:r>
              </w:p>
              <w:p w14:paraId="48269D56" w14:textId="77777777" w:rsidR="007130C5" w:rsidRDefault="007130C5" w:rsidP="007130C5">
                <w:pPr>
                  <w:pStyle w:val="LLKappalejako"/>
                </w:pPr>
              </w:p>
              <w:p w14:paraId="38EA551E" w14:textId="77777777" w:rsidR="007130C5" w:rsidRDefault="007130C5" w:rsidP="007130C5">
                <w:pPr>
                  <w:pStyle w:val="LLKappalejako"/>
                </w:pPr>
              </w:p>
              <w:p w14:paraId="6E99D68A" w14:textId="77777777" w:rsidR="007130C5" w:rsidRDefault="007130C5" w:rsidP="007130C5">
                <w:pPr>
                  <w:pStyle w:val="LLKappalejako"/>
                </w:pPr>
              </w:p>
              <w:p w14:paraId="20DDC9DA" w14:textId="77777777" w:rsidR="007130C5" w:rsidRDefault="007130C5" w:rsidP="007130C5">
                <w:pPr>
                  <w:pStyle w:val="LLKappalejako"/>
                </w:pPr>
                <w:r>
                  <w:t>— — — — — — — — — — — — — —</w:t>
                </w:r>
              </w:p>
              <w:p w14:paraId="695530BF" w14:textId="77777777" w:rsidR="007130C5" w:rsidRPr="00943D7B" w:rsidRDefault="007130C5" w:rsidP="00E721F4">
                <w:pPr>
                  <w:pStyle w:val="LLKappalejako"/>
                </w:pPr>
              </w:p>
            </w:tc>
            <w:tc>
              <w:tcPr>
                <w:tcW w:w="4243" w:type="dxa"/>
                <w:shd w:val="clear" w:color="auto" w:fill="auto"/>
              </w:tcPr>
              <w:p w14:paraId="794C086B" w14:textId="77777777" w:rsidR="00364543" w:rsidRDefault="00364543" w:rsidP="00364543">
                <w:pPr>
                  <w:pStyle w:val="LLPykala"/>
                </w:pPr>
                <w:r>
                  <w:t>3 §</w:t>
                </w:r>
              </w:p>
              <w:p w14:paraId="74EBDDE4" w14:textId="77777777" w:rsidR="00364543" w:rsidRDefault="00364543" w:rsidP="00364543">
                <w:pPr>
                  <w:pStyle w:val="LLPykalanOtsikko"/>
                </w:pPr>
                <w:r>
                  <w:t>Ansvar för Patientförsäkringscentralens kostnader</w:t>
                </w:r>
              </w:p>
              <w:p w14:paraId="17AC58C2" w14:textId="77777777" w:rsidR="00364543" w:rsidRDefault="00364543" w:rsidP="00364543">
                <w:pPr>
                  <w:pStyle w:val="LLKappalejako"/>
                </w:pPr>
                <w:r>
                  <w:t xml:space="preserve">Patientförsäkringscentralens medlemmar ansvarar för kostnaderna för Patientförsäkringscentralens verksamhet, </w:t>
                </w:r>
                <w:r w:rsidRPr="007130C5">
                  <w:rPr>
                    <w:i/>
                    <w:iCs/>
                  </w:rPr>
                  <w:t>med undantag för de kostnader som i enlighet med 48 § i patientförsäkringslagen finansieras genom fördelningssystemet.</w:t>
                </w:r>
              </w:p>
              <w:p w14:paraId="66777320" w14:textId="77777777" w:rsidR="00364543" w:rsidRDefault="00364543" w:rsidP="003F1C96">
                <w:pPr>
                  <w:pStyle w:val="LLNormaali"/>
                </w:pPr>
                <w:r w:rsidRPr="000A334A">
                  <w:rPr>
                    <w:lang w:eastAsia="fi-FI"/>
                  </w:rPr>
                  <w:t>— — — — — — — — — — — — — —</w:t>
                </w:r>
              </w:p>
              <w:p w14:paraId="1EFFA043" w14:textId="11425C44" w:rsidR="00943D7B" w:rsidRPr="00943D7B" w:rsidRDefault="00943D7B" w:rsidP="00017DF5">
                <w:pPr>
                  <w:pStyle w:val="LLVoimaantulokappale"/>
                </w:pPr>
              </w:p>
            </w:tc>
          </w:tr>
          <w:tr w:rsidR="00364543" w:rsidRPr="00943D7B" w14:paraId="6ED6362A" w14:textId="77777777" w:rsidTr="00364543">
            <w:tblPrEx>
              <w:tblLook w:val="05E0" w:firstRow="1" w:lastRow="1" w:firstColumn="1" w:lastColumn="1" w:noHBand="0" w:noVBand="1"/>
            </w:tblPrEx>
            <w:trPr>
              <w:trHeight w:val="276"/>
            </w:trPr>
            <w:tc>
              <w:tcPr>
                <w:tcW w:w="4243" w:type="dxa"/>
                <w:shd w:val="clear" w:color="auto" w:fill="auto"/>
              </w:tcPr>
              <w:p w14:paraId="2D019F2A" w14:textId="77777777" w:rsidR="00364543" w:rsidRPr="00943D7B" w:rsidRDefault="00364543" w:rsidP="00364543">
                <w:pPr>
                  <w:pStyle w:val="LLNormaali"/>
                </w:pPr>
              </w:p>
            </w:tc>
            <w:tc>
              <w:tcPr>
                <w:tcW w:w="4243" w:type="dxa"/>
                <w:shd w:val="clear" w:color="auto" w:fill="auto"/>
              </w:tcPr>
              <w:p w14:paraId="3243D1D9" w14:textId="77777777" w:rsidR="00364543" w:rsidRPr="00943D7B" w:rsidRDefault="00364543" w:rsidP="00364543">
                <w:pPr>
                  <w:pStyle w:val="LLNormaali"/>
                </w:pPr>
              </w:p>
            </w:tc>
          </w:tr>
          <w:tr w:rsidR="00364543" w:rsidRPr="00943D7B" w14:paraId="0675E701" w14:textId="77777777" w:rsidTr="00364543">
            <w:tblPrEx>
              <w:tblLook w:val="05E0" w:firstRow="1" w:lastRow="1" w:firstColumn="1" w:lastColumn="1" w:noHBand="0" w:noVBand="1"/>
            </w:tblPrEx>
            <w:trPr>
              <w:trHeight w:val="276"/>
            </w:trPr>
            <w:tc>
              <w:tcPr>
                <w:tcW w:w="4243" w:type="dxa"/>
                <w:shd w:val="clear" w:color="auto" w:fill="auto"/>
              </w:tcPr>
              <w:p w14:paraId="6A6D35F2" w14:textId="77777777" w:rsidR="00364543" w:rsidRPr="00943D7B" w:rsidRDefault="00364543" w:rsidP="00364543">
                <w:pPr>
                  <w:pStyle w:val="LLNormaali"/>
                </w:pPr>
              </w:p>
            </w:tc>
            <w:tc>
              <w:tcPr>
                <w:tcW w:w="4243" w:type="dxa"/>
                <w:shd w:val="clear" w:color="auto" w:fill="auto"/>
              </w:tcPr>
              <w:p w14:paraId="47D89932" w14:textId="77777777" w:rsidR="00364543" w:rsidRPr="000967FF" w:rsidRDefault="00364543" w:rsidP="00364543">
                <w:pPr>
                  <w:pStyle w:val="LLNormaali"/>
                  <w:jc w:val="center"/>
                </w:pPr>
                <w:r w:rsidRPr="000967FF">
                  <w:t>———</w:t>
                </w:r>
              </w:p>
              <w:p w14:paraId="5B79DE3E" w14:textId="0BF2B197" w:rsidR="00364543" w:rsidRPr="000967FF" w:rsidRDefault="00364543" w:rsidP="00364543">
                <w:pPr>
                  <w:pStyle w:val="LLVoimaantulokappale"/>
                </w:pPr>
                <w:r w:rsidRPr="000967FF">
                  <w:t xml:space="preserve">Denna lag träder i kraft den   </w:t>
                </w:r>
                <w:r>
                  <w:t xml:space="preserve">               </w:t>
                </w:r>
                <w:proofErr w:type="gramStart"/>
                <w:r w:rsidRPr="000967FF">
                  <w:t>20  .</w:t>
                </w:r>
                <w:proofErr w:type="gramEnd"/>
              </w:p>
              <w:p w14:paraId="7ABB81F7" w14:textId="77777777" w:rsidR="00364543" w:rsidRPr="00943D7B" w:rsidRDefault="00364543" w:rsidP="00364543">
                <w:pPr>
                  <w:pStyle w:val="LLNormaali"/>
                </w:pPr>
              </w:p>
            </w:tc>
          </w:tr>
        </w:tbl>
        <w:p w14:paraId="4E7A69B0" w14:textId="77777777" w:rsidR="00943D7B" w:rsidRDefault="0058780C" w:rsidP="00943D7B">
          <w:pPr>
            <w:pStyle w:val="LLNormaali"/>
          </w:pPr>
        </w:p>
      </w:sdtContent>
    </w:sdt>
    <w:p w14:paraId="0DAA8591" w14:textId="6122FEFE" w:rsidR="00943D7B" w:rsidRDefault="00943D7B" w:rsidP="00943D7B">
      <w:pPr>
        <w:pStyle w:val="LLNormaali"/>
      </w:pPr>
    </w:p>
    <w:p w14:paraId="2909262A" w14:textId="77777777" w:rsidR="00943D7B" w:rsidRDefault="00943D7B" w:rsidP="00943D7B">
      <w:pPr>
        <w:pStyle w:val="LLNormaali"/>
      </w:pPr>
    </w:p>
    <w:p w14:paraId="17F16399" w14:textId="38E5A305" w:rsidR="00943D7B" w:rsidRDefault="00943D7B">
      <w:pPr>
        <w:spacing w:line="240" w:lineRule="auto"/>
      </w:pPr>
      <w:r>
        <w:br w:type="page"/>
      </w:r>
    </w:p>
    <w:p w14:paraId="5CABC5DD" w14:textId="77777777" w:rsidR="00943D7B" w:rsidRDefault="00943D7B" w:rsidP="00943D7B">
      <w:pPr>
        <w:pStyle w:val="LLNormaali"/>
      </w:pPr>
    </w:p>
    <w:p w14:paraId="22D74E5A" w14:textId="77777777" w:rsidR="00943D7B" w:rsidRPr="00943D7B" w:rsidRDefault="00943D7B" w:rsidP="00943D7B">
      <w:pPr>
        <w:pStyle w:val="LLNormaali"/>
      </w:pPr>
    </w:p>
    <w:bookmarkStart w:id="43" w:name="_Hlk168662399" w:displacedByCustomXml="next"/>
    <w:sdt>
      <w:sdtPr>
        <w:rPr>
          <w:rFonts w:eastAsia="Calibri"/>
          <w:b w:val="0"/>
          <w:sz w:val="22"/>
          <w:szCs w:val="22"/>
          <w:lang w:eastAsia="en-US"/>
        </w:rPr>
        <w:alias w:val="Rinnakkaisteksti"/>
        <w:tag w:val="CCRinnakkaisteksti"/>
        <w:id w:val="1211611839"/>
        <w:placeholder>
          <w:docPart w:val="4EBBE3B032DA40E3A4251AE5B085A41D"/>
        </w:placeholder>
        <w15:color w:val="33CCCC"/>
      </w:sdtPr>
      <w:sdtEndPr/>
      <w:sdtContent>
        <w:p w14:paraId="427D8AF8" w14:textId="5F83D886" w:rsidR="00943D7B" w:rsidRPr="00943D7B" w:rsidRDefault="00943D7B" w:rsidP="00943D7B">
          <w:pPr>
            <w:pStyle w:val="LLLainNumero"/>
            <w:rPr>
              <w:lang w:eastAsia="fi-FI"/>
            </w:rPr>
          </w:pPr>
          <w:r>
            <w:t>9.</w:t>
          </w:r>
        </w:p>
        <w:p w14:paraId="6549281B" w14:textId="77777777" w:rsidR="00943D7B" w:rsidRPr="00943D7B" w:rsidRDefault="00943D7B" w:rsidP="001B2357">
          <w:pPr>
            <w:pStyle w:val="LLLaki"/>
          </w:pPr>
          <w:r w:rsidRPr="00943D7B">
            <w:t>Lag</w:t>
          </w:r>
        </w:p>
        <w:p w14:paraId="42946FBF" w14:textId="09601C9D" w:rsidR="00943D7B" w:rsidRPr="00943D7B" w:rsidRDefault="00943D7B" w:rsidP="001B2357">
          <w:pPr>
            <w:pStyle w:val="LLSaadoksenNimi"/>
          </w:pPr>
          <w:bookmarkStart w:id="44" w:name="_Toc10797890"/>
          <w:bookmarkStart w:id="45" w:name="_Toc168662780"/>
          <w:r w:rsidRPr="00943D7B">
            <w:t>om ändring av</w:t>
          </w:r>
          <w:bookmarkEnd w:id="44"/>
          <w:r w:rsidRPr="00943D7B">
            <w:t xml:space="preserve"> </w:t>
          </w:r>
          <w:r w:rsidR="00364543" w:rsidRPr="00617422">
            <w:t xml:space="preserve">1 </w:t>
          </w:r>
          <w:r w:rsidR="00CE5575">
            <w:t xml:space="preserve">och 2 </w:t>
          </w:r>
          <w:r w:rsidR="00364543" w:rsidRPr="00617422">
            <w:t>§ i lagen om ersättning för skada eller sjukdom som har uppkommit under studierelaterade förhållanden som är jämställbara med arbete</w:t>
          </w:r>
          <w:bookmarkEnd w:id="45"/>
        </w:p>
        <w:bookmarkEnd w:id="43"/>
        <w:p w14:paraId="6873858D" w14:textId="77777777" w:rsidR="00364543" w:rsidRDefault="00364543" w:rsidP="00364543">
          <w:pPr>
            <w:pStyle w:val="LLJohtolauseKappaleet"/>
          </w:pPr>
          <w:r>
            <w:t>I enlighet med riksdagens beslut</w:t>
          </w:r>
        </w:p>
        <w:p w14:paraId="32D7696F" w14:textId="48FCC112" w:rsidR="00364543" w:rsidRDefault="00364543" w:rsidP="00364543">
          <w:pPr>
            <w:pStyle w:val="LLJohtolauseKappaleet"/>
          </w:pPr>
          <w:r w:rsidRPr="00617422">
            <w:rPr>
              <w:i/>
              <w:iCs/>
            </w:rPr>
            <w:t>ändras</w:t>
          </w:r>
          <w:r>
            <w:t xml:space="preserve"> i lagen om ersättning för skada eller sjukdom som har uppkommit under studierelaterade förhållanden som är jämställbara med arbete (460/2015) 1 § 1 mom. </w:t>
          </w:r>
          <w:r w:rsidR="00CE5575">
            <w:t xml:space="preserve">och 2 § </w:t>
          </w:r>
          <w:r>
            <w:t>som följer:</w:t>
          </w:r>
        </w:p>
        <w:p w14:paraId="4DDFC726" w14:textId="77777777" w:rsidR="00943D7B" w:rsidRPr="00943D7B" w:rsidRDefault="00943D7B" w:rsidP="001B2357">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943D7B" w:rsidRPr="00943D7B" w14:paraId="194EB111" w14:textId="77777777" w:rsidTr="00B14DA5">
            <w:trPr>
              <w:tblHeader/>
            </w:trPr>
            <w:tc>
              <w:tcPr>
                <w:tcW w:w="4243" w:type="dxa"/>
                <w:shd w:val="clear" w:color="auto" w:fill="auto"/>
              </w:tcPr>
              <w:p w14:paraId="1CE7D586" w14:textId="77777777" w:rsidR="00943D7B" w:rsidRPr="00943D7B" w:rsidRDefault="00943D7B" w:rsidP="007F7AA0">
                <w:pPr>
                  <w:spacing w:line="220" w:lineRule="exact"/>
                  <w:rPr>
                    <w:i/>
                    <w:szCs w:val="24"/>
                  </w:rPr>
                </w:pPr>
                <w:r w:rsidRPr="00943D7B">
                  <w:rPr>
                    <w:i/>
                  </w:rPr>
                  <w:t>Gällande lydelse</w:t>
                </w:r>
              </w:p>
            </w:tc>
            <w:tc>
              <w:tcPr>
                <w:tcW w:w="4243" w:type="dxa"/>
                <w:shd w:val="clear" w:color="auto" w:fill="auto"/>
              </w:tcPr>
              <w:p w14:paraId="04F72B8F" w14:textId="77777777" w:rsidR="00943D7B" w:rsidRPr="00943D7B" w:rsidRDefault="00943D7B" w:rsidP="007F7AA0">
                <w:r w:rsidRPr="00943D7B">
                  <w:rPr>
                    <w:i/>
                  </w:rPr>
                  <w:t xml:space="preserve">Föreslagen lydelse </w:t>
                </w:r>
              </w:p>
            </w:tc>
          </w:tr>
          <w:tr w:rsidR="00943D7B" w:rsidRPr="00943D7B" w14:paraId="2746F3E5" w14:textId="77777777" w:rsidTr="00B14DA5">
            <w:tblPrEx>
              <w:tblLook w:val="05E0" w:firstRow="1" w:lastRow="1" w:firstColumn="1" w:lastColumn="1" w:noHBand="0" w:noVBand="1"/>
            </w:tblPrEx>
            <w:trPr>
              <w:trHeight w:val="900"/>
            </w:trPr>
            <w:tc>
              <w:tcPr>
                <w:tcW w:w="4243" w:type="dxa"/>
                <w:shd w:val="clear" w:color="auto" w:fill="auto"/>
              </w:tcPr>
              <w:p w14:paraId="7AEBA1C7" w14:textId="23E93344" w:rsidR="00943D7B" w:rsidRPr="00943D7B" w:rsidRDefault="005E47C2" w:rsidP="00E721F4">
                <w:pPr>
                  <w:pStyle w:val="LLPykala"/>
                </w:pPr>
                <w:r>
                  <w:t>1</w:t>
                </w:r>
                <w:r w:rsidR="00943D7B" w:rsidRPr="00943D7B">
                  <w:t xml:space="preserve"> §</w:t>
                </w:r>
              </w:p>
              <w:p w14:paraId="47C7D812" w14:textId="77777777" w:rsidR="00F84174" w:rsidRDefault="00F84174" w:rsidP="00F84174">
                <w:pPr>
                  <w:pStyle w:val="LLMomentinJohdantoKappale"/>
                </w:pPr>
                <w:r>
                  <w:t>Enligt denna lag betalas ersättning för skadefall som inte ersätts enligt lagen om olycksfall i arbetet och om yrkessjukdomar (459/2015) och som har orsakat en skada eller sjukdom hos en person som deltar i utbildning som ordnas i enlighet med</w:t>
                </w:r>
              </w:p>
              <w:p w14:paraId="58B903B4" w14:textId="77777777" w:rsidR="00F84174" w:rsidRDefault="00F84174" w:rsidP="00F84174">
                <w:pPr>
                  <w:pStyle w:val="LLMomentinKohta"/>
                </w:pPr>
                <w:r>
                  <w:t xml:space="preserve">1) lagen om </w:t>
                </w:r>
                <w:r w:rsidRPr="00F84174">
                  <w:rPr>
                    <w:i/>
                    <w:iCs/>
                  </w:rPr>
                  <w:t>grundläggande</w:t>
                </w:r>
                <w:r>
                  <w:t xml:space="preserve"> yrkesutbildning (630/1998), med undantag för sådan annan verksamhet som nära anknyter till undervisningen och som avses i 3 § 3 mom. i den lagen,</w:t>
                </w:r>
              </w:p>
              <w:p w14:paraId="4CCFF013" w14:textId="77777777" w:rsidR="00F84174" w:rsidRDefault="00F84174" w:rsidP="00F84174">
                <w:pPr>
                  <w:pStyle w:val="LLMomentinKohta"/>
                </w:pPr>
                <w:r>
                  <w:t>2) lagen om yrkesinriktad vuxenutbildning (631/1998),</w:t>
                </w:r>
              </w:p>
              <w:p w14:paraId="6039E104" w14:textId="77777777" w:rsidR="00F84174" w:rsidRDefault="00F84174" w:rsidP="00F84174">
                <w:pPr>
                  <w:pStyle w:val="LLMomentinKohta"/>
                </w:pPr>
                <w:r>
                  <w:t>3) yrkeshögskolelagen (932/2014),</w:t>
                </w:r>
              </w:p>
              <w:p w14:paraId="277A47AC" w14:textId="77777777" w:rsidR="00F84174" w:rsidRDefault="00F84174" w:rsidP="00F84174">
                <w:pPr>
                  <w:pStyle w:val="LLMomentinKohta"/>
                </w:pPr>
                <w:r>
                  <w:t>4) universitetslagen (558/2009),</w:t>
                </w:r>
              </w:p>
              <w:p w14:paraId="191C5692" w14:textId="77777777" w:rsidR="00F84174" w:rsidRDefault="00F84174" w:rsidP="00F84174">
                <w:pPr>
                  <w:pStyle w:val="LLMomentinKohta"/>
                </w:pPr>
                <w:r>
                  <w:t>5) lagen om grundläggande utbildning (628/1998), med undantag för den förskoleundervisning, förberedande undervisning före den grundläggande utbildningen och årskurserna 1–6 som avses i den lagen, samt</w:t>
                </w:r>
              </w:p>
              <w:p w14:paraId="4379792F" w14:textId="6F31E4A5" w:rsidR="00F84174" w:rsidRDefault="00F84174" w:rsidP="00F84174">
                <w:pPr>
                  <w:pStyle w:val="LLMomentinKohta"/>
                </w:pPr>
                <w:r>
                  <w:t>6) gymnasielagen (629/1998).</w:t>
                </w:r>
              </w:p>
              <w:p w14:paraId="3CAA4FDF" w14:textId="77777777" w:rsidR="00F84174" w:rsidRPr="00943D7B" w:rsidRDefault="00F84174" w:rsidP="00E721F4">
                <w:pPr>
                  <w:pStyle w:val="LLKappalejako"/>
                </w:pPr>
              </w:p>
            </w:tc>
            <w:tc>
              <w:tcPr>
                <w:tcW w:w="4243" w:type="dxa"/>
                <w:shd w:val="clear" w:color="auto" w:fill="auto"/>
              </w:tcPr>
              <w:p w14:paraId="6B8BCB5C" w14:textId="77777777" w:rsidR="00364543" w:rsidRDefault="00364543" w:rsidP="00364543">
                <w:pPr>
                  <w:pStyle w:val="LLPykala"/>
                </w:pPr>
                <w:r>
                  <w:t>1 §</w:t>
                </w:r>
              </w:p>
              <w:p w14:paraId="6D057358" w14:textId="77777777" w:rsidR="00364543" w:rsidRDefault="00364543" w:rsidP="00364543">
                <w:pPr>
                  <w:pStyle w:val="LLMomentinJohdantoKappale"/>
                </w:pPr>
                <w:r>
                  <w:t>Enligt denna lag betalas ersättning för skadefall som inte ersätts enligt lagen om olycksfall i arbetet och om yrkessjukdomar (459/2015) och som har orsakat en skada eller sjukdom hos en person som deltar i utbildning som ordnas i enlighet med</w:t>
                </w:r>
              </w:p>
              <w:p w14:paraId="0526D89B" w14:textId="55BC6150" w:rsidR="00364543" w:rsidRPr="00453037" w:rsidRDefault="00364543" w:rsidP="00364543">
                <w:pPr>
                  <w:pStyle w:val="LLMomentinKohta"/>
                </w:pPr>
                <w:r>
                  <w:t>1) lagen om yrkesutbildning (</w:t>
                </w:r>
                <w:r w:rsidRPr="008314F8">
                  <w:rPr>
                    <w:i/>
                    <w:iCs/>
                  </w:rPr>
                  <w:t>531/2017</w:t>
                </w:r>
                <w:r>
                  <w:t>),</w:t>
                </w:r>
              </w:p>
              <w:p w14:paraId="3E50597F" w14:textId="77777777" w:rsidR="00364543" w:rsidRDefault="00364543" w:rsidP="00364543">
                <w:pPr>
                  <w:pStyle w:val="LLMomentinKohta"/>
                </w:pPr>
                <w:r>
                  <w:t xml:space="preserve">2) </w:t>
                </w:r>
                <w:r w:rsidRPr="00F84174">
                  <w:rPr>
                    <w:i/>
                    <w:iCs/>
                  </w:rPr>
                  <w:t>lagen om utbildning som handleder för examensutbildning (1215/2020),</w:t>
                </w:r>
              </w:p>
              <w:p w14:paraId="2B8636E7" w14:textId="77777777" w:rsidR="00364543" w:rsidRDefault="00364543" w:rsidP="00364543">
                <w:pPr>
                  <w:pStyle w:val="LLMomentinKohta"/>
                </w:pPr>
                <w:r>
                  <w:t>3) yrkeshögskolelagen (932/2014),</w:t>
                </w:r>
              </w:p>
              <w:p w14:paraId="56F5069F" w14:textId="77777777" w:rsidR="00364543" w:rsidRDefault="00364543" w:rsidP="00364543">
                <w:pPr>
                  <w:pStyle w:val="LLMomentinKohta"/>
                </w:pPr>
                <w:r>
                  <w:t>4) universitetslagen (558/2009),</w:t>
                </w:r>
              </w:p>
              <w:p w14:paraId="110BDF47" w14:textId="77777777" w:rsidR="00364543" w:rsidRDefault="00364543" w:rsidP="00364543">
                <w:pPr>
                  <w:pStyle w:val="LLMomentinKohta"/>
                </w:pPr>
                <w:r>
                  <w:t>5) lagen om grundläggande utbildning (628/1998), med undantag för den förskoleundervisning, förberedande undervisning före den grundläggande utbildningen och årskurserna 1–6 som avses i den lagen, samt</w:t>
                </w:r>
              </w:p>
              <w:p w14:paraId="0F814E49" w14:textId="77777777" w:rsidR="00364543" w:rsidRDefault="00364543" w:rsidP="00364543">
                <w:pPr>
                  <w:pStyle w:val="LLMomentinKohta"/>
                </w:pPr>
                <w:r>
                  <w:t>6) gymnasielagen (</w:t>
                </w:r>
                <w:r w:rsidRPr="00F84174">
                  <w:rPr>
                    <w:i/>
                    <w:iCs/>
                  </w:rPr>
                  <w:t>714/2018</w:t>
                </w:r>
                <w:r>
                  <w:t>).</w:t>
                </w:r>
              </w:p>
              <w:p w14:paraId="65E542F7" w14:textId="6581C541" w:rsidR="00943D7B" w:rsidRPr="00943D7B" w:rsidRDefault="00943D7B" w:rsidP="00017DF5">
                <w:pPr>
                  <w:pStyle w:val="LLVoimaantulokappale"/>
                </w:pPr>
              </w:p>
            </w:tc>
          </w:tr>
          <w:tr w:rsidR="00364543" w:rsidRPr="00943D7B" w14:paraId="731A81BF" w14:textId="77777777" w:rsidTr="00364543">
            <w:tblPrEx>
              <w:tblLook w:val="05E0" w:firstRow="1" w:lastRow="1" w:firstColumn="1" w:lastColumn="1" w:noHBand="0" w:noVBand="1"/>
            </w:tblPrEx>
            <w:trPr>
              <w:trHeight w:val="267"/>
            </w:trPr>
            <w:tc>
              <w:tcPr>
                <w:tcW w:w="4243" w:type="dxa"/>
                <w:shd w:val="clear" w:color="auto" w:fill="auto"/>
              </w:tcPr>
              <w:p w14:paraId="516502FB" w14:textId="77777777" w:rsidR="00364543" w:rsidRPr="00943D7B" w:rsidRDefault="00364543" w:rsidP="00364543">
                <w:pPr>
                  <w:pStyle w:val="LLNormaali"/>
                </w:pPr>
              </w:p>
            </w:tc>
            <w:tc>
              <w:tcPr>
                <w:tcW w:w="4243" w:type="dxa"/>
                <w:shd w:val="clear" w:color="auto" w:fill="auto"/>
              </w:tcPr>
              <w:p w14:paraId="2B3032D3" w14:textId="77777777" w:rsidR="00364543" w:rsidRPr="00943D7B" w:rsidRDefault="00364543" w:rsidP="00364543">
                <w:pPr>
                  <w:pStyle w:val="LLNormaali"/>
                </w:pPr>
              </w:p>
            </w:tc>
          </w:tr>
          <w:tr w:rsidR="00453037" w:rsidRPr="00943D7B" w14:paraId="316AE548" w14:textId="77777777" w:rsidTr="00364543">
            <w:tblPrEx>
              <w:tblLook w:val="05E0" w:firstRow="1" w:lastRow="1" w:firstColumn="1" w:lastColumn="1" w:noHBand="0" w:noVBand="1"/>
            </w:tblPrEx>
            <w:trPr>
              <w:trHeight w:val="409"/>
            </w:trPr>
            <w:tc>
              <w:tcPr>
                <w:tcW w:w="4243" w:type="dxa"/>
                <w:shd w:val="clear" w:color="auto" w:fill="auto"/>
              </w:tcPr>
              <w:p w14:paraId="2184397E" w14:textId="77777777" w:rsidR="00F84174" w:rsidRDefault="00F84174" w:rsidP="00F84174">
                <w:pPr>
                  <w:pStyle w:val="LLPykala"/>
                </w:pPr>
                <w:r>
                  <w:t>2 §</w:t>
                </w:r>
              </w:p>
              <w:p w14:paraId="72C104C5" w14:textId="689E4899" w:rsidR="00453037" w:rsidRDefault="00F84174" w:rsidP="00F84174">
                <w:pPr>
                  <w:pStyle w:val="LLKappalejako"/>
                </w:pPr>
                <w:r>
                  <w:t>Med avvikelse från 1 § tillämpas bestämmelserna om arbetstagare i lagen om olycksfall i arbetet och om yrkessjukdomar på den som deltar i sådan arbetskraftsutbildning som avses i 5 kap. i lagen om offentlig arbetskrafts- och företagsservice (916/2012), när det är fråga om ersättningsgilla omständigheter.</w:t>
                </w:r>
              </w:p>
              <w:p w14:paraId="6611BE95" w14:textId="77777777" w:rsidR="00F84174" w:rsidRPr="00943D7B" w:rsidRDefault="00F84174" w:rsidP="00453037">
                <w:pPr>
                  <w:pStyle w:val="LLNormaali"/>
                </w:pPr>
              </w:p>
            </w:tc>
            <w:tc>
              <w:tcPr>
                <w:tcW w:w="4243" w:type="dxa"/>
                <w:shd w:val="clear" w:color="auto" w:fill="auto"/>
              </w:tcPr>
              <w:p w14:paraId="45A629D8" w14:textId="77777777" w:rsidR="00453037" w:rsidRDefault="00453037" w:rsidP="00453037">
                <w:pPr>
                  <w:pStyle w:val="LLPykala"/>
                </w:pPr>
                <w:r>
                  <w:t>2 §</w:t>
                </w:r>
              </w:p>
              <w:p w14:paraId="12A01C1D" w14:textId="77777777" w:rsidR="00453037" w:rsidRDefault="00453037" w:rsidP="00453037">
                <w:pPr>
                  <w:pStyle w:val="LLKappalejako"/>
                </w:pPr>
                <w:r>
                  <w:t xml:space="preserve">Med avvikelse från 1 § tillämpas bestämmelserna om arbetstagare i lagen om olycksfall i arbetet och om yrkessjukdomar på den som deltar i sådan arbetskraftsutbildning som avses </w:t>
                </w:r>
                <w:r w:rsidRPr="009F2CEF">
                  <w:rPr>
                    <w:i/>
                    <w:iCs/>
                  </w:rPr>
                  <w:t>i 7 kap. i lagen om ordnande av arbetskraftsservice (380/2023)</w:t>
                </w:r>
                <w:r>
                  <w:t>, när det är fråga om ersättningsgilla omständigheter.</w:t>
                </w:r>
              </w:p>
              <w:p w14:paraId="51C9450D" w14:textId="77777777" w:rsidR="00453037" w:rsidRPr="000967FF" w:rsidRDefault="00453037" w:rsidP="00453037">
                <w:pPr>
                  <w:pStyle w:val="LLNormaali"/>
                </w:pPr>
              </w:p>
            </w:tc>
          </w:tr>
          <w:tr w:rsidR="00453037" w:rsidRPr="00943D7B" w14:paraId="2DC058B2" w14:textId="77777777" w:rsidTr="00453037">
            <w:tblPrEx>
              <w:tblLook w:val="05E0" w:firstRow="1" w:lastRow="1" w:firstColumn="1" w:lastColumn="1" w:noHBand="0" w:noVBand="1"/>
            </w:tblPrEx>
            <w:trPr>
              <w:trHeight w:val="267"/>
            </w:trPr>
            <w:tc>
              <w:tcPr>
                <w:tcW w:w="4243" w:type="dxa"/>
                <w:shd w:val="clear" w:color="auto" w:fill="auto"/>
              </w:tcPr>
              <w:p w14:paraId="25B2A99A" w14:textId="77777777" w:rsidR="00453037" w:rsidRDefault="00453037" w:rsidP="00453037">
                <w:pPr>
                  <w:pStyle w:val="LLNormaali"/>
                </w:pPr>
              </w:p>
              <w:p w14:paraId="763BD607" w14:textId="77777777" w:rsidR="009F2CEF" w:rsidRPr="00943D7B" w:rsidRDefault="009F2CEF" w:rsidP="00453037">
                <w:pPr>
                  <w:pStyle w:val="LLNormaali"/>
                </w:pPr>
              </w:p>
            </w:tc>
            <w:tc>
              <w:tcPr>
                <w:tcW w:w="4243" w:type="dxa"/>
                <w:shd w:val="clear" w:color="auto" w:fill="auto"/>
              </w:tcPr>
              <w:p w14:paraId="708EB4F0" w14:textId="77777777" w:rsidR="00453037" w:rsidRPr="000967FF" w:rsidRDefault="00453037" w:rsidP="00453037">
                <w:pPr>
                  <w:pStyle w:val="LLNormaali"/>
                </w:pPr>
              </w:p>
            </w:tc>
          </w:tr>
          <w:tr w:rsidR="00364543" w:rsidRPr="00943D7B" w14:paraId="51D6DF1F" w14:textId="77777777" w:rsidTr="00364543">
            <w:tblPrEx>
              <w:tblLook w:val="05E0" w:firstRow="1" w:lastRow="1" w:firstColumn="1" w:lastColumn="1" w:noHBand="0" w:noVBand="1"/>
            </w:tblPrEx>
            <w:trPr>
              <w:trHeight w:val="409"/>
            </w:trPr>
            <w:tc>
              <w:tcPr>
                <w:tcW w:w="4243" w:type="dxa"/>
                <w:shd w:val="clear" w:color="auto" w:fill="auto"/>
              </w:tcPr>
              <w:p w14:paraId="7FC14C64" w14:textId="77777777" w:rsidR="00364543" w:rsidRPr="00943D7B" w:rsidRDefault="00364543" w:rsidP="00364543">
                <w:pPr>
                  <w:pStyle w:val="LLNormaali"/>
                </w:pPr>
              </w:p>
            </w:tc>
            <w:tc>
              <w:tcPr>
                <w:tcW w:w="4243" w:type="dxa"/>
                <w:shd w:val="clear" w:color="auto" w:fill="auto"/>
              </w:tcPr>
              <w:p w14:paraId="0400FAC1" w14:textId="77777777" w:rsidR="00364543" w:rsidRPr="000967FF" w:rsidRDefault="00364543" w:rsidP="00364543">
                <w:pPr>
                  <w:pStyle w:val="LLNormaali"/>
                  <w:jc w:val="center"/>
                </w:pPr>
                <w:r w:rsidRPr="000967FF">
                  <w:t>———</w:t>
                </w:r>
              </w:p>
              <w:p w14:paraId="34A0805A" w14:textId="77777777" w:rsidR="00364543" w:rsidRPr="000967FF" w:rsidRDefault="00364543" w:rsidP="00364543">
                <w:pPr>
                  <w:pStyle w:val="LLVoimaantulokappale"/>
                </w:pPr>
                <w:r w:rsidRPr="00364543">
                  <w:rPr>
                    <w:i/>
                    <w:iCs/>
                  </w:rPr>
                  <w:t xml:space="preserve">Denna lag träder i kraft den               </w:t>
                </w:r>
                <w:proofErr w:type="gramStart"/>
                <w:r w:rsidRPr="00364543">
                  <w:rPr>
                    <w:i/>
                    <w:iCs/>
                  </w:rPr>
                  <w:t>20</w:t>
                </w:r>
                <w:r w:rsidRPr="000967FF">
                  <w:t xml:space="preserve">  .</w:t>
                </w:r>
                <w:proofErr w:type="gramEnd"/>
              </w:p>
              <w:p w14:paraId="359C8CEB" w14:textId="77777777" w:rsidR="00364543" w:rsidRPr="00943D7B" w:rsidRDefault="00364543" w:rsidP="00364543">
                <w:pPr>
                  <w:pStyle w:val="LLNormaali"/>
                </w:pPr>
              </w:p>
            </w:tc>
          </w:tr>
        </w:tbl>
        <w:p w14:paraId="68075CD3" w14:textId="77777777" w:rsidR="00943D7B" w:rsidRDefault="00943D7B" w:rsidP="00794627">
          <w:pPr>
            <w:pStyle w:val="LLNormaali"/>
          </w:pPr>
        </w:p>
        <w:p w14:paraId="25B4CB2A" w14:textId="77777777" w:rsidR="00364543" w:rsidRPr="00943D7B" w:rsidRDefault="0058780C" w:rsidP="00794627">
          <w:pPr>
            <w:pStyle w:val="LLNormaali"/>
          </w:pPr>
        </w:p>
      </w:sdtContent>
    </w:sdt>
    <w:sectPr w:rsidR="00364543" w:rsidRPr="00943D7B" w:rsidSect="00CB0A42">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50610" w14:textId="77777777" w:rsidR="0009118C" w:rsidRDefault="0009118C">
      <w:r>
        <w:separator/>
      </w:r>
    </w:p>
  </w:endnote>
  <w:endnote w:type="continuationSeparator" w:id="0">
    <w:p w14:paraId="5E474E3D" w14:textId="77777777" w:rsidR="0009118C" w:rsidRDefault="00091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CA1F9" w14:textId="77777777" w:rsidR="000E61DF" w:rsidRDefault="000E61DF"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5B8EB77B" w14:textId="77777777" w:rsidR="000E61DF" w:rsidRDefault="000E61DF">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0E61DF" w14:paraId="7B391A27" w14:textId="77777777" w:rsidTr="000C5020">
      <w:trPr>
        <w:trHeight w:hRule="exact" w:val="356"/>
      </w:trPr>
      <w:tc>
        <w:tcPr>
          <w:tcW w:w="2828" w:type="dxa"/>
          <w:shd w:val="clear" w:color="auto" w:fill="auto"/>
          <w:vAlign w:val="bottom"/>
        </w:tcPr>
        <w:p w14:paraId="63765BED" w14:textId="77777777" w:rsidR="000E61DF" w:rsidRPr="000C5020" w:rsidRDefault="000E61DF" w:rsidP="001310B9">
          <w:pPr>
            <w:pStyle w:val="Alatunniste"/>
            <w:rPr>
              <w:sz w:val="18"/>
              <w:szCs w:val="18"/>
            </w:rPr>
          </w:pPr>
        </w:p>
      </w:tc>
      <w:tc>
        <w:tcPr>
          <w:tcW w:w="2829" w:type="dxa"/>
          <w:shd w:val="clear" w:color="auto" w:fill="auto"/>
          <w:vAlign w:val="bottom"/>
        </w:tcPr>
        <w:p w14:paraId="4EB18BE2" w14:textId="77777777" w:rsidR="000E61DF" w:rsidRPr="000C5020" w:rsidRDefault="000E61DF"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2C60F2">
            <w:rPr>
              <w:rStyle w:val="Sivunumero"/>
              <w:noProof/>
              <w:sz w:val="22"/>
            </w:rPr>
            <w:t>6</w:t>
          </w:r>
          <w:r w:rsidRPr="000C5020">
            <w:rPr>
              <w:rStyle w:val="Sivunumero"/>
              <w:sz w:val="22"/>
            </w:rPr>
            <w:fldChar w:fldCharType="end"/>
          </w:r>
        </w:p>
      </w:tc>
      <w:tc>
        <w:tcPr>
          <w:tcW w:w="2829" w:type="dxa"/>
          <w:shd w:val="clear" w:color="auto" w:fill="auto"/>
          <w:vAlign w:val="bottom"/>
        </w:tcPr>
        <w:p w14:paraId="0C502F74" w14:textId="77777777" w:rsidR="000E61DF" w:rsidRPr="000C5020" w:rsidRDefault="000E61DF" w:rsidP="001310B9">
          <w:pPr>
            <w:pStyle w:val="Alatunniste"/>
            <w:rPr>
              <w:sz w:val="18"/>
              <w:szCs w:val="18"/>
            </w:rPr>
          </w:pPr>
        </w:p>
      </w:tc>
    </w:tr>
  </w:tbl>
  <w:p w14:paraId="58AD4007" w14:textId="77777777" w:rsidR="000E61DF" w:rsidRDefault="000E61DF" w:rsidP="001310B9">
    <w:pPr>
      <w:pStyle w:val="Alatunniste"/>
    </w:pPr>
  </w:p>
  <w:p w14:paraId="097E421C" w14:textId="77777777" w:rsidR="000E61DF" w:rsidRDefault="000E61DF" w:rsidP="001310B9">
    <w:pPr>
      <w:pStyle w:val="Alatunniste"/>
      <w:framePr w:wrap="around" w:vAnchor="text" w:hAnchor="page" w:x="5921" w:y="729"/>
      <w:rPr>
        <w:rStyle w:val="Sivunumero"/>
      </w:rPr>
    </w:pPr>
  </w:p>
  <w:p w14:paraId="4BBADF6C" w14:textId="77777777" w:rsidR="000E61DF" w:rsidRDefault="000E61DF"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0E61DF" w14:paraId="71412690" w14:textId="77777777" w:rsidTr="000C5020">
      <w:trPr>
        <w:trHeight w:val="841"/>
      </w:trPr>
      <w:tc>
        <w:tcPr>
          <w:tcW w:w="2829" w:type="dxa"/>
          <w:shd w:val="clear" w:color="auto" w:fill="auto"/>
        </w:tcPr>
        <w:p w14:paraId="343BB499" w14:textId="77777777" w:rsidR="000E61DF" w:rsidRPr="000C5020" w:rsidRDefault="000E61DF" w:rsidP="005224A0">
          <w:pPr>
            <w:pStyle w:val="Alatunniste"/>
            <w:rPr>
              <w:sz w:val="17"/>
              <w:szCs w:val="18"/>
            </w:rPr>
          </w:pPr>
        </w:p>
      </w:tc>
      <w:tc>
        <w:tcPr>
          <w:tcW w:w="2829" w:type="dxa"/>
          <w:shd w:val="clear" w:color="auto" w:fill="auto"/>
          <w:vAlign w:val="bottom"/>
        </w:tcPr>
        <w:p w14:paraId="718C1431" w14:textId="77777777" w:rsidR="000E61DF" w:rsidRPr="000C5020" w:rsidRDefault="000E61DF" w:rsidP="000C5020">
          <w:pPr>
            <w:pStyle w:val="Alatunniste"/>
            <w:jc w:val="center"/>
            <w:rPr>
              <w:sz w:val="22"/>
              <w:szCs w:val="22"/>
            </w:rPr>
          </w:pPr>
        </w:p>
      </w:tc>
      <w:tc>
        <w:tcPr>
          <w:tcW w:w="2829" w:type="dxa"/>
          <w:shd w:val="clear" w:color="auto" w:fill="auto"/>
        </w:tcPr>
        <w:p w14:paraId="25EF8800" w14:textId="77777777" w:rsidR="000E61DF" w:rsidRPr="000C5020" w:rsidRDefault="000E61DF" w:rsidP="005224A0">
          <w:pPr>
            <w:pStyle w:val="Alatunniste"/>
            <w:rPr>
              <w:sz w:val="17"/>
              <w:szCs w:val="18"/>
            </w:rPr>
          </w:pPr>
        </w:p>
      </w:tc>
    </w:tr>
  </w:tbl>
  <w:p w14:paraId="6B7155DA" w14:textId="77777777" w:rsidR="000E61DF" w:rsidRPr="001310B9" w:rsidRDefault="000E61DF">
    <w:pPr>
      <w:pStyle w:val="Alatunniste"/>
      <w:rPr>
        <w:sz w:val="22"/>
        <w:szCs w:val="22"/>
      </w:rPr>
    </w:pPr>
  </w:p>
  <w:p w14:paraId="75F769A1" w14:textId="77777777" w:rsidR="000E61DF" w:rsidRDefault="000E61D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5FBC5" w14:textId="77777777" w:rsidR="0009118C" w:rsidRDefault="0009118C">
      <w:r>
        <w:separator/>
      </w:r>
    </w:p>
  </w:footnote>
  <w:footnote w:type="continuationSeparator" w:id="0">
    <w:p w14:paraId="195E7BE7" w14:textId="77777777" w:rsidR="0009118C" w:rsidRDefault="00091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E707F" w14:textId="77777777" w:rsidR="00CB0A42" w:rsidRDefault="00CB0A42">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14:paraId="100C335C" w14:textId="77777777" w:rsidTr="00C95716">
      <w:tc>
        <w:tcPr>
          <w:tcW w:w="2140" w:type="dxa"/>
        </w:tcPr>
        <w:p w14:paraId="7A064596" w14:textId="77777777" w:rsidR="000E61DF" w:rsidRDefault="000E61DF" w:rsidP="00C95716">
          <w:pPr>
            <w:rPr>
              <w:lang w:val="en-US"/>
            </w:rPr>
          </w:pPr>
        </w:p>
      </w:tc>
      <w:tc>
        <w:tcPr>
          <w:tcW w:w="4281" w:type="dxa"/>
          <w:gridSpan w:val="2"/>
        </w:tcPr>
        <w:p w14:paraId="5DA88639" w14:textId="77777777" w:rsidR="000E61DF" w:rsidRDefault="000E61DF" w:rsidP="00C95716">
          <w:pPr>
            <w:jc w:val="center"/>
          </w:pPr>
        </w:p>
      </w:tc>
      <w:tc>
        <w:tcPr>
          <w:tcW w:w="2141" w:type="dxa"/>
        </w:tcPr>
        <w:p w14:paraId="253226EE" w14:textId="77777777" w:rsidR="000E61DF" w:rsidRDefault="000E61DF" w:rsidP="00C95716">
          <w:pPr>
            <w:rPr>
              <w:lang w:val="en-US"/>
            </w:rPr>
          </w:pPr>
        </w:p>
      </w:tc>
    </w:tr>
    <w:tr w:rsidR="000E61DF" w14:paraId="66109B5C" w14:textId="77777777" w:rsidTr="00C95716">
      <w:tc>
        <w:tcPr>
          <w:tcW w:w="4281" w:type="dxa"/>
          <w:gridSpan w:val="2"/>
        </w:tcPr>
        <w:p w14:paraId="3F1AFB0E" w14:textId="77777777" w:rsidR="000E61DF" w:rsidRPr="00AC3BA6" w:rsidRDefault="000E61DF" w:rsidP="00C95716">
          <w:pPr>
            <w:rPr>
              <w:i/>
            </w:rPr>
          </w:pPr>
        </w:p>
      </w:tc>
      <w:tc>
        <w:tcPr>
          <w:tcW w:w="4281" w:type="dxa"/>
          <w:gridSpan w:val="2"/>
        </w:tcPr>
        <w:p w14:paraId="091E2F7E" w14:textId="77777777" w:rsidR="000E61DF" w:rsidRPr="00AC3BA6" w:rsidRDefault="000E61DF" w:rsidP="00C95716">
          <w:pPr>
            <w:rPr>
              <w:i/>
            </w:rPr>
          </w:pPr>
        </w:p>
      </w:tc>
    </w:tr>
  </w:tbl>
  <w:p w14:paraId="2625072B" w14:textId="77777777" w:rsidR="000E61DF" w:rsidRDefault="000E61DF" w:rsidP="00007EA2">
    <w:pPr>
      <w:pStyle w:val="Yltunniste"/>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14:paraId="053C20F8" w14:textId="77777777" w:rsidTr="00F674CC">
      <w:tc>
        <w:tcPr>
          <w:tcW w:w="2140" w:type="dxa"/>
        </w:tcPr>
        <w:p w14:paraId="12B2768A" w14:textId="77777777" w:rsidR="000E61DF" w:rsidRPr="00A34F4E" w:rsidRDefault="000E61DF" w:rsidP="00F674CC"/>
      </w:tc>
      <w:tc>
        <w:tcPr>
          <w:tcW w:w="4281" w:type="dxa"/>
          <w:gridSpan w:val="2"/>
        </w:tcPr>
        <w:p w14:paraId="637A593B" w14:textId="77777777" w:rsidR="000E61DF" w:rsidRDefault="000E61DF" w:rsidP="00F674CC">
          <w:pPr>
            <w:jc w:val="center"/>
          </w:pPr>
        </w:p>
      </w:tc>
      <w:tc>
        <w:tcPr>
          <w:tcW w:w="2141" w:type="dxa"/>
        </w:tcPr>
        <w:p w14:paraId="67BE291D" w14:textId="77777777" w:rsidR="000E61DF" w:rsidRPr="00A34F4E" w:rsidRDefault="000E61DF" w:rsidP="00F674CC"/>
      </w:tc>
    </w:tr>
    <w:tr w:rsidR="000E61DF" w14:paraId="4CE4CA81" w14:textId="77777777" w:rsidTr="00F674CC">
      <w:tc>
        <w:tcPr>
          <w:tcW w:w="4281" w:type="dxa"/>
          <w:gridSpan w:val="2"/>
        </w:tcPr>
        <w:p w14:paraId="6EC97EFE" w14:textId="77777777" w:rsidR="000E61DF" w:rsidRPr="00AC3BA6" w:rsidRDefault="000E61DF" w:rsidP="00F674CC">
          <w:pPr>
            <w:rPr>
              <w:i/>
            </w:rPr>
          </w:pPr>
        </w:p>
      </w:tc>
      <w:tc>
        <w:tcPr>
          <w:tcW w:w="4281" w:type="dxa"/>
          <w:gridSpan w:val="2"/>
        </w:tcPr>
        <w:p w14:paraId="4319B941" w14:textId="77777777" w:rsidR="000E61DF" w:rsidRPr="00AC3BA6" w:rsidRDefault="000E61DF" w:rsidP="00F674CC">
          <w:pPr>
            <w:rPr>
              <w:i/>
            </w:rPr>
          </w:pPr>
        </w:p>
      </w:tc>
    </w:tr>
  </w:tbl>
  <w:p w14:paraId="0039932E" w14:textId="77777777" w:rsidR="000E61DF" w:rsidRDefault="000E61D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01AF4666"/>
    <w:multiLevelType w:val="hybridMultilevel"/>
    <w:tmpl w:val="6D14132E"/>
    <w:lvl w:ilvl="0" w:tplc="AE0456E2">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2"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3"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4"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5"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6"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7"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0"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1"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num w:numId="1" w16cid:durableId="993341179">
    <w:abstractNumId w:val="2"/>
  </w:num>
  <w:num w:numId="2" w16cid:durableId="416830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2085463">
    <w:abstractNumId w:val="9"/>
  </w:num>
  <w:num w:numId="4" w16cid:durableId="9198246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19161312">
    <w:abstractNumId w:val="8"/>
  </w:num>
  <w:num w:numId="6" w16cid:durableId="1643853116">
    <w:abstractNumId w:val="5"/>
  </w:num>
  <w:num w:numId="7" w16cid:durableId="76174042">
    <w:abstractNumId w:val="0"/>
  </w:num>
  <w:num w:numId="8" w16cid:durableId="1979072930">
    <w:abstractNumId w:val="5"/>
    <w:lvlOverride w:ilvl="0">
      <w:startOverride w:val="1"/>
    </w:lvlOverride>
  </w:num>
  <w:num w:numId="9" w16cid:durableId="569124211">
    <w:abstractNumId w:val="5"/>
    <w:lvlOverride w:ilvl="0">
      <w:startOverride w:val="1"/>
    </w:lvlOverride>
  </w:num>
  <w:num w:numId="10" w16cid:durableId="1769111416">
    <w:abstractNumId w:val="5"/>
    <w:lvlOverride w:ilvl="0">
      <w:startOverride w:val="1"/>
    </w:lvlOverride>
  </w:num>
  <w:num w:numId="11" w16cid:durableId="39792363">
    <w:abstractNumId w:val="5"/>
    <w:lvlOverride w:ilvl="0">
      <w:startOverride w:val="1"/>
    </w:lvlOverride>
  </w:num>
  <w:num w:numId="12" w16cid:durableId="2020738252">
    <w:abstractNumId w:val="7"/>
  </w:num>
  <w:num w:numId="13" w16cid:durableId="191843793">
    <w:abstractNumId w:val="5"/>
    <w:lvlOverride w:ilvl="0">
      <w:startOverride w:val="1"/>
    </w:lvlOverride>
  </w:num>
  <w:num w:numId="14" w16cid:durableId="1105030478">
    <w:abstractNumId w:val="5"/>
    <w:lvlOverride w:ilvl="0">
      <w:startOverride w:val="1"/>
    </w:lvlOverride>
  </w:num>
  <w:num w:numId="15" w16cid:durableId="2064913265">
    <w:abstractNumId w:val="3"/>
  </w:num>
  <w:num w:numId="16" w16cid:durableId="900750174">
    <w:abstractNumId w:val="3"/>
    <w:lvlOverride w:ilvl="0">
      <w:startOverride w:val="1"/>
    </w:lvlOverride>
  </w:num>
  <w:num w:numId="17" w16cid:durableId="996768047">
    <w:abstractNumId w:val="5"/>
    <w:lvlOverride w:ilvl="0">
      <w:startOverride w:val="1"/>
    </w:lvlOverride>
  </w:num>
  <w:num w:numId="18" w16cid:durableId="1520464171">
    <w:abstractNumId w:val="4"/>
  </w:num>
  <w:num w:numId="19" w16cid:durableId="1003553804">
    <w:abstractNumId w:val="6"/>
  </w:num>
  <w:num w:numId="20" w16cid:durableId="2074769522">
    <w:abstractNumId w:val="11"/>
  </w:num>
  <w:num w:numId="21" w16cid:durableId="2119179055">
    <w:abstractNumId w:val="2"/>
  </w:num>
  <w:num w:numId="22" w16cid:durableId="1056122339">
    <w:abstractNumId w:val="10"/>
  </w:num>
  <w:num w:numId="23" w16cid:durableId="37127373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648"/>
    <w:rsid w:val="00000B13"/>
    <w:rsid w:val="00000D79"/>
    <w:rsid w:val="00001C65"/>
    <w:rsid w:val="000026A6"/>
    <w:rsid w:val="00002765"/>
    <w:rsid w:val="00003D02"/>
    <w:rsid w:val="000046E8"/>
    <w:rsid w:val="0000497A"/>
    <w:rsid w:val="00005736"/>
    <w:rsid w:val="000071FB"/>
    <w:rsid w:val="00007C03"/>
    <w:rsid w:val="00007EA2"/>
    <w:rsid w:val="00012145"/>
    <w:rsid w:val="000131D0"/>
    <w:rsid w:val="00013966"/>
    <w:rsid w:val="0001433B"/>
    <w:rsid w:val="0001582F"/>
    <w:rsid w:val="00015D45"/>
    <w:rsid w:val="000166D0"/>
    <w:rsid w:val="00016D51"/>
    <w:rsid w:val="00017270"/>
    <w:rsid w:val="00017DF5"/>
    <w:rsid w:val="000202BC"/>
    <w:rsid w:val="000208A6"/>
    <w:rsid w:val="0002194F"/>
    <w:rsid w:val="00023201"/>
    <w:rsid w:val="00024344"/>
    <w:rsid w:val="00024B6D"/>
    <w:rsid w:val="000269DC"/>
    <w:rsid w:val="00030044"/>
    <w:rsid w:val="00030BA9"/>
    <w:rsid w:val="00031114"/>
    <w:rsid w:val="0003265F"/>
    <w:rsid w:val="000331C9"/>
    <w:rsid w:val="0003331C"/>
    <w:rsid w:val="0003393F"/>
    <w:rsid w:val="00034B95"/>
    <w:rsid w:val="0003652F"/>
    <w:rsid w:val="000370C8"/>
    <w:rsid w:val="00040D23"/>
    <w:rsid w:val="0004360C"/>
    <w:rsid w:val="00043723"/>
    <w:rsid w:val="00044A1B"/>
    <w:rsid w:val="00045101"/>
    <w:rsid w:val="00046AF3"/>
    <w:rsid w:val="00046C60"/>
    <w:rsid w:val="00047B66"/>
    <w:rsid w:val="000502E9"/>
    <w:rsid w:val="00050C95"/>
    <w:rsid w:val="00052549"/>
    <w:rsid w:val="00052E56"/>
    <w:rsid w:val="000543D1"/>
    <w:rsid w:val="00057B14"/>
    <w:rsid w:val="000608D6"/>
    <w:rsid w:val="00061325"/>
    <w:rsid w:val="000614BC"/>
    <w:rsid w:val="00061565"/>
    <w:rsid w:val="00061FE7"/>
    <w:rsid w:val="00062A38"/>
    <w:rsid w:val="00062D45"/>
    <w:rsid w:val="00063DCC"/>
    <w:rsid w:val="000646B8"/>
    <w:rsid w:val="00066DC3"/>
    <w:rsid w:val="000677E9"/>
    <w:rsid w:val="00070B45"/>
    <w:rsid w:val="0007112D"/>
    <w:rsid w:val="000722C4"/>
    <w:rsid w:val="0007388F"/>
    <w:rsid w:val="00073FA5"/>
    <w:rsid w:val="000743C7"/>
    <w:rsid w:val="00075ADB"/>
    <w:rsid w:val="000769BB"/>
    <w:rsid w:val="0007720E"/>
    <w:rsid w:val="00077867"/>
    <w:rsid w:val="000811EC"/>
    <w:rsid w:val="00081D3F"/>
    <w:rsid w:val="00082609"/>
    <w:rsid w:val="00083E71"/>
    <w:rsid w:val="00084034"/>
    <w:rsid w:val="00084CF2"/>
    <w:rsid w:val="000852C2"/>
    <w:rsid w:val="000863E1"/>
    <w:rsid w:val="00086D51"/>
    <w:rsid w:val="00086E44"/>
    <w:rsid w:val="00086F52"/>
    <w:rsid w:val="00090BAD"/>
    <w:rsid w:val="0009118C"/>
    <w:rsid w:val="000919F0"/>
    <w:rsid w:val="0009275E"/>
    <w:rsid w:val="00094938"/>
    <w:rsid w:val="00095306"/>
    <w:rsid w:val="00095FC0"/>
    <w:rsid w:val="000967FF"/>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55E5"/>
    <w:rsid w:val="000A6C3E"/>
    <w:rsid w:val="000A6EE3"/>
    <w:rsid w:val="000A7193"/>
    <w:rsid w:val="000A7212"/>
    <w:rsid w:val="000A75CB"/>
    <w:rsid w:val="000B0F5F"/>
    <w:rsid w:val="000B2410"/>
    <w:rsid w:val="000B43F5"/>
    <w:rsid w:val="000B6D79"/>
    <w:rsid w:val="000C13BA"/>
    <w:rsid w:val="000C15D4"/>
    <w:rsid w:val="000C1725"/>
    <w:rsid w:val="000C1BEB"/>
    <w:rsid w:val="000C2FDB"/>
    <w:rsid w:val="000C3A8E"/>
    <w:rsid w:val="000C4809"/>
    <w:rsid w:val="000C5020"/>
    <w:rsid w:val="000C6EC7"/>
    <w:rsid w:val="000D0AA3"/>
    <w:rsid w:val="000D1D74"/>
    <w:rsid w:val="000D3443"/>
    <w:rsid w:val="000D37E7"/>
    <w:rsid w:val="000D3D1D"/>
    <w:rsid w:val="000D425F"/>
    <w:rsid w:val="000D4882"/>
    <w:rsid w:val="000D5454"/>
    <w:rsid w:val="000D550A"/>
    <w:rsid w:val="000D6DF9"/>
    <w:rsid w:val="000D701B"/>
    <w:rsid w:val="000D7B48"/>
    <w:rsid w:val="000E0B7D"/>
    <w:rsid w:val="000E1BB8"/>
    <w:rsid w:val="000E2BF4"/>
    <w:rsid w:val="000E2F7E"/>
    <w:rsid w:val="000E446C"/>
    <w:rsid w:val="000E61DF"/>
    <w:rsid w:val="000E73C2"/>
    <w:rsid w:val="000F02E2"/>
    <w:rsid w:val="000F06B2"/>
    <w:rsid w:val="000F1313"/>
    <w:rsid w:val="000F1A50"/>
    <w:rsid w:val="000F1AE5"/>
    <w:rsid w:val="000F1F95"/>
    <w:rsid w:val="000F39AF"/>
    <w:rsid w:val="000F3FDB"/>
    <w:rsid w:val="000F4F20"/>
    <w:rsid w:val="000F5A45"/>
    <w:rsid w:val="000F66A0"/>
    <w:rsid w:val="000F6DC9"/>
    <w:rsid w:val="000F70C7"/>
    <w:rsid w:val="000F71FD"/>
    <w:rsid w:val="00100EB7"/>
    <w:rsid w:val="0010111D"/>
    <w:rsid w:val="00103ACA"/>
    <w:rsid w:val="00103C5F"/>
    <w:rsid w:val="001044A0"/>
    <w:rsid w:val="00104BDC"/>
    <w:rsid w:val="001063A9"/>
    <w:rsid w:val="00106FD6"/>
    <w:rsid w:val="0010701E"/>
    <w:rsid w:val="00107C32"/>
    <w:rsid w:val="00107FEC"/>
    <w:rsid w:val="001122D6"/>
    <w:rsid w:val="001138E2"/>
    <w:rsid w:val="00113CCD"/>
    <w:rsid w:val="00113D42"/>
    <w:rsid w:val="00113FEF"/>
    <w:rsid w:val="00114D89"/>
    <w:rsid w:val="0011571F"/>
    <w:rsid w:val="0011693E"/>
    <w:rsid w:val="00117C3F"/>
    <w:rsid w:val="00120A6F"/>
    <w:rsid w:val="00121E3B"/>
    <w:rsid w:val="0012475C"/>
    <w:rsid w:val="00125ABB"/>
    <w:rsid w:val="00127D8D"/>
    <w:rsid w:val="001305A0"/>
    <w:rsid w:val="001310B9"/>
    <w:rsid w:val="0013473F"/>
    <w:rsid w:val="00137260"/>
    <w:rsid w:val="001401B3"/>
    <w:rsid w:val="0014084B"/>
    <w:rsid w:val="001421FF"/>
    <w:rsid w:val="00143740"/>
    <w:rsid w:val="00143933"/>
    <w:rsid w:val="0014421F"/>
    <w:rsid w:val="00144D26"/>
    <w:rsid w:val="001454DF"/>
    <w:rsid w:val="00151813"/>
    <w:rsid w:val="00152091"/>
    <w:rsid w:val="00152FD7"/>
    <w:rsid w:val="0015343C"/>
    <w:rsid w:val="001534DC"/>
    <w:rsid w:val="00154A91"/>
    <w:rsid w:val="001565E1"/>
    <w:rsid w:val="0016159C"/>
    <w:rsid w:val="001617CA"/>
    <w:rsid w:val="001619B4"/>
    <w:rsid w:val="00161A08"/>
    <w:rsid w:val="001628A5"/>
    <w:rsid w:val="00164B49"/>
    <w:rsid w:val="00165F63"/>
    <w:rsid w:val="00166459"/>
    <w:rsid w:val="00167060"/>
    <w:rsid w:val="00167E6A"/>
    <w:rsid w:val="00170B5F"/>
    <w:rsid w:val="00171AEB"/>
    <w:rsid w:val="001729CF"/>
    <w:rsid w:val="00172F9D"/>
    <w:rsid w:val="0017311E"/>
    <w:rsid w:val="001737ED"/>
    <w:rsid w:val="00173F89"/>
    <w:rsid w:val="00174FCA"/>
    <w:rsid w:val="00175AD6"/>
    <w:rsid w:val="00177976"/>
    <w:rsid w:val="001809D8"/>
    <w:rsid w:val="0018338F"/>
    <w:rsid w:val="00185F2E"/>
    <w:rsid w:val="00187837"/>
    <w:rsid w:val="0019152A"/>
    <w:rsid w:val="0019244A"/>
    <w:rsid w:val="001942C3"/>
    <w:rsid w:val="00197B82"/>
    <w:rsid w:val="00197F37"/>
    <w:rsid w:val="00197F54"/>
    <w:rsid w:val="001A0813"/>
    <w:rsid w:val="001A0C83"/>
    <w:rsid w:val="001A119D"/>
    <w:rsid w:val="001A15F0"/>
    <w:rsid w:val="001A20EA"/>
    <w:rsid w:val="001A2377"/>
    <w:rsid w:val="001A2585"/>
    <w:rsid w:val="001A2C87"/>
    <w:rsid w:val="001A5FE9"/>
    <w:rsid w:val="001A6BB6"/>
    <w:rsid w:val="001A72B3"/>
    <w:rsid w:val="001B0461"/>
    <w:rsid w:val="001B0D59"/>
    <w:rsid w:val="001B0E89"/>
    <w:rsid w:val="001B1D4B"/>
    <w:rsid w:val="001B2357"/>
    <w:rsid w:val="001B3072"/>
    <w:rsid w:val="001B3C37"/>
    <w:rsid w:val="001B4438"/>
    <w:rsid w:val="001B46A5"/>
    <w:rsid w:val="001B5202"/>
    <w:rsid w:val="001B537E"/>
    <w:rsid w:val="001B5E85"/>
    <w:rsid w:val="001B67C7"/>
    <w:rsid w:val="001B6BBA"/>
    <w:rsid w:val="001B6ED7"/>
    <w:rsid w:val="001C14B4"/>
    <w:rsid w:val="001C225D"/>
    <w:rsid w:val="001C2301"/>
    <w:rsid w:val="001C35EE"/>
    <w:rsid w:val="001C428A"/>
    <w:rsid w:val="001C4A97"/>
    <w:rsid w:val="001C5331"/>
    <w:rsid w:val="001C6077"/>
    <w:rsid w:val="001C669E"/>
    <w:rsid w:val="001C6C94"/>
    <w:rsid w:val="001C77EA"/>
    <w:rsid w:val="001D0443"/>
    <w:rsid w:val="001D07D2"/>
    <w:rsid w:val="001D0B90"/>
    <w:rsid w:val="001D2CCF"/>
    <w:rsid w:val="001D333D"/>
    <w:rsid w:val="001D36E0"/>
    <w:rsid w:val="001D41B9"/>
    <w:rsid w:val="001D5CD3"/>
    <w:rsid w:val="001D6BD4"/>
    <w:rsid w:val="001D74D6"/>
    <w:rsid w:val="001D7C49"/>
    <w:rsid w:val="001D7C93"/>
    <w:rsid w:val="001E07D9"/>
    <w:rsid w:val="001E0895"/>
    <w:rsid w:val="001E19D3"/>
    <w:rsid w:val="001E2815"/>
    <w:rsid w:val="001E3303"/>
    <w:rsid w:val="001E66E9"/>
    <w:rsid w:val="001E68C5"/>
    <w:rsid w:val="001E6CAE"/>
    <w:rsid w:val="001E6CCB"/>
    <w:rsid w:val="001E6D33"/>
    <w:rsid w:val="001E6D80"/>
    <w:rsid w:val="001F0934"/>
    <w:rsid w:val="001F5DBC"/>
    <w:rsid w:val="001F6E1A"/>
    <w:rsid w:val="001F7A9D"/>
    <w:rsid w:val="001F7CDD"/>
    <w:rsid w:val="002013EA"/>
    <w:rsid w:val="002029A7"/>
    <w:rsid w:val="00203617"/>
    <w:rsid w:val="002042DB"/>
    <w:rsid w:val="002049A0"/>
    <w:rsid w:val="00205F1C"/>
    <w:rsid w:val="002070FC"/>
    <w:rsid w:val="00207E96"/>
    <w:rsid w:val="002113C3"/>
    <w:rsid w:val="00213078"/>
    <w:rsid w:val="002133C2"/>
    <w:rsid w:val="002141FA"/>
    <w:rsid w:val="00214F6B"/>
    <w:rsid w:val="0021664F"/>
    <w:rsid w:val="002168F9"/>
    <w:rsid w:val="00216F59"/>
    <w:rsid w:val="0021781C"/>
    <w:rsid w:val="00220C7D"/>
    <w:rsid w:val="002233F1"/>
    <w:rsid w:val="00223FC3"/>
    <w:rsid w:val="002305CB"/>
    <w:rsid w:val="00232CF3"/>
    <w:rsid w:val="00232E8B"/>
    <w:rsid w:val="00233151"/>
    <w:rsid w:val="00234499"/>
    <w:rsid w:val="00236391"/>
    <w:rsid w:val="00236F17"/>
    <w:rsid w:val="00237BEC"/>
    <w:rsid w:val="00241124"/>
    <w:rsid w:val="00241EBC"/>
    <w:rsid w:val="00242AD3"/>
    <w:rsid w:val="00242EC3"/>
    <w:rsid w:val="002445F2"/>
    <w:rsid w:val="002446DA"/>
    <w:rsid w:val="00244B73"/>
    <w:rsid w:val="00245257"/>
    <w:rsid w:val="00245804"/>
    <w:rsid w:val="0024634E"/>
    <w:rsid w:val="0024762B"/>
    <w:rsid w:val="002478DC"/>
    <w:rsid w:val="00247B38"/>
    <w:rsid w:val="00247D0A"/>
    <w:rsid w:val="002502FA"/>
    <w:rsid w:val="002505A5"/>
    <w:rsid w:val="00251092"/>
    <w:rsid w:val="002516A5"/>
    <w:rsid w:val="002519A0"/>
    <w:rsid w:val="0025236F"/>
    <w:rsid w:val="002523B2"/>
    <w:rsid w:val="00252A04"/>
    <w:rsid w:val="00252C30"/>
    <w:rsid w:val="00252C37"/>
    <w:rsid w:val="00253030"/>
    <w:rsid w:val="002530B0"/>
    <w:rsid w:val="002531E7"/>
    <w:rsid w:val="00253A1C"/>
    <w:rsid w:val="00253ED4"/>
    <w:rsid w:val="00254B1E"/>
    <w:rsid w:val="00255C8C"/>
    <w:rsid w:val="002568F3"/>
    <w:rsid w:val="002600EF"/>
    <w:rsid w:val="00260ED8"/>
    <w:rsid w:val="00261B3D"/>
    <w:rsid w:val="00263506"/>
    <w:rsid w:val="002637F9"/>
    <w:rsid w:val="002640C3"/>
    <w:rsid w:val="002644A7"/>
    <w:rsid w:val="002647EB"/>
    <w:rsid w:val="00264939"/>
    <w:rsid w:val="00266690"/>
    <w:rsid w:val="00267E16"/>
    <w:rsid w:val="00272D80"/>
    <w:rsid w:val="002733B9"/>
    <w:rsid w:val="00273F65"/>
    <w:rsid w:val="00274500"/>
    <w:rsid w:val="0027666C"/>
    <w:rsid w:val="002767A8"/>
    <w:rsid w:val="0027698E"/>
    <w:rsid w:val="00276C0A"/>
    <w:rsid w:val="00280153"/>
    <w:rsid w:val="00283256"/>
    <w:rsid w:val="0028520A"/>
    <w:rsid w:val="00285F21"/>
    <w:rsid w:val="002879AB"/>
    <w:rsid w:val="00291B55"/>
    <w:rsid w:val="00292DB8"/>
    <w:rsid w:val="002931AD"/>
    <w:rsid w:val="0029367C"/>
    <w:rsid w:val="00293DCE"/>
    <w:rsid w:val="00294145"/>
    <w:rsid w:val="0029486C"/>
    <w:rsid w:val="00295268"/>
    <w:rsid w:val="002953B9"/>
    <w:rsid w:val="00296B68"/>
    <w:rsid w:val="00296CB8"/>
    <w:rsid w:val="002A0577"/>
    <w:rsid w:val="002A2066"/>
    <w:rsid w:val="002A2FB5"/>
    <w:rsid w:val="002A431F"/>
    <w:rsid w:val="002A4575"/>
    <w:rsid w:val="002A5827"/>
    <w:rsid w:val="002A630E"/>
    <w:rsid w:val="002A6D63"/>
    <w:rsid w:val="002B0120"/>
    <w:rsid w:val="002B0C90"/>
    <w:rsid w:val="002B1508"/>
    <w:rsid w:val="002B2A90"/>
    <w:rsid w:val="002B2FD8"/>
    <w:rsid w:val="002B3891"/>
    <w:rsid w:val="002B4A7F"/>
    <w:rsid w:val="002B712B"/>
    <w:rsid w:val="002B788A"/>
    <w:rsid w:val="002B795E"/>
    <w:rsid w:val="002C0CBA"/>
    <w:rsid w:val="002C1572"/>
    <w:rsid w:val="002C19FF"/>
    <w:rsid w:val="002C1B6D"/>
    <w:rsid w:val="002C25AD"/>
    <w:rsid w:val="002C5AF9"/>
    <w:rsid w:val="002C60F2"/>
    <w:rsid w:val="002C694B"/>
    <w:rsid w:val="002C6F56"/>
    <w:rsid w:val="002D0561"/>
    <w:rsid w:val="002D158A"/>
    <w:rsid w:val="002D1FC4"/>
    <w:rsid w:val="002D2DFF"/>
    <w:rsid w:val="002D4C0B"/>
    <w:rsid w:val="002D59A5"/>
    <w:rsid w:val="002D7B09"/>
    <w:rsid w:val="002E0619"/>
    <w:rsid w:val="002E0770"/>
    <w:rsid w:val="002E0859"/>
    <w:rsid w:val="002E0AA9"/>
    <w:rsid w:val="002E136D"/>
    <w:rsid w:val="002E1AD6"/>
    <w:rsid w:val="002E1C57"/>
    <w:rsid w:val="002E2928"/>
    <w:rsid w:val="002E58B2"/>
    <w:rsid w:val="002E6BE3"/>
    <w:rsid w:val="002E6FA0"/>
    <w:rsid w:val="002E73F2"/>
    <w:rsid w:val="002F036A"/>
    <w:rsid w:val="002F0C91"/>
    <w:rsid w:val="002F0DA6"/>
    <w:rsid w:val="002F3ECD"/>
    <w:rsid w:val="002F47BF"/>
    <w:rsid w:val="002F486D"/>
    <w:rsid w:val="002F5A3F"/>
    <w:rsid w:val="002F690F"/>
    <w:rsid w:val="0030010F"/>
    <w:rsid w:val="00302945"/>
    <w:rsid w:val="00302A04"/>
    <w:rsid w:val="0030338C"/>
    <w:rsid w:val="00303A94"/>
    <w:rsid w:val="003042E3"/>
    <w:rsid w:val="0030433D"/>
    <w:rsid w:val="00304948"/>
    <w:rsid w:val="0030512D"/>
    <w:rsid w:val="00305848"/>
    <w:rsid w:val="003078C6"/>
    <w:rsid w:val="00310F34"/>
    <w:rsid w:val="003115B9"/>
    <w:rsid w:val="00311A68"/>
    <w:rsid w:val="00312ED2"/>
    <w:rsid w:val="00313379"/>
    <w:rsid w:val="003141AB"/>
    <w:rsid w:val="0031475A"/>
    <w:rsid w:val="00314807"/>
    <w:rsid w:val="00314D48"/>
    <w:rsid w:val="00315473"/>
    <w:rsid w:val="00315799"/>
    <w:rsid w:val="003159CC"/>
    <w:rsid w:val="0031770D"/>
    <w:rsid w:val="00317836"/>
    <w:rsid w:val="003206A2"/>
    <w:rsid w:val="0032557F"/>
    <w:rsid w:val="00326029"/>
    <w:rsid w:val="0032663D"/>
    <w:rsid w:val="00327C20"/>
    <w:rsid w:val="0033013E"/>
    <w:rsid w:val="00331079"/>
    <w:rsid w:val="00332AFA"/>
    <w:rsid w:val="0033438A"/>
    <w:rsid w:val="00334D23"/>
    <w:rsid w:val="00335B8E"/>
    <w:rsid w:val="00335E45"/>
    <w:rsid w:val="00336539"/>
    <w:rsid w:val="00336569"/>
    <w:rsid w:val="00337046"/>
    <w:rsid w:val="00337B35"/>
    <w:rsid w:val="00342547"/>
    <w:rsid w:val="00343148"/>
    <w:rsid w:val="003433C2"/>
    <w:rsid w:val="00343BE6"/>
    <w:rsid w:val="00343EC6"/>
    <w:rsid w:val="0034779E"/>
    <w:rsid w:val="00352ED3"/>
    <w:rsid w:val="0035308D"/>
    <w:rsid w:val="00353702"/>
    <w:rsid w:val="003540B1"/>
    <w:rsid w:val="003560B9"/>
    <w:rsid w:val="003569FE"/>
    <w:rsid w:val="00360341"/>
    <w:rsid w:val="00360460"/>
    <w:rsid w:val="00360578"/>
    <w:rsid w:val="00360E69"/>
    <w:rsid w:val="00362079"/>
    <w:rsid w:val="0036367F"/>
    <w:rsid w:val="00364543"/>
    <w:rsid w:val="00365E6E"/>
    <w:rsid w:val="00370114"/>
    <w:rsid w:val="00371EB9"/>
    <w:rsid w:val="00373F61"/>
    <w:rsid w:val="00374108"/>
    <w:rsid w:val="003741DD"/>
    <w:rsid w:val="0037489B"/>
    <w:rsid w:val="0037519F"/>
    <w:rsid w:val="0037538C"/>
    <w:rsid w:val="0037558E"/>
    <w:rsid w:val="00375A2E"/>
    <w:rsid w:val="00375D79"/>
    <w:rsid w:val="00375DA6"/>
    <w:rsid w:val="0037664C"/>
    <w:rsid w:val="00377BFD"/>
    <w:rsid w:val="003800D8"/>
    <w:rsid w:val="003801DE"/>
    <w:rsid w:val="00381294"/>
    <w:rsid w:val="0038158D"/>
    <w:rsid w:val="0038398A"/>
    <w:rsid w:val="00384BEB"/>
    <w:rsid w:val="00385A06"/>
    <w:rsid w:val="0039043F"/>
    <w:rsid w:val="00390BBF"/>
    <w:rsid w:val="003920F1"/>
    <w:rsid w:val="00392640"/>
    <w:rsid w:val="00392B9C"/>
    <w:rsid w:val="00392BB4"/>
    <w:rsid w:val="0039392F"/>
    <w:rsid w:val="00393B53"/>
    <w:rsid w:val="00394176"/>
    <w:rsid w:val="00396469"/>
    <w:rsid w:val="003972A4"/>
    <w:rsid w:val="003A124E"/>
    <w:rsid w:val="003A14A2"/>
    <w:rsid w:val="003A3881"/>
    <w:rsid w:val="003A533F"/>
    <w:rsid w:val="003A58B2"/>
    <w:rsid w:val="003A6829"/>
    <w:rsid w:val="003A7AF7"/>
    <w:rsid w:val="003B0771"/>
    <w:rsid w:val="003B1CA9"/>
    <w:rsid w:val="003B1D71"/>
    <w:rsid w:val="003B2B16"/>
    <w:rsid w:val="003B2DC7"/>
    <w:rsid w:val="003B2F0E"/>
    <w:rsid w:val="003B4835"/>
    <w:rsid w:val="003B5D49"/>
    <w:rsid w:val="003B63D8"/>
    <w:rsid w:val="003B6E9E"/>
    <w:rsid w:val="003B7BE4"/>
    <w:rsid w:val="003B7D1D"/>
    <w:rsid w:val="003C1150"/>
    <w:rsid w:val="003C1511"/>
    <w:rsid w:val="003C224C"/>
    <w:rsid w:val="003C2B7B"/>
    <w:rsid w:val="003C2EFC"/>
    <w:rsid w:val="003C37B9"/>
    <w:rsid w:val="003C47C4"/>
    <w:rsid w:val="003C4DCC"/>
    <w:rsid w:val="003C5C12"/>
    <w:rsid w:val="003C65E6"/>
    <w:rsid w:val="003D038A"/>
    <w:rsid w:val="003D1C5B"/>
    <w:rsid w:val="003D6403"/>
    <w:rsid w:val="003D729C"/>
    <w:rsid w:val="003D7447"/>
    <w:rsid w:val="003E10C5"/>
    <w:rsid w:val="003E2774"/>
    <w:rsid w:val="003E3AA4"/>
    <w:rsid w:val="003E46C0"/>
    <w:rsid w:val="003E4F2F"/>
    <w:rsid w:val="003E5F2C"/>
    <w:rsid w:val="003F0137"/>
    <w:rsid w:val="003F1444"/>
    <w:rsid w:val="003F1C96"/>
    <w:rsid w:val="003F2851"/>
    <w:rsid w:val="003F30E4"/>
    <w:rsid w:val="003F350F"/>
    <w:rsid w:val="003F3890"/>
    <w:rsid w:val="003F4E7F"/>
    <w:rsid w:val="003F591E"/>
    <w:rsid w:val="003F672A"/>
    <w:rsid w:val="003F7948"/>
    <w:rsid w:val="003F7A17"/>
    <w:rsid w:val="00400C9A"/>
    <w:rsid w:val="004020E4"/>
    <w:rsid w:val="0040234E"/>
    <w:rsid w:val="00402460"/>
    <w:rsid w:val="004025AA"/>
    <w:rsid w:val="00403785"/>
    <w:rsid w:val="0040537C"/>
    <w:rsid w:val="00407254"/>
    <w:rsid w:val="00407335"/>
    <w:rsid w:val="00407AE9"/>
    <w:rsid w:val="00407DE4"/>
    <w:rsid w:val="00407EDE"/>
    <w:rsid w:val="00411E77"/>
    <w:rsid w:val="00412B76"/>
    <w:rsid w:val="00412DDA"/>
    <w:rsid w:val="00412F15"/>
    <w:rsid w:val="00413287"/>
    <w:rsid w:val="00413E31"/>
    <w:rsid w:val="00414DB5"/>
    <w:rsid w:val="00420AF8"/>
    <w:rsid w:val="00420D6E"/>
    <w:rsid w:val="00421B61"/>
    <w:rsid w:val="00421C3C"/>
    <w:rsid w:val="004232D2"/>
    <w:rsid w:val="00424DB0"/>
    <w:rsid w:val="00424EDF"/>
    <w:rsid w:val="00426EAE"/>
    <w:rsid w:val="00427F43"/>
    <w:rsid w:val="004300A4"/>
    <w:rsid w:val="0043081A"/>
    <w:rsid w:val="00431A47"/>
    <w:rsid w:val="004340A9"/>
    <w:rsid w:val="004341D8"/>
    <w:rsid w:val="004348C9"/>
    <w:rsid w:val="004357BA"/>
    <w:rsid w:val="00436A88"/>
    <w:rsid w:val="00436DE1"/>
    <w:rsid w:val="00437F5E"/>
    <w:rsid w:val="00440C37"/>
    <w:rsid w:val="004417F1"/>
    <w:rsid w:val="00442197"/>
    <w:rsid w:val="00442C18"/>
    <w:rsid w:val="0044376A"/>
    <w:rsid w:val="00443949"/>
    <w:rsid w:val="00445534"/>
    <w:rsid w:val="00445B1B"/>
    <w:rsid w:val="00446423"/>
    <w:rsid w:val="004465E7"/>
    <w:rsid w:val="0045072D"/>
    <w:rsid w:val="00451B3B"/>
    <w:rsid w:val="00451BF9"/>
    <w:rsid w:val="00452280"/>
    <w:rsid w:val="00453037"/>
    <w:rsid w:val="004556A2"/>
    <w:rsid w:val="004558C8"/>
    <w:rsid w:val="00456368"/>
    <w:rsid w:val="0045667E"/>
    <w:rsid w:val="00456803"/>
    <w:rsid w:val="00457C55"/>
    <w:rsid w:val="00457D8E"/>
    <w:rsid w:val="00460201"/>
    <w:rsid w:val="0046089E"/>
    <w:rsid w:val="00460B8E"/>
    <w:rsid w:val="004612E9"/>
    <w:rsid w:val="00463249"/>
    <w:rsid w:val="00463FD2"/>
    <w:rsid w:val="0047100A"/>
    <w:rsid w:val="004752BA"/>
    <w:rsid w:val="004752C5"/>
    <w:rsid w:val="004753A3"/>
    <w:rsid w:val="00475D37"/>
    <w:rsid w:val="004763D6"/>
    <w:rsid w:val="004768CC"/>
    <w:rsid w:val="004808A8"/>
    <w:rsid w:val="00480ACC"/>
    <w:rsid w:val="00482025"/>
    <w:rsid w:val="00482E87"/>
    <w:rsid w:val="00483449"/>
    <w:rsid w:val="00485B55"/>
    <w:rsid w:val="00486869"/>
    <w:rsid w:val="004879D1"/>
    <w:rsid w:val="004903C3"/>
    <w:rsid w:val="0049168D"/>
    <w:rsid w:val="00492768"/>
    <w:rsid w:val="00493235"/>
    <w:rsid w:val="004941E5"/>
    <w:rsid w:val="00495E87"/>
    <w:rsid w:val="004967AF"/>
    <w:rsid w:val="004A09D9"/>
    <w:rsid w:val="004A0D39"/>
    <w:rsid w:val="004A1C19"/>
    <w:rsid w:val="004A20F3"/>
    <w:rsid w:val="004A2472"/>
    <w:rsid w:val="004A2A42"/>
    <w:rsid w:val="004A58F9"/>
    <w:rsid w:val="004A648F"/>
    <w:rsid w:val="004A6E42"/>
    <w:rsid w:val="004B1827"/>
    <w:rsid w:val="004B2C46"/>
    <w:rsid w:val="004B472D"/>
    <w:rsid w:val="004B4B00"/>
    <w:rsid w:val="004B4EE1"/>
    <w:rsid w:val="004B5A50"/>
    <w:rsid w:val="004B7136"/>
    <w:rsid w:val="004B741F"/>
    <w:rsid w:val="004C0F0E"/>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E0F73"/>
    <w:rsid w:val="004E0FDE"/>
    <w:rsid w:val="004E1DA9"/>
    <w:rsid w:val="004E2153"/>
    <w:rsid w:val="004E232B"/>
    <w:rsid w:val="004E5CEA"/>
    <w:rsid w:val="004E6355"/>
    <w:rsid w:val="004F0FC8"/>
    <w:rsid w:val="004F1386"/>
    <w:rsid w:val="004F3408"/>
    <w:rsid w:val="004F37CF"/>
    <w:rsid w:val="004F4065"/>
    <w:rsid w:val="004F45F5"/>
    <w:rsid w:val="004F47FA"/>
    <w:rsid w:val="004F6D83"/>
    <w:rsid w:val="0050389C"/>
    <w:rsid w:val="005045AC"/>
    <w:rsid w:val="00505460"/>
    <w:rsid w:val="00507067"/>
    <w:rsid w:val="005078C4"/>
    <w:rsid w:val="00507AB7"/>
    <w:rsid w:val="00510785"/>
    <w:rsid w:val="005112AE"/>
    <w:rsid w:val="005121CA"/>
    <w:rsid w:val="00512DBE"/>
    <w:rsid w:val="00513B2F"/>
    <w:rsid w:val="00513BE7"/>
    <w:rsid w:val="00515ED7"/>
    <w:rsid w:val="00516C58"/>
    <w:rsid w:val="0051737D"/>
    <w:rsid w:val="0051743C"/>
    <w:rsid w:val="00517AA6"/>
    <w:rsid w:val="00517FAF"/>
    <w:rsid w:val="00521077"/>
    <w:rsid w:val="00522315"/>
    <w:rsid w:val="005224A0"/>
    <w:rsid w:val="0052352A"/>
    <w:rsid w:val="005248DC"/>
    <w:rsid w:val="00524CDE"/>
    <w:rsid w:val="00524D91"/>
    <w:rsid w:val="00525752"/>
    <w:rsid w:val="00526862"/>
    <w:rsid w:val="00530AE7"/>
    <w:rsid w:val="00531537"/>
    <w:rsid w:val="00533274"/>
    <w:rsid w:val="00533D08"/>
    <w:rsid w:val="00534002"/>
    <w:rsid w:val="005359A7"/>
    <w:rsid w:val="00535DA6"/>
    <w:rsid w:val="00536E21"/>
    <w:rsid w:val="00537322"/>
    <w:rsid w:val="00540668"/>
    <w:rsid w:val="00540C5D"/>
    <w:rsid w:val="00540E92"/>
    <w:rsid w:val="00540FE5"/>
    <w:rsid w:val="00541E6B"/>
    <w:rsid w:val="00541F5E"/>
    <w:rsid w:val="00543113"/>
    <w:rsid w:val="00546C4C"/>
    <w:rsid w:val="00550356"/>
    <w:rsid w:val="00550702"/>
    <w:rsid w:val="00551096"/>
    <w:rsid w:val="00553833"/>
    <w:rsid w:val="0055413D"/>
    <w:rsid w:val="005546EC"/>
    <w:rsid w:val="00554D30"/>
    <w:rsid w:val="00554E51"/>
    <w:rsid w:val="00555017"/>
    <w:rsid w:val="00556BBA"/>
    <w:rsid w:val="00561789"/>
    <w:rsid w:val="005643B7"/>
    <w:rsid w:val="00564DEC"/>
    <w:rsid w:val="005662AC"/>
    <w:rsid w:val="00574060"/>
    <w:rsid w:val="005747C4"/>
    <w:rsid w:val="00574A50"/>
    <w:rsid w:val="005771EA"/>
    <w:rsid w:val="00577A9C"/>
    <w:rsid w:val="005815B1"/>
    <w:rsid w:val="005815CB"/>
    <w:rsid w:val="00581CED"/>
    <w:rsid w:val="005853E6"/>
    <w:rsid w:val="0058679B"/>
    <w:rsid w:val="00587CD7"/>
    <w:rsid w:val="00590362"/>
    <w:rsid w:val="0059124A"/>
    <w:rsid w:val="00591464"/>
    <w:rsid w:val="00591743"/>
    <w:rsid w:val="00592912"/>
    <w:rsid w:val="005951B4"/>
    <w:rsid w:val="00595AFC"/>
    <w:rsid w:val="005A0584"/>
    <w:rsid w:val="005A10EA"/>
    <w:rsid w:val="005A1605"/>
    <w:rsid w:val="005A1C33"/>
    <w:rsid w:val="005A26EB"/>
    <w:rsid w:val="005A2BE8"/>
    <w:rsid w:val="005A3292"/>
    <w:rsid w:val="005A3443"/>
    <w:rsid w:val="005A38B8"/>
    <w:rsid w:val="005A4567"/>
    <w:rsid w:val="005A4C29"/>
    <w:rsid w:val="005A6734"/>
    <w:rsid w:val="005A6D8B"/>
    <w:rsid w:val="005A703A"/>
    <w:rsid w:val="005A7B14"/>
    <w:rsid w:val="005B0BF3"/>
    <w:rsid w:val="005B0C81"/>
    <w:rsid w:val="005B2871"/>
    <w:rsid w:val="005B468B"/>
    <w:rsid w:val="005B7A21"/>
    <w:rsid w:val="005C021A"/>
    <w:rsid w:val="005C28BF"/>
    <w:rsid w:val="005C349C"/>
    <w:rsid w:val="005C4FE0"/>
    <w:rsid w:val="005C5D46"/>
    <w:rsid w:val="005C6E54"/>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E079F"/>
    <w:rsid w:val="005E0C8A"/>
    <w:rsid w:val="005E2443"/>
    <w:rsid w:val="005E2844"/>
    <w:rsid w:val="005E47C2"/>
    <w:rsid w:val="005E491F"/>
    <w:rsid w:val="005E70D4"/>
    <w:rsid w:val="005E7444"/>
    <w:rsid w:val="005F35B9"/>
    <w:rsid w:val="005F428D"/>
    <w:rsid w:val="005F466A"/>
    <w:rsid w:val="005F6DA0"/>
    <w:rsid w:val="005F6E65"/>
    <w:rsid w:val="0060037A"/>
    <w:rsid w:val="00600AE3"/>
    <w:rsid w:val="00600C5E"/>
    <w:rsid w:val="0060141F"/>
    <w:rsid w:val="00602870"/>
    <w:rsid w:val="00604651"/>
    <w:rsid w:val="006048BE"/>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422"/>
    <w:rsid w:val="00617625"/>
    <w:rsid w:val="00617919"/>
    <w:rsid w:val="006209C3"/>
    <w:rsid w:val="00620AC3"/>
    <w:rsid w:val="00620B67"/>
    <w:rsid w:val="0062144A"/>
    <w:rsid w:val="006218BE"/>
    <w:rsid w:val="006222AD"/>
    <w:rsid w:val="006233A5"/>
    <w:rsid w:val="006242E6"/>
    <w:rsid w:val="006245E2"/>
    <w:rsid w:val="00624CAE"/>
    <w:rsid w:val="0062665A"/>
    <w:rsid w:val="0062698C"/>
    <w:rsid w:val="00630133"/>
    <w:rsid w:val="00630648"/>
    <w:rsid w:val="006309A0"/>
    <w:rsid w:val="0063318C"/>
    <w:rsid w:val="0063467F"/>
    <w:rsid w:val="00635303"/>
    <w:rsid w:val="006372F4"/>
    <w:rsid w:val="00637C8E"/>
    <w:rsid w:val="00640310"/>
    <w:rsid w:val="00640A11"/>
    <w:rsid w:val="00640CF7"/>
    <w:rsid w:val="006411B0"/>
    <w:rsid w:val="00641C5F"/>
    <w:rsid w:val="006428BE"/>
    <w:rsid w:val="00643460"/>
    <w:rsid w:val="00643C05"/>
    <w:rsid w:val="00644FCD"/>
    <w:rsid w:val="006461AD"/>
    <w:rsid w:val="00646DE3"/>
    <w:rsid w:val="00647733"/>
    <w:rsid w:val="00647CAC"/>
    <w:rsid w:val="00650521"/>
    <w:rsid w:val="00651023"/>
    <w:rsid w:val="006524E7"/>
    <w:rsid w:val="006536D5"/>
    <w:rsid w:val="00654B5D"/>
    <w:rsid w:val="00654F70"/>
    <w:rsid w:val="006565C8"/>
    <w:rsid w:val="0066014E"/>
    <w:rsid w:val="00660696"/>
    <w:rsid w:val="00660FA6"/>
    <w:rsid w:val="00661C40"/>
    <w:rsid w:val="00661CDA"/>
    <w:rsid w:val="00664184"/>
    <w:rsid w:val="006652DD"/>
    <w:rsid w:val="0066592E"/>
    <w:rsid w:val="006669BF"/>
    <w:rsid w:val="00670496"/>
    <w:rsid w:val="00671503"/>
    <w:rsid w:val="006724B9"/>
    <w:rsid w:val="00672E0E"/>
    <w:rsid w:val="006747C5"/>
    <w:rsid w:val="00676463"/>
    <w:rsid w:val="006766B8"/>
    <w:rsid w:val="00677D3F"/>
    <w:rsid w:val="0068060D"/>
    <w:rsid w:val="00680CBB"/>
    <w:rsid w:val="00683309"/>
    <w:rsid w:val="006834AF"/>
    <w:rsid w:val="00683843"/>
    <w:rsid w:val="00683F3E"/>
    <w:rsid w:val="0068454F"/>
    <w:rsid w:val="0068492B"/>
    <w:rsid w:val="00685B6B"/>
    <w:rsid w:val="00690920"/>
    <w:rsid w:val="006922EC"/>
    <w:rsid w:val="00693643"/>
    <w:rsid w:val="00695838"/>
    <w:rsid w:val="00695D94"/>
    <w:rsid w:val="006960DA"/>
    <w:rsid w:val="00696D52"/>
    <w:rsid w:val="006A0F0B"/>
    <w:rsid w:val="006A1E9E"/>
    <w:rsid w:val="006A21FC"/>
    <w:rsid w:val="006A2F36"/>
    <w:rsid w:val="006A5163"/>
    <w:rsid w:val="006A56E9"/>
    <w:rsid w:val="006A7BD4"/>
    <w:rsid w:val="006B0989"/>
    <w:rsid w:val="006B0B54"/>
    <w:rsid w:val="006B0E5E"/>
    <w:rsid w:val="006B1145"/>
    <w:rsid w:val="006B18AB"/>
    <w:rsid w:val="006B1EE3"/>
    <w:rsid w:val="006B2658"/>
    <w:rsid w:val="006B2F61"/>
    <w:rsid w:val="006B3128"/>
    <w:rsid w:val="006B4D2D"/>
    <w:rsid w:val="006B525A"/>
    <w:rsid w:val="006B557C"/>
    <w:rsid w:val="006B557E"/>
    <w:rsid w:val="006B6985"/>
    <w:rsid w:val="006B7B0A"/>
    <w:rsid w:val="006C070F"/>
    <w:rsid w:val="006C170E"/>
    <w:rsid w:val="006C25C2"/>
    <w:rsid w:val="006C283C"/>
    <w:rsid w:val="006C2A50"/>
    <w:rsid w:val="006C38DC"/>
    <w:rsid w:val="006C45AA"/>
    <w:rsid w:val="006C4755"/>
    <w:rsid w:val="006C4822"/>
    <w:rsid w:val="006C6BDE"/>
    <w:rsid w:val="006C7D1F"/>
    <w:rsid w:val="006D177C"/>
    <w:rsid w:val="006D225C"/>
    <w:rsid w:val="006D26D2"/>
    <w:rsid w:val="006D2EC0"/>
    <w:rsid w:val="006D3C8B"/>
    <w:rsid w:val="006D3E8F"/>
    <w:rsid w:val="006D4C55"/>
    <w:rsid w:val="006D642E"/>
    <w:rsid w:val="006D72D8"/>
    <w:rsid w:val="006E0967"/>
    <w:rsid w:val="006E17ED"/>
    <w:rsid w:val="006E451B"/>
    <w:rsid w:val="006E45DD"/>
    <w:rsid w:val="006E4E45"/>
    <w:rsid w:val="006E5405"/>
    <w:rsid w:val="006E56A2"/>
    <w:rsid w:val="006E640F"/>
    <w:rsid w:val="006E6C84"/>
    <w:rsid w:val="006E6F46"/>
    <w:rsid w:val="006E7E9F"/>
    <w:rsid w:val="006F0B1A"/>
    <w:rsid w:val="006F0FE3"/>
    <w:rsid w:val="006F1114"/>
    <w:rsid w:val="006F1166"/>
    <w:rsid w:val="006F1472"/>
    <w:rsid w:val="006F1A2F"/>
    <w:rsid w:val="006F20FD"/>
    <w:rsid w:val="006F29B2"/>
    <w:rsid w:val="006F307E"/>
    <w:rsid w:val="006F3115"/>
    <w:rsid w:val="006F3FB1"/>
    <w:rsid w:val="006F5F3F"/>
    <w:rsid w:val="0070038B"/>
    <w:rsid w:val="00700617"/>
    <w:rsid w:val="00701097"/>
    <w:rsid w:val="00701EDC"/>
    <w:rsid w:val="0070214C"/>
    <w:rsid w:val="00702977"/>
    <w:rsid w:val="00702F51"/>
    <w:rsid w:val="00703CD6"/>
    <w:rsid w:val="00704DA4"/>
    <w:rsid w:val="0070559B"/>
    <w:rsid w:val="0070655B"/>
    <w:rsid w:val="00710840"/>
    <w:rsid w:val="00711F7C"/>
    <w:rsid w:val="00712590"/>
    <w:rsid w:val="0071289A"/>
    <w:rsid w:val="00712A36"/>
    <w:rsid w:val="007130C5"/>
    <w:rsid w:val="00713949"/>
    <w:rsid w:val="0071463C"/>
    <w:rsid w:val="00715039"/>
    <w:rsid w:val="00715847"/>
    <w:rsid w:val="00717532"/>
    <w:rsid w:val="007179BE"/>
    <w:rsid w:val="00717A35"/>
    <w:rsid w:val="00717D2E"/>
    <w:rsid w:val="00720B6F"/>
    <w:rsid w:val="00721D80"/>
    <w:rsid w:val="007224AB"/>
    <w:rsid w:val="00722E11"/>
    <w:rsid w:val="00723434"/>
    <w:rsid w:val="0072425F"/>
    <w:rsid w:val="00725317"/>
    <w:rsid w:val="00725509"/>
    <w:rsid w:val="007264E0"/>
    <w:rsid w:val="00726A28"/>
    <w:rsid w:val="0072735A"/>
    <w:rsid w:val="007275D7"/>
    <w:rsid w:val="007304C2"/>
    <w:rsid w:val="007304CB"/>
    <w:rsid w:val="00734053"/>
    <w:rsid w:val="007341C4"/>
    <w:rsid w:val="00736DB4"/>
    <w:rsid w:val="0073710B"/>
    <w:rsid w:val="007374FE"/>
    <w:rsid w:val="0074053D"/>
    <w:rsid w:val="00740F02"/>
    <w:rsid w:val="00741C40"/>
    <w:rsid w:val="00744738"/>
    <w:rsid w:val="00745955"/>
    <w:rsid w:val="007461CD"/>
    <w:rsid w:val="00746A73"/>
    <w:rsid w:val="007501D0"/>
    <w:rsid w:val="007508DA"/>
    <w:rsid w:val="00750DD3"/>
    <w:rsid w:val="00751369"/>
    <w:rsid w:val="0075180F"/>
    <w:rsid w:val="00751A2E"/>
    <w:rsid w:val="00751EF6"/>
    <w:rsid w:val="00753679"/>
    <w:rsid w:val="007543E9"/>
    <w:rsid w:val="00755550"/>
    <w:rsid w:val="007560CA"/>
    <w:rsid w:val="0075732B"/>
    <w:rsid w:val="007573C3"/>
    <w:rsid w:val="00757844"/>
    <w:rsid w:val="0076001A"/>
    <w:rsid w:val="00760A57"/>
    <w:rsid w:val="00760DA7"/>
    <w:rsid w:val="0076114C"/>
    <w:rsid w:val="00761922"/>
    <w:rsid w:val="0076239B"/>
    <w:rsid w:val="00763A8F"/>
    <w:rsid w:val="00766185"/>
    <w:rsid w:val="00771167"/>
    <w:rsid w:val="007736DF"/>
    <w:rsid w:val="00774E8C"/>
    <w:rsid w:val="00775119"/>
    <w:rsid w:val="00775B66"/>
    <w:rsid w:val="00775D88"/>
    <w:rsid w:val="0077641D"/>
    <w:rsid w:val="00780BBD"/>
    <w:rsid w:val="00780FAA"/>
    <w:rsid w:val="0078170F"/>
    <w:rsid w:val="00783A8B"/>
    <w:rsid w:val="007845C1"/>
    <w:rsid w:val="00784F86"/>
    <w:rsid w:val="00785D7E"/>
    <w:rsid w:val="00786460"/>
    <w:rsid w:val="00790BB4"/>
    <w:rsid w:val="007914C8"/>
    <w:rsid w:val="00794627"/>
    <w:rsid w:val="00796058"/>
    <w:rsid w:val="007961ED"/>
    <w:rsid w:val="0079674C"/>
    <w:rsid w:val="00797CFD"/>
    <w:rsid w:val="007A1F5B"/>
    <w:rsid w:val="007A2D5D"/>
    <w:rsid w:val="007A4A61"/>
    <w:rsid w:val="007A5B7D"/>
    <w:rsid w:val="007A5C1E"/>
    <w:rsid w:val="007A5C3B"/>
    <w:rsid w:val="007A5F41"/>
    <w:rsid w:val="007A669F"/>
    <w:rsid w:val="007A6BD2"/>
    <w:rsid w:val="007A700B"/>
    <w:rsid w:val="007A7D26"/>
    <w:rsid w:val="007B03B6"/>
    <w:rsid w:val="007B2660"/>
    <w:rsid w:val="007B29BB"/>
    <w:rsid w:val="007B2B39"/>
    <w:rsid w:val="007B2DFB"/>
    <w:rsid w:val="007B4171"/>
    <w:rsid w:val="007B47C4"/>
    <w:rsid w:val="007B52B9"/>
    <w:rsid w:val="007B5D24"/>
    <w:rsid w:val="007B665F"/>
    <w:rsid w:val="007B6F03"/>
    <w:rsid w:val="007B6F82"/>
    <w:rsid w:val="007C05F6"/>
    <w:rsid w:val="007C1B99"/>
    <w:rsid w:val="007C3721"/>
    <w:rsid w:val="007C4D61"/>
    <w:rsid w:val="007C5DA4"/>
    <w:rsid w:val="007C6E98"/>
    <w:rsid w:val="007C7399"/>
    <w:rsid w:val="007C7A83"/>
    <w:rsid w:val="007D277B"/>
    <w:rsid w:val="007D28F1"/>
    <w:rsid w:val="007D331F"/>
    <w:rsid w:val="007D3A96"/>
    <w:rsid w:val="007D3C45"/>
    <w:rsid w:val="007D46F9"/>
    <w:rsid w:val="007D4C94"/>
    <w:rsid w:val="007D4DF4"/>
    <w:rsid w:val="007D4E10"/>
    <w:rsid w:val="007D7028"/>
    <w:rsid w:val="007E0CB1"/>
    <w:rsid w:val="007E1D46"/>
    <w:rsid w:val="007E2B56"/>
    <w:rsid w:val="007E2F44"/>
    <w:rsid w:val="007E3BCF"/>
    <w:rsid w:val="007E421A"/>
    <w:rsid w:val="007E4274"/>
    <w:rsid w:val="007E430E"/>
    <w:rsid w:val="007E4CE9"/>
    <w:rsid w:val="007E5567"/>
    <w:rsid w:val="007E5D25"/>
    <w:rsid w:val="007E5DC4"/>
    <w:rsid w:val="007E6681"/>
    <w:rsid w:val="007E6A10"/>
    <w:rsid w:val="007F0C36"/>
    <w:rsid w:val="007F1727"/>
    <w:rsid w:val="007F17D0"/>
    <w:rsid w:val="007F197F"/>
    <w:rsid w:val="007F260B"/>
    <w:rsid w:val="007F394E"/>
    <w:rsid w:val="007F46A7"/>
    <w:rsid w:val="007F66A4"/>
    <w:rsid w:val="007F6E4D"/>
    <w:rsid w:val="00800ADC"/>
    <w:rsid w:val="00801EDC"/>
    <w:rsid w:val="00803E18"/>
    <w:rsid w:val="00807643"/>
    <w:rsid w:val="00814E3D"/>
    <w:rsid w:val="00815458"/>
    <w:rsid w:val="00815D87"/>
    <w:rsid w:val="00816AFB"/>
    <w:rsid w:val="008208B7"/>
    <w:rsid w:val="00820D4A"/>
    <w:rsid w:val="00821567"/>
    <w:rsid w:val="00822509"/>
    <w:rsid w:val="0082264A"/>
    <w:rsid w:val="00825DF1"/>
    <w:rsid w:val="00826432"/>
    <w:rsid w:val="0082654C"/>
    <w:rsid w:val="0083012D"/>
    <w:rsid w:val="0083016B"/>
    <w:rsid w:val="008314F8"/>
    <w:rsid w:val="00831EC7"/>
    <w:rsid w:val="00832A4D"/>
    <w:rsid w:val="008335B6"/>
    <w:rsid w:val="008357B3"/>
    <w:rsid w:val="00835ED2"/>
    <w:rsid w:val="0084002E"/>
    <w:rsid w:val="00841169"/>
    <w:rsid w:val="008414FB"/>
    <w:rsid w:val="008414FE"/>
    <w:rsid w:val="0084150F"/>
    <w:rsid w:val="00842B89"/>
    <w:rsid w:val="008434DE"/>
    <w:rsid w:val="0084362A"/>
    <w:rsid w:val="008460FB"/>
    <w:rsid w:val="00846891"/>
    <w:rsid w:val="00847671"/>
    <w:rsid w:val="008506D5"/>
    <w:rsid w:val="00850724"/>
    <w:rsid w:val="008509A0"/>
    <w:rsid w:val="00850AF4"/>
    <w:rsid w:val="00850BA7"/>
    <w:rsid w:val="0085139F"/>
    <w:rsid w:val="008516D7"/>
    <w:rsid w:val="00852C5E"/>
    <w:rsid w:val="00852F5A"/>
    <w:rsid w:val="00853BB7"/>
    <w:rsid w:val="00853D20"/>
    <w:rsid w:val="00853E81"/>
    <w:rsid w:val="00856BB8"/>
    <w:rsid w:val="00856FA5"/>
    <w:rsid w:val="008571E9"/>
    <w:rsid w:val="0085780A"/>
    <w:rsid w:val="00861163"/>
    <w:rsid w:val="00861733"/>
    <w:rsid w:val="00861A2E"/>
    <w:rsid w:val="00862C1C"/>
    <w:rsid w:val="00862CEB"/>
    <w:rsid w:val="00863AA4"/>
    <w:rsid w:val="00863DDF"/>
    <w:rsid w:val="00864859"/>
    <w:rsid w:val="00864CEC"/>
    <w:rsid w:val="00866185"/>
    <w:rsid w:val="00866475"/>
    <w:rsid w:val="0086797D"/>
    <w:rsid w:val="0087128B"/>
    <w:rsid w:val="00872E1F"/>
    <w:rsid w:val="008731A2"/>
    <w:rsid w:val="0087370F"/>
    <w:rsid w:val="0087446D"/>
    <w:rsid w:val="00876A7C"/>
    <w:rsid w:val="00876B11"/>
    <w:rsid w:val="00876D9E"/>
    <w:rsid w:val="00876DA4"/>
    <w:rsid w:val="00877266"/>
    <w:rsid w:val="008826AF"/>
    <w:rsid w:val="00883638"/>
    <w:rsid w:val="00884F03"/>
    <w:rsid w:val="0088593E"/>
    <w:rsid w:val="00885DD6"/>
    <w:rsid w:val="0088642E"/>
    <w:rsid w:val="008867C6"/>
    <w:rsid w:val="00886C85"/>
    <w:rsid w:val="008903A6"/>
    <w:rsid w:val="008906AD"/>
    <w:rsid w:val="008907B4"/>
    <w:rsid w:val="00890B76"/>
    <w:rsid w:val="00890C18"/>
    <w:rsid w:val="00892348"/>
    <w:rsid w:val="0089367F"/>
    <w:rsid w:val="00896403"/>
    <w:rsid w:val="0089686D"/>
    <w:rsid w:val="00896CCD"/>
    <w:rsid w:val="00896F25"/>
    <w:rsid w:val="00896F9E"/>
    <w:rsid w:val="00897EA1"/>
    <w:rsid w:val="008A030C"/>
    <w:rsid w:val="008A084C"/>
    <w:rsid w:val="008A3088"/>
    <w:rsid w:val="008A3DB3"/>
    <w:rsid w:val="008A50B8"/>
    <w:rsid w:val="008A5B08"/>
    <w:rsid w:val="008A6284"/>
    <w:rsid w:val="008A62A7"/>
    <w:rsid w:val="008A6434"/>
    <w:rsid w:val="008A6BA8"/>
    <w:rsid w:val="008B0045"/>
    <w:rsid w:val="008B0F37"/>
    <w:rsid w:val="008B10BB"/>
    <w:rsid w:val="008B1700"/>
    <w:rsid w:val="008B2208"/>
    <w:rsid w:val="008B26BA"/>
    <w:rsid w:val="008B26DF"/>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4752"/>
    <w:rsid w:val="008D4A96"/>
    <w:rsid w:val="008D50E1"/>
    <w:rsid w:val="008D599A"/>
    <w:rsid w:val="008D714A"/>
    <w:rsid w:val="008D734E"/>
    <w:rsid w:val="008D765A"/>
    <w:rsid w:val="008D7665"/>
    <w:rsid w:val="008D78E1"/>
    <w:rsid w:val="008D7BB5"/>
    <w:rsid w:val="008D7BC7"/>
    <w:rsid w:val="008E15F4"/>
    <w:rsid w:val="008E336B"/>
    <w:rsid w:val="008E33BA"/>
    <w:rsid w:val="008E3437"/>
    <w:rsid w:val="008E3838"/>
    <w:rsid w:val="008E3D10"/>
    <w:rsid w:val="008E5DE8"/>
    <w:rsid w:val="008E64B5"/>
    <w:rsid w:val="008F01C4"/>
    <w:rsid w:val="008F030F"/>
    <w:rsid w:val="008F0AB8"/>
    <w:rsid w:val="008F1F22"/>
    <w:rsid w:val="008F3926"/>
    <w:rsid w:val="008F471B"/>
    <w:rsid w:val="008F545A"/>
    <w:rsid w:val="008F57CF"/>
    <w:rsid w:val="008F6A51"/>
    <w:rsid w:val="008F6AC8"/>
    <w:rsid w:val="0090165C"/>
    <w:rsid w:val="009033B5"/>
    <w:rsid w:val="009066F7"/>
    <w:rsid w:val="0090789F"/>
    <w:rsid w:val="00907CDB"/>
    <w:rsid w:val="00907D0D"/>
    <w:rsid w:val="0091070F"/>
    <w:rsid w:val="00911005"/>
    <w:rsid w:val="00911180"/>
    <w:rsid w:val="009115E3"/>
    <w:rsid w:val="009126FE"/>
    <w:rsid w:val="00912A46"/>
    <w:rsid w:val="0091383C"/>
    <w:rsid w:val="009142F6"/>
    <w:rsid w:val="00915E94"/>
    <w:rsid w:val="009167E1"/>
    <w:rsid w:val="009212F7"/>
    <w:rsid w:val="009227B4"/>
    <w:rsid w:val="009231B9"/>
    <w:rsid w:val="009234AB"/>
    <w:rsid w:val="00923FB2"/>
    <w:rsid w:val="00925A7D"/>
    <w:rsid w:val="00925BA7"/>
    <w:rsid w:val="00926F01"/>
    <w:rsid w:val="00927D77"/>
    <w:rsid w:val="009309AB"/>
    <w:rsid w:val="00930B9A"/>
    <w:rsid w:val="009316A8"/>
    <w:rsid w:val="00931A81"/>
    <w:rsid w:val="0093232A"/>
    <w:rsid w:val="00932830"/>
    <w:rsid w:val="00932EE8"/>
    <w:rsid w:val="00934693"/>
    <w:rsid w:val="009346BC"/>
    <w:rsid w:val="00936049"/>
    <w:rsid w:val="00936812"/>
    <w:rsid w:val="0093694A"/>
    <w:rsid w:val="00936D9D"/>
    <w:rsid w:val="00936E0C"/>
    <w:rsid w:val="00937EDD"/>
    <w:rsid w:val="009404EC"/>
    <w:rsid w:val="00940745"/>
    <w:rsid w:val="00940C37"/>
    <w:rsid w:val="00940EE2"/>
    <w:rsid w:val="00941007"/>
    <w:rsid w:val="00941491"/>
    <w:rsid w:val="00941D51"/>
    <w:rsid w:val="00942708"/>
    <w:rsid w:val="00943D06"/>
    <w:rsid w:val="00943D7B"/>
    <w:rsid w:val="00944981"/>
    <w:rsid w:val="00946CA5"/>
    <w:rsid w:val="00947D8C"/>
    <w:rsid w:val="009500E7"/>
    <w:rsid w:val="0095031F"/>
    <w:rsid w:val="00951B10"/>
    <w:rsid w:val="009524A4"/>
    <w:rsid w:val="0095254D"/>
    <w:rsid w:val="00952BB2"/>
    <w:rsid w:val="00954A27"/>
    <w:rsid w:val="00955368"/>
    <w:rsid w:val="00956EB7"/>
    <w:rsid w:val="009577A3"/>
    <w:rsid w:val="00957B58"/>
    <w:rsid w:val="00957F10"/>
    <w:rsid w:val="00960AD0"/>
    <w:rsid w:val="00964667"/>
    <w:rsid w:val="00970EFC"/>
    <w:rsid w:val="009732A8"/>
    <w:rsid w:val="009732F5"/>
    <w:rsid w:val="00974E8C"/>
    <w:rsid w:val="00975C65"/>
    <w:rsid w:val="00976D40"/>
    <w:rsid w:val="00977FFA"/>
    <w:rsid w:val="009813EF"/>
    <w:rsid w:val="0098169D"/>
    <w:rsid w:val="0098337C"/>
    <w:rsid w:val="0098383B"/>
    <w:rsid w:val="00983C8A"/>
    <w:rsid w:val="00987062"/>
    <w:rsid w:val="00990555"/>
    <w:rsid w:val="00991863"/>
    <w:rsid w:val="009918A7"/>
    <w:rsid w:val="00992911"/>
    <w:rsid w:val="00994366"/>
    <w:rsid w:val="009947F3"/>
    <w:rsid w:val="00994A79"/>
    <w:rsid w:val="00995170"/>
    <w:rsid w:val="00995C60"/>
    <w:rsid w:val="009961B1"/>
    <w:rsid w:val="009977DD"/>
    <w:rsid w:val="00997C0F"/>
    <w:rsid w:val="009A1494"/>
    <w:rsid w:val="009A66D8"/>
    <w:rsid w:val="009B0B47"/>
    <w:rsid w:val="009B0E3F"/>
    <w:rsid w:val="009B0F48"/>
    <w:rsid w:val="009B1141"/>
    <w:rsid w:val="009B3382"/>
    <w:rsid w:val="009B3478"/>
    <w:rsid w:val="009B4819"/>
    <w:rsid w:val="009B49A8"/>
    <w:rsid w:val="009B4CFF"/>
    <w:rsid w:val="009B5946"/>
    <w:rsid w:val="009B70A2"/>
    <w:rsid w:val="009B717E"/>
    <w:rsid w:val="009B71AB"/>
    <w:rsid w:val="009C06D4"/>
    <w:rsid w:val="009C17FA"/>
    <w:rsid w:val="009C1B7F"/>
    <w:rsid w:val="009C4545"/>
    <w:rsid w:val="009C4A36"/>
    <w:rsid w:val="009C5AEB"/>
    <w:rsid w:val="009C5F55"/>
    <w:rsid w:val="009D1283"/>
    <w:rsid w:val="009D22F8"/>
    <w:rsid w:val="009D38F3"/>
    <w:rsid w:val="009D7B40"/>
    <w:rsid w:val="009D7D94"/>
    <w:rsid w:val="009E0EB6"/>
    <w:rsid w:val="009E166A"/>
    <w:rsid w:val="009E232B"/>
    <w:rsid w:val="009E3EA6"/>
    <w:rsid w:val="009E455B"/>
    <w:rsid w:val="009E481E"/>
    <w:rsid w:val="009E4F6F"/>
    <w:rsid w:val="009E519A"/>
    <w:rsid w:val="009E5515"/>
    <w:rsid w:val="009E765A"/>
    <w:rsid w:val="009F0511"/>
    <w:rsid w:val="009F073B"/>
    <w:rsid w:val="009F18AE"/>
    <w:rsid w:val="009F263A"/>
    <w:rsid w:val="009F2CEF"/>
    <w:rsid w:val="009F3A7E"/>
    <w:rsid w:val="009F3D97"/>
    <w:rsid w:val="009F4241"/>
    <w:rsid w:val="009F5183"/>
    <w:rsid w:val="009F72FD"/>
    <w:rsid w:val="009F7D23"/>
    <w:rsid w:val="009F7F98"/>
    <w:rsid w:val="00A0024C"/>
    <w:rsid w:val="00A00AE4"/>
    <w:rsid w:val="00A014EA"/>
    <w:rsid w:val="00A02CA8"/>
    <w:rsid w:val="00A02F9B"/>
    <w:rsid w:val="00A05399"/>
    <w:rsid w:val="00A0547A"/>
    <w:rsid w:val="00A06CF5"/>
    <w:rsid w:val="00A1054A"/>
    <w:rsid w:val="00A105F8"/>
    <w:rsid w:val="00A10E1E"/>
    <w:rsid w:val="00A14CBE"/>
    <w:rsid w:val="00A17195"/>
    <w:rsid w:val="00A172DE"/>
    <w:rsid w:val="00A173AE"/>
    <w:rsid w:val="00A204F7"/>
    <w:rsid w:val="00A2052F"/>
    <w:rsid w:val="00A20A78"/>
    <w:rsid w:val="00A20C41"/>
    <w:rsid w:val="00A210D4"/>
    <w:rsid w:val="00A2129B"/>
    <w:rsid w:val="00A21ADC"/>
    <w:rsid w:val="00A2398C"/>
    <w:rsid w:val="00A2544B"/>
    <w:rsid w:val="00A25833"/>
    <w:rsid w:val="00A25C2F"/>
    <w:rsid w:val="00A25DBC"/>
    <w:rsid w:val="00A27BCC"/>
    <w:rsid w:val="00A3091D"/>
    <w:rsid w:val="00A30F19"/>
    <w:rsid w:val="00A33806"/>
    <w:rsid w:val="00A34650"/>
    <w:rsid w:val="00A34BEC"/>
    <w:rsid w:val="00A34F4E"/>
    <w:rsid w:val="00A353CA"/>
    <w:rsid w:val="00A35FFE"/>
    <w:rsid w:val="00A3683F"/>
    <w:rsid w:val="00A36A75"/>
    <w:rsid w:val="00A36F96"/>
    <w:rsid w:val="00A373F2"/>
    <w:rsid w:val="00A37B8B"/>
    <w:rsid w:val="00A402B0"/>
    <w:rsid w:val="00A40E0D"/>
    <w:rsid w:val="00A41323"/>
    <w:rsid w:val="00A43667"/>
    <w:rsid w:val="00A4401A"/>
    <w:rsid w:val="00A45011"/>
    <w:rsid w:val="00A46441"/>
    <w:rsid w:val="00A4663A"/>
    <w:rsid w:val="00A478FD"/>
    <w:rsid w:val="00A503EE"/>
    <w:rsid w:val="00A5209C"/>
    <w:rsid w:val="00A52586"/>
    <w:rsid w:val="00A52894"/>
    <w:rsid w:val="00A54615"/>
    <w:rsid w:val="00A54B91"/>
    <w:rsid w:val="00A5645A"/>
    <w:rsid w:val="00A60C26"/>
    <w:rsid w:val="00A62BF1"/>
    <w:rsid w:val="00A62C64"/>
    <w:rsid w:val="00A62E7A"/>
    <w:rsid w:val="00A6367D"/>
    <w:rsid w:val="00A650D3"/>
    <w:rsid w:val="00A65997"/>
    <w:rsid w:val="00A66854"/>
    <w:rsid w:val="00A6779F"/>
    <w:rsid w:val="00A7038D"/>
    <w:rsid w:val="00A704A9"/>
    <w:rsid w:val="00A70622"/>
    <w:rsid w:val="00A712DA"/>
    <w:rsid w:val="00A716B4"/>
    <w:rsid w:val="00A730AA"/>
    <w:rsid w:val="00A747CF"/>
    <w:rsid w:val="00A7606C"/>
    <w:rsid w:val="00A808D7"/>
    <w:rsid w:val="00A811DA"/>
    <w:rsid w:val="00A8125B"/>
    <w:rsid w:val="00A8134F"/>
    <w:rsid w:val="00A82953"/>
    <w:rsid w:val="00A83729"/>
    <w:rsid w:val="00A83834"/>
    <w:rsid w:val="00A83C7D"/>
    <w:rsid w:val="00A84112"/>
    <w:rsid w:val="00A844AA"/>
    <w:rsid w:val="00A8672B"/>
    <w:rsid w:val="00A87584"/>
    <w:rsid w:val="00A877C7"/>
    <w:rsid w:val="00A90D5A"/>
    <w:rsid w:val="00A9153D"/>
    <w:rsid w:val="00A931F0"/>
    <w:rsid w:val="00A939B2"/>
    <w:rsid w:val="00A95059"/>
    <w:rsid w:val="00A95673"/>
    <w:rsid w:val="00A95792"/>
    <w:rsid w:val="00A95921"/>
    <w:rsid w:val="00A95B62"/>
    <w:rsid w:val="00AA0102"/>
    <w:rsid w:val="00AA1334"/>
    <w:rsid w:val="00AA28B3"/>
    <w:rsid w:val="00AA30CA"/>
    <w:rsid w:val="00AA34DE"/>
    <w:rsid w:val="00AA4121"/>
    <w:rsid w:val="00AA5644"/>
    <w:rsid w:val="00AA6E8E"/>
    <w:rsid w:val="00AB1F2E"/>
    <w:rsid w:val="00AB3E0E"/>
    <w:rsid w:val="00AB445E"/>
    <w:rsid w:val="00AB4A50"/>
    <w:rsid w:val="00AB5CB0"/>
    <w:rsid w:val="00AB6042"/>
    <w:rsid w:val="00AB7499"/>
    <w:rsid w:val="00AB75E4"/>
    <w:rsid w:val="00AC14B9"/>
    <w:rsid w:val="00AC2BF0"/>
    <w:rsid w:val="00AC2F49"/>
    <w:rsid w:val="00AC3BA6"/>
    <w:rsid w:val="00AC44C1"/>
    <w:rsid w:val="00AD07FE"/>
    <w:rsid w:val="00AD0BD6"/>
    <w:rsid w:val="00AD162A"/>
    <w:rsid w:val="00AD21B7"/>
    <w:rsid w:val="00AD3472"/>
    <w:rsid w:val="00AD3B0F"/>
    <w:rsid w:val="00AD3E93"/>
    <w:rsid w:val="00AD4E26"/>
    <w:rsid w:val="00AD5878"/>
    <w:rsid w:val="00AD632D"/>
    <w:rsid w:val="00AD75B9"/>
    <w:rsid w:val="00AD7DC0"/>
    <w:rsid w:val="00AD7FF9"/>
    <w:rsid w:val="00AE3490"/>
    <w:rsid w:val="00AE3D34"/>
    <w:rsid w:val="00AE46AD"/>
    <w:rsid w:val="00AE4750"/>
    <w:rsid w:val="00AE4FD7"/>
    <w:rsid w:val="00AE580E"/>
    <w:rsid w:val="00AF04EA"/>
    <w:rsid w:val="00AF0995"/>
    <w:rsid w:val="00AF19A1"/>
    <w:rsid w:val="00AF3245"/>
    <w:rsid w:val="00AF466E"/>
    <w:rsid w:val="00AF477A"/>
    <w:rsid w:val="00AF4C4C"/>
    <w:rsid w:val="00AF51CC"/>
    <w:rsid w:val="00AF62AA"/>
    <w:rsid w:val="00AF6BDB"/>
    <w:rsid w:val="00AF7B7E"/>
    <w:rsid w:val="00B004CF"/>
    <w:rsid w:val="00B01AE3"/>
    <w:rsid w:val="00B01C56"/>
    <w:rsid w:val="00B0255F"/>
    <w:rsid w:val="00B0290C"/>
    <w:rsid w:val="00B02F9A"/>
    <w:rsid w:val="00B03AAF"/>
    <w:rsid w:val="00B055DB"/>
    <w:rsid w:val="00B10593"/>
    <w:rsid w:val="00B11D1A"/>
    <w:rsid w:val="00B1236E"/>
    <w:rsid w:val="00B12E8B"/>
    <w:rsid w:val="00B131FB"/>
    <w:rsid w:val="00B14081"/>
    <w:rsid w:val="00B140DF"/>
    <w:rsid w:val="00B146BB"/>
    <w:rsid w:val="00B14DA5"/>
    <w:rsid w:val="00B16728"/>
    <w:rsid w:val="00B20077"/>
    <w:rsid w:val="00B206FB"/>
    <w:rsid w:val="00B207DD"/>
    <w:rsid w:val="00B20B4D"/>
    <w:rsid w:val="00B21AB5"/>
    <w:rsid w:val="00B220CC"/>
    <w:rsid w:val="00B233CE"/>
    <w:rsid w:val="00B236F7"/>
    <w:rsid w:val="00B23E78"/>
    <w:rsid w:val="00B24747"/>
    <w:rsid w:val="00B25B2C"/>
    <w:rsid w:val="00B26DDF"/>
    <w:rsid w:val="00B27533"/>
    <w:rsid w:val="00B30212"/>
    <w:rsid w:val="00B305CC"/>
    <w:rsid w:val="00B30909"/>
    <w:rsid w:val="00B31116"/>
    <w:rsid w:val="00B31E54"/>
    <w:rsid w:val="00B32CCB"/>
    <w:rsid w:val="00B334B4"/>
    <w:rsid w:val="00B34089"/>
    <w:rsid w:val="00B34684"/>
    <w:rsid w:val="00B356D4"/>
    <w:rsid w:val="00B35B11"/>
    <w:rsid w:val="00B363DB"/>
    <w:rsid w:val="00B36A40"/>
    <w:rsid w:val="00B37620"/>
    <w:rsid w:val="00B37C2C"/>
    <w:rsid w:val="00B40308"/>
    <w:rsid w:val="00B4051A"/>
    <w:rsid w:val="00B40531"/>
    <w:rsid w:val="00B40D6E"/>
    <w:rsid w:val="00B411FF"/>
    <w:rsid w:val="00B416B5"/>
    <w:rsid w:val="00B42D9C"/>
    <w:rsid w:val="00B433F9"/>
    <w:rsid w:val="00B43BC5"/>
    <w:rsid w:val="00B46941"/>
    <w:rsid w:val="00B50676"/>
    <w:rsid w:val="00B51264"/>
    <w:rsid w:val="00B515DE"/>
    <w:rsid w:val="00B51A90"/>
    <w:rsid w:val="00B51DCD"/>
    <w:rsid w:val="00B52097"/>
    <w:rsid w:val="00B5239F"/>
    <w:rsid w:val="00B530E4"/>
    <w:rsid w:val="00B5336D"/>
    <w:rsid w:val="00B541E3"/>
    <w:rsid w:val="00B5559F"/>
    <w:rsid w:val="00B56BCE"/>
    <w:rsid w:val="00B6025A"/>
    <w:rsid w:val="00B60428"/>
    <w:rsid w:val="00B6050B"/>
    <w:rsid w:val="00B60A20"/>
    <w:rsid w:val="00B62835"/>
    <w:rsid w:val="00B6486A"/>
    <w:rsid w:val="00B66882"/>
    <w:rsid w:val="00B67343"/>
    <w:rsid w:val="00B67E15"/>
    <w:rsid w:val="00B719E1"/>
    <w:rsid w:val="00B73260"/>
    <w:rsid w:val="00B73393"/>
    <w:rsid w:val="00B73ECE"/>
    <w:rsid w:val="00B77E51"/>
    <w:rsid w:val="00B81400"/>
    <w:rsid w:val="00B815A1"/>
    <w:rsid w:val="00B817A6"/>
    <w:rsid w:val="00B8432A"/>
    <w:rsid w:val="00B84430"/>
    <w:rsid w:val="00B84E3D"/>
    <w:rsid w:val="00B858FE"/>
    <w:rsid w:val="00B872D6"/>
    <w:rsid w:val="00B9042C"/>
    <w:rsid w:val="00B93603"/>
    <w:rsid w:val="00B93F5E"/>
    <w:rsid w:val="00B9420D"/>
    <w:rsid w:val="00B9434E"/>
    <w:rsid w:val="00B94AB5"/>
    <w:rsid w:val="00B95FAB"/>
    <w:rsid w:val="00B966B4"/>
    <w:rsid w:val="00B96D33"/>
    <w:rsid w:val="00B9791C"/>
    <w:rsid w:val="00BA2648"/>
    <w:rsid w:val="00BA2B10"/>
    <w:rsid w:val="00BA564D"/>
    <w:rsid w:val="00BA71BD"/>
    <w:rsid w:val="00BB1043"/>
    <w:rsid w:val="00BB30DF"/>
    <w:rsid w:val="00BB3BF0"/>
    <w:rsid w:val="00BB618B"/>
    <w:rsid w:val="00BB70AC"/>
    <w:rsid w:val="00BB7178"/>
    <w:rsid w:val="00BB76B6"/>
    <w:rsid w:val="00BC161F"/>
    <w:rsid w:val="00BC27B0"/>
    <w:rsid w:val="00BC283C"/>
    <w:rsid w:val="00BC50F7"/>
    <w:rsid w:val="00BC57BF"/>
    <w:rsid w:val="00BC5D6D"/>
    <w:rsid w:val="00BC6172"/>
    <w:rsid w:val="00BC692D"/>
    <w:rsid w:val="00BC74A6"/>
    <w:rsid w:val="00BC7C29"/>
    <w:rsid w:val="00BD18B1"/>
    <w:rsid w:val="00BD39D7"/>
    <w:rsid w:val="00BD465D"/>
    <w:rsid w:val="00BD55AF"/>
    <w:rsid w:val="00BE009D"/>
    <w:rsid w:val="00BE03B1"/>
    <w:rsid w:val="00BE0BC3"/>
    <w:rsid w:val="00BE3F31"/>
    <w:rsid w:val="00BE415C"/>
    <w:rsid w:val="00BE6FA0"/>
    <w:rsid w:val="00BF1E83"/>
    <w:rsid w:val="00BF28A9"/>
    <w:rsid w:val="00BF29D9"/>
    <w:rsid w:val="00BF4087"/>
    <w:rsid w:val="00BF42DA"/>
    <w:rsid w:val="00BF51C5"/>
    <w:rsid w:val="00BF7B61"/>
    <w:rsid w:val="00C00C97"/>
    <w:rsid w:val="00C01DCD"/>
    <w:rsid w:val="00C02835"/>
    <w:rsid w:val="00C033FF"/>
    <w:rsid w:val="00C03B8E"/>
    <w:rsid w:val="00C0479F"/>
    <w:rsid w:val="00C05DCD"/>
    <w:rsid w:val="00C10016"/>
    <w:rsid w:val="00C102FE"/>
    <w:rsid w:val="00C1045B"/>
    <w:rsid w:val="00C113FC"/>
    <w:rsid w:val="00C11A03"/>
    <w:rsid w:val="00C1237C"/>
    <w:rsid w:val="00C12FFC"/>
    <w:rsid w:val="00C131FF"/>
    <w:rsid w:val="00C13B96"/>
    <w:rsid w:val="00C13E48"/>
    <w:rsid w:val="00C17116"/>
    <w:rsid w:val="00C17224"/>
    <w:rsid w:val="00C20617"/>
    <w:rsid w:val="00C227C1"/>
    <w:rsid w:val="00C22CBF"/>
    <w:rsid w:val="00C26932"/>
    <w:rsid w:val="00C31695"/>
    <w:rsid w:val="00C32B61"/>
    <w:rsid w:val="00C33BCE"/>
    <w:rsid w:val="00C36E9A"/>
    <w:rsid w:val="00C3764E"/>
    <w:rsid w:val="00C41EC1"/>
    <w:rsid w:val="00C4269D"/>
    <w:rsid w:val="00C4277D"/>
    <w:rsid w:val="00C43D48"/>
    <w:rsid w:val="00C46E51"/>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43D4"/>
    <w:rsid w:val="00C66974"/>
    <w:rsid w:val="00C67B43"/>
    <w:rsid w:val="00C73D6A"/>
    <w:rsid w:val="00C74E0A"/>
    <w:rsid w:val="00C752A5"/>
    <w:rsid w:val="00C76363"/>
    <w:rsid w:val="00C76996"/>
    <w:rsid w:val="00C802FF"/>
    <w:rsid w:val="00C80B0A"/>
    <w:rsid w:val="00C81A4F"/>
    <w:rsid w:val="00C820E8"/>
    <w:rsid w:val="00C82C17"/>
    <w:rsid w:val="00C82FE7"/>
    <w:rsid w:val="00C854FD"/>
    <w:rsid w:val="00C8577D"/>
    <w:rsid w:val="00C85BA8"/>
    <w:rsid w:val="00C85EB5"/>
    <w:rsid w:val="00C864A9"/>
    <w:rsid w:val="00C87843"/>
    <w:rsid w:val="00C87A0E"/>
    <w:rsid w:val="00C87E40"/>
    <w:rsid w:val="00C903B4"/>
    <w:rsid w:val="00C90859"/>
    <w:rsid w:val="00C912AD"/>
    <w:rsid w:val="00C9368B"/>
    <w:rsid w:val="00C95454"/>
    <w:rsid w:val="00C95716"/>
    <w:rsid w:val="00C96614"/>
    <w:rsid w:val="00C97827"/>
    <w:rsid w:val="00C97A03"/>
    <w:rsid w:val="00C97C27"/>
    <w:rsid w:val="00CA0357"/>
    <w:rsid w:val="00CA0CF5"/>
    <w:rsid w:val="00CA21C9"/>
    <w:rsid w:val="00CA3714"/>
    <w:rsid w:val="00CA3F71"/>
    <w:rsid w:val="00CA5970"/>
    <w:rsid w:val="00CA77FB"/>
    <w:rsid w:val="00CB06D2"/>
    <w:rsid w:val="00CB0A42"/>
    <w:rsid w:val="00CB16B7"/>
    <w:rsid w:val="00CB2440"/>
    <w:rsid w:val="00CB2B32"/>
    <w:rsid w:val="00CB4A03"/>
    <w:rsid w:val="00CB6579"/>
    <w:rsid w:val="00CB711F"/>
    <w:rsid w:val="00CB7AA5"/>
    <w:rsid w:val="00CC16DD"/>
    <w:rsid w:val="00CC1BB0"/>
    <w:rsid w:val="00CC25E7"/>
    <w:rsid w:val="00CC2B42"/>
    <w:rsid w:val="00CC428D"/>
    <w:rsid w:val="00CC4DA8"/>
    <w:rsid w:val="00CC5A11"/>
    <w:rsid w:val="00CC6107"/>
    <w:rsid w:val="00CC7214"/>
    <w:rsid w:val="00CD04D8"/>
    <w:rsid w:val="00CD0C80"/>
    <w:rsid w:val="00CD1909"/>
    <w:rsid w:val="00CD4BCE"/>
    <w:rsid w:val="00CD52D3"/>
    <w:rsid w:val="00CD5667"/>
    <w:rsid w:val="00CD661D"/>
    <w:rsid w:val="00CD7A90"/>
    <w:rsid w:val="00CE1ABC"/>
    <w:rsid w:val="00CE206D"/>
    <w:rsid w:val="00CE27F3"/>
    <w:rsid w:val="00CE3174"/>
    <w:rsid w:val="00CE43BD"/>
    <w:rsid w:val="00CE51C5"/>
    <w:rsid w:val="00CE5247"/>
    <w:rsid w:val="00CE5575"/>
    <w:rsid w:val="00CE6A12"/>
    <w:rsid w:val="00CE7CBF"/>
    <w:rsid w:val="00CF0363"/>
    <w:rsid w:val="00CF07CF"/>
    <w:rsid w:val="00CF085F"/>
    <w:rsid w:val="00CF0CD5"/>
    <w:rsid w:val="00CF1122"/>
    <w:rsid w:val="00CF127D"/>
    <w:rsid w:val="00CF561D"/>
    <w:rsid w:val="00D00070"/>
    <w:rsid w:val="00D00BD0"/>
    <w:rsid w:val="00D013B6"/>
    <w:rsid w:val="00D0289E"/>
    <w:rsid w:val="00D02BFB"/>
    <w:rsid w:val="00D03754"/>
    <w:rsid w:val="00D04186"/>
    <w:rsid w:val="00D045AC"/>
    <w:rsid w:val="00D04F06"/>
    <w:rsid w:val="00D07BF0"/>
    <w:rsid w:val="00D115D2"/>
    <w:rsid w:val="00D123EF"/>
    <w:rsid w:val="00D12B9F"/>
    <w:rsid w:val="00D12D90"/>
    <w:rsid w:val="00D1327D"/>
    <w:rsid w:val="00D13544"/>
    <w:rsid w:val="00D13C8D"/>
    <w:rsid w:val="00D148A8"/>
    <w:rsid w:val="00D151B8"/>
    <w:rsid w:val="00D15630"/>
    <w:rsid w:val="00D15707"/>
    <w:rsid w:val="00D161B6"/>
    <w:rsid w:val="00D1660D"/>
    <w:rsid w:val="00D17641"/>
    <w:rsid w:val="00D17FE3"/>
    <w:rsid w:val="00D207E4"/>
    <w:rsid w:val="00D20E3A"/>
    <w:rsid w:val="00D2146D"/>
    <w:rsid w:val="00D2314B"/>
    <w:rsid w:val="00D23F1D"/>
    <w:rsid w:val="00D244F1"/>
    <w:rsid w:val="00D25FFD"/>
    <w:rsid w:val="00D276F1"/>
    <w:rsid w:val="00D32C0C"/>
    <w:rsid w:val="00D33088"/>
    <w:rsid w:val="00D348B0"/>
    <w:rsid w:val="00D34A4F"/>
    <w:rsid w:val="00D3664C"/>
    <w:rsid w:val="00D366BD"/>
    <w:rsid w:val="00D3687F"/>
    <w:rsid w:val="00D4041C"/>
    <w:rsid w:val="00D40A31"/>
    <w:rsid w:val="00D40ACA"/>
    <w:rsid w:val="00D41CC5"/>
    <w:rsid w:val="00D43329"/>
    <w:rsid w:val="00D441EB"/>
    <w:rsid w:val="00D44217"/>
    <w:rsid w:val="00D44710"/>
    <w:rsid w:val="00D44FBB"/>
    <w:rsid w:val="00D45D91"/>
    <w:rsid w:val="00D46916"/>
    <w:rsid w:val="00D46B7E"/>
    <w:rsid w:val="00D46C06"/>
    <w:rsid w:val="00D4753B"/>
    <w:rsid w:val="00D47CF2"/>
    <w:rsid w:val="00D50343"/>
    <w:rsid w:val="00D50D0E"/>
    <w:rsid w:val="00D51F07"/>
    <w:rsid w:val="00D52659"/>
    <w:rsid w:val="00D539D9"/>
    <w:rsid w:val="00D54D11"/>
    <w:rsid w:val="00D55EC0"/>
    <w:rsid w:val="00D60F32"/>
    <w:rsid w:val="00D62AF2"/>
    <w:rsid w:val="00D62D3E"/>
    <w:rsid w:val="00D6309A"/>
    <w:rsid w:val="00D63547"/>
    <w:rsid w:val="00D708F9"/>
    <w:rsid w:val="00D72EC0"/>
    <w:rsid w:val="00D739FA"/>
    <w:rsid w:val="00D74339"/>
    <w:rsid w:val="00D7479D"/>
    <w:rsid w:val="00D75546"/>
    <w:rsid w:val="00D75D46"/>
    <w:rsid w:val="00D7667A"/>
    <w:rsid w:val="00D766F6"/>
    <w:rsid w:val="00D76C49"/>
    <w:rsid w:val="00D76DBA"/>
    <w:rsid w:val="00D80579"/>
    <w:rsid w:val="00D81152"/>
    <w:rsid w:val="00D81538"/>
    <w:rsid w:val="00D82045"/>
    <w:rsid w:val="00D840F4"/>
    <w:rsid w:val="00D84B29"/>
    <w:rsid w:val="00D85324"/>
    <w:rsid w:val="00D85ED8"/>
    <w:rsid w:val="00D87C47"/>
    <w:rsid w:val="00D92136"/>
    <w:rsid w:val="00D943D2"/>
    <w:rsid w:val="00D95FAF"/>
    <w:rsid w:val="00D95FE3"/>
    <w:rsid w:val="00DA0C8C"/>
    <w:rsid w:val="00DA0D8E"/>
    <w:rsid w:val="00DA122D"/>
    <w:rsid w:val="00DA2D5A"/>
    <w:rsid w:val="00DA35B5"/>
    <w:rsid w:val="00DA36F2"/>
    <w:rsid w:val="00DA3F48"/>
    <w:rsid w:val="00DA418A"/>
    <w:rsid w:val="00DA6196"/>
    <w:rsid w:val="00DA77AE"/>
    <w:rsid w:val="00DB1223"/>
    <w:rsid w:val="00DB2956"/>
    <w:rsid w:val="00DB4541"/>
    <w:rsid w:val="00DB487F"/>
    <w:rsid w:val="00DB6247"/>
    <w:rsid w:val="00DB7FAE"/>
    <w:rsid w:val="00DC1FC8"/>
    <w:rsid w:val="00DC2CAB"/>
    <w:rsid w:val="00DC3CC6"/>
    <w:rsid w:val="00DC50D4"/>
    <w:rsid w:val="00DC604D"/>
    <w:rsid w:val="00DC6FEF"/>
    <w:rsid w:val="00DD0576"/>
    <w:rsid w:val="00DD09E5"/>
    <w:rsid w:val="00DD2F75"/>
    <w:rsid w:val="00DD46C1"/>
    <w:rsid w:val="00DD66BB"/>
    <w:rsid w:val="00DD7346"/>
    <w:rsid w:val="00DD74A7"/>
    <w:rsid w:val="00DD7657"/>
    <w:rsid w:val="00DE20E2"/>
    <w:rsid w:val="00DE2CAD"/>
    <w:rsid w:val="00DE32DD"/>
    <w:rsid w:val="00DE44E1"/>
    <w:rsid w:val="00DE49FF"/>
    <w:rsid w:val="00DF3BBD"/>
    <w:rsid w:val="00DF5083"/>
    <w:rsid w:val="00DF5087"/>
    <w:rsid w:val="00DF655E"/>
    <w:rsid w:val="00E012B8"/>
    <w:rsid w:val="00E01CF0"/>
    <w:rsid w:val="00E04C11"/>
    <w:rsid w:val="00E052E5"/>
    <w:rsid w:val="00E053CB"/>
    <w:rsid w:val="00E05762"/>
    <w:rsid w:val="00E0699A"/>
    <w:rsid w:val="00E072AC"/>
    <w:rsid w:val="00E10184"/>
    <w:rsid w:val="00E124EB"/>
    <w:rsid w:val="00E135AF"/>
    <w:rsid w:val="00E157A3"/>
    <w:rsid w:val="00E16623"/>
    <w:rsid w:val="00E1681B"/>
    <w:rsid w:val="00E21A95"/>
    <w:rsid w:val="00E2369D"/>
    <w:rsid w:val="00E24146"/>
    <w:rsid w:val="00E25A1B"/>
    <w:rsid w:val="00E261DA"/>
    <w:rsid w:val="00E26380"/>
    <w:rsid w:val="00E26CB0"/>
    <w:rsid w:val="00E27C6D"/>
    <w:rsid w:val="00E31481"/>
    <w:rsid w:val="00E314F3"/>
    <w:rsid w:val="00E32223"/>
    <w:rsid w:val="00E345E3"/>
    <w:rsid w:val="00E34637"/>
    <w:rsid w:val="00E347B9"/>
    <w:rsid w:val="00E35ED5"/>
    <w:rsid w:val="00E363E1"/>
    <w:rsid w:val="00E3677E"/>
    <w:rsid w:val="00E36D8D"/>
    <w:rsid w:val="00E37438"/>
    <w:rsid w:val="00E37754"/>
    <w:rsid w:val="00E40FE6"/>
    <w:rsid w:val="00E430CA"/>
    <w:rsid w:val="00E43474"/>
    <w:rsid w:val="00E43AE5"/>
    <w:rsid w:val="00E440B1"/>
    <w:rsid w:val="00E44257"/>
    <w:rsid w:val="00E44C6B"/>
    <w:rsid w:val="00E44FD5"/>
    <w:rsid w:val="00E45BC2"/>
    <w:rsid w:val="00E471A5"/>
    <w:rsid w:val="00E477E3"/>
    <w:rsid w:val="00E479DD"/>
    <w:rsid w:val="00E52237"/>
    <w:rsid w:val="00E53FCD"/>
    <w:rsid w:val="00E54355"/>
    <w:rsid w:val="00E562BB"/>
    <w:rsid w:val="00E565CE"/>
    <w:rsid w:val="00E56A47"/>
    <w:rsid w:val="00E574F2"/>
    <w:rsid w:val="00E61EED"/>
    <w:rsid w:val="00E62CEB"/>
    <w:rsid w:val="00E63A86"/>
    <w:rsid w:val="00E63CDA"/>
    <w:rsid w:val="00E6442F"/>
    <w:rsid w:val="00E66659"/>
    <w:rsid w:val="00E70B03"/>
    <w:rsid w:val="00E70EDE"/>
    <w:rsid w:val="00E7135D"/>
    <w:rsid w:val="00E721F4"/>
    <w:rsid w:val="00E72ED5"/>
    <w:rsid w:val="00E73258"/>
    <w:rsid w:val="00E735EF"/>
    <w:rsid w:val="00E745DA"/>
    <w:rsid w:val="00E7545F"/>
    <w:rsid w:val="00E8048E"/>
    <w:rsid w:val="00E81D6E"/>
    <w:rsid w:val="00E82D11"/>
    <w:rsid w:val="00E8300F"/>
    <w:rsid w:val="00E846FF"/>
    <w:rsid w:val="00E91332"/>
    <w:rsid w:val="00E91477"/>
    <w:rsid w:val="00E9174C"/>
    <w:rsid w:val="00E92368"/>
    <w:rsid w:val="00E92D87"/>
    <w:rsid w:val="00E940ED"/>
    <w:rsid w:val="00E94730"/>
    <w:rsid w:val="00E94855"/>
    <w:rsid w:val="00E94D81"/>
    <w:rsid w:val="00E951A8"/>
    <w:rsid w:val="00E9582E"/>
    <w:rsid w:val="00E95E2E"/>
    <w:rsid w:val="00E95EB9"/>
    <w:rsid w:val="00E96AF3"/>
    <w:rsid w:val="00E96B10"/>
    <w:rsid w:val="00E96D52"/>
    <w:rsid w:val="00E97615"/>
    <w:rsid w:val="00EA1DE3"/>
    <w:rsid w:val="00EA2351"/>
    <w:rsid w:val="00EA2B73"/>
    <w:rsid w:val="00EA4139"/>
    <w:rsid w:val="00EA5FCF"/>
    <w:rsid w:val="00EA5FF7"/>
    <w:rsid w:val="00EA6D0E"/>
    <w:rsid w:val="00EB0A9A"/>
    <w:rsid w:val="00EB124A"/>
    <w:rsid w:val="00EB1616"/>
    <w:rsid w:val="00EB1630"/>
    <w:rsid w:val="00EB19AD"/>
    <w:rsid w:val="00EB2B72"/>
    <w:rsid w:val="00EB3ACE"/>
    <w:rsid w:val="00EB5118"/>
    <w:rsid w:val="00EB6C57"/>
    <w:rsid w:val="00EB7B56"/>
    <w:rsid w:val="00EC0BFA"/>
    <w:rsid w:val="00EC103C"/>
    <w:rsid w:val="00EC603C"/>
    <w:rsid w:val="00EC74CD"/>
    <w:rsid w:val="00EC781D"/>
    <w:rsid w:val="00ED0809"/>
    <w:rsid w:val="00ED0D5F"/>
    <w:rsid w:val="00ED164A"/>
    <w:rsid w:val="00ED1BD6"/>
    <w:rsid w:val="00ED1FB2"/>
    <w:rsid w:val="00ED2320"/>
    <w:rsid w:val="00ED23EC"/>
    <w:rsid w:val="00ED284C"/>
    <w:rsid w:val="00ED32EE"/>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11E"/>
    <w:rsid w:val="00EE2276"/>
    <w:rsid w:val="00EE4232"/>
    <w:rsid w:val="00EE4362"/>
    <w:rsid w:val="00EE56E6"/>
    <w:rsid w:val="00EE6422"/>
    <w:rsid w:val="00EE6EBE"/>
    <w:rsid w:val="00EE75D5"/>
    <w:rsid w:val="00EF0CF0"/>
    <w:rsid w:val="00EF3837"/>
    <w:rsid w:val="00EF3AF3"/>
    <w:rsid w:val="00EF3FC2"/>
    <w:rsid w:val="00EF5ACA"/>
    <w:rsid w:val="00EF64C2"/>
    <w:rsid w:val="00EF7370"/>
    <w:rsid w:val="00EF7C09"/>
    <w:rsid w:val="00F013CA"/>
    <w:rsid w:val="00F01B05"/>
    <w:rsid w:val="00F01B6A"/>
    <w:rsid w:val="00F01E95"/>
    <w:rsid w:val="00F0247E"/>
    <w:rsid w:val="00F037E4"/>
    <w:rsid w:val="00F0389E"/>
    <w:rsid w:val="00F03EF8"/>
    <w:rsid w:val="00F054DC"/>
    <w:rsid w:val="00F05555"/>
    <w:rsid w:val="00F059F8"/>
    <w:rsid w:val="00F05CA8"/>
    <w:rsid w:val="00F06981"/>
    <w:rsid w:val="00F06DEC"/>
    <w:rsid w:val="00F078D7"/>
    <w:rsid w:val="00F12DD0"/>
    <w:rsid w:val="00F13A76"/>
    <w:rsid w:val="00F13F1D"/>
    <w:rsid w:val="00F15900"/>
    <w:rsid w:val="00F1713A"/>
    <w:rsid w:val="00F175B6"/>
    <w:rsid w:val="00F17A72"/>
    <w:rsid w:val="00F20720"/>
    <w:rsid w:val="00F208B1"/>
    <w:rsid w:val="00F20F00"/>
    <w:rsid w:val="00F21707"/>
    <w:rsid w:val="00F23A79"/>
    <w:rsid w:val="00F268D9"/>
    <w:rsid w:val="00F302C0"/>
    <w:rsid w:val="00F34CBB"/>
    <w:rsid w:val="00F35273"/>
    <w:rsid w:val="00F352E3"/>
    <w:rsid w:val="00F36633"/>
    <w:rsid w:val="00F36AFD"/>
    <w:rsid w:val="00F36C8E"/>
    <w:rsid w:val="00F3745E"/>
    <w:rsid w:val="00F37C8E"/>
    <w:rsid w:val="00F40066"/>
    <w:rsid w:val="00F41E98"/>
    <w:rsid w:val="00F4286A"/>
    <w:rsid w:val="00F428FC"/>
    <w:rsid w:val="00F43A27"/>
    <w:rsid w:val="00F443A3"/>
    <w:rsid w:val="00F44F7B"/>
    <w:rsid w:val="00F45931"/>
    <w:rsid w:val="00F45AE3"/>
    <w:rsid w:val="00F47DD7"/>
    <w:rsid w:val="00F47FEA"/>
    <w:rsid w:val="00F50A15"/>
    <w:rsid w:val="00F523BA"/>
    <w:rsid w:val="00F5399B"/>
    <w:rsid w:val="00F53B09"/>
    <w:rsid w:val="00F55843"/>
    <w:rsid w:val="00F57621"/>
    <w:rsid w:val="00F57C9D"/>
    <w:rsid w:val="00F57DCF"/>
    <w:rsid w:val="00F60243"/>
    <w:rsid w:val="00F607FB"/>
    <w:rsid w:val="00F60D0A"/>
    <w:rsid w:val="00F61268"/>
    <w:rsid w:val="00F61379"/>
    <w:rsid w:val="00F6411A"/>
    <w:rsid w:val="00F65029"/>
    <w:rsid w:val="00F651F0"/>
    <w:rsid w:val="00F674CC"/>
    <w:rsid w:val="00F7047E"/>
    <w:rsid w:val="00F76660"/>
    <w:rsid w:val="00F770B4"/>
    <w:rsid w:val="00F77563"/>
    <w:rsid w:val="00F80067"/>
    <w:rsid w:val="00F830A8"/>
    <w:rsid w:val="00F84174"/>
    <w:rsid w:val="00F86862"/>
    <w:rsid w:val="00F86B93"/>
    <w:rsid w:val="00F87108"/>
    <w:rsid w:val="00F90715"/>
    <w:rsid w:val="00F9097C"/>
    <w:rsid w:val="00F9114B"/>
    <w:rsid w:val="00F93111"/>
    <w:rsid w:val="00F9318B"/>
    <w:rsid w:val="00F93578"/>
    <w:rsid w:val="00F94968"/>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50F4"/>
    <w:rsid w:val="00FA5F87"/>
    <w:rsid w:val="00FA6A64"/>
    <w:rsid w:val="00FA739A"/>
    <w:rsid w:val="00FA7583"/>
    <w:rsid w:val="00FB0D2A"/>
    <w:rsid w:val="00FB17F8"/>
    <w:rsid w:val="00FB21EC"/>
    <w:rsid w:val="00FB42FC"/>
    <w:rsid w:val="00FB5B7D"/>
    <w:rsid w:val="00FB6269"/>
    <w:rsid w:val="00FB7AA4"/>
    <w:rsid w:val="00FB7BE7"/>
    <w:rsid w:val="00FC051D"/>
    <w:rsid w:val="00FC0F79"/>
    <w:rsid w:val="00FC143A"/>
    <w:rsid w:val="00FC1777"/>
    <w:rsid w:val="00FC19DC"/>
    <w:rsid w:val="00FC3AED"/>
    <w:rsid w:val="00FC51DF"/>
    <w:rsid w:val="00FC5804"/>
    <w:rsid w:val="00FC6AD6"/>
    <w:rsid w:val="00FC7546"/>
    <w:rsid w:val="00FD036D"/>
    <w:rsid w:val="00FD06D9"/>
    <w:rsid w:val="00FD1158"/>
    <w:rsid w:val="00FD1658"/>
    <w:rsid w:val="00FD20BE"/>
    <w:rsid w:val="00FD47D6"/>
    <w:rsid w:val="00FD49DA"/>
    <w:rsid w:val="00FE0AEA"/>
    <w:rsid w:val="00FE1AFF"/>
    <w:rsid w:val="00FE2325"/>
    <w:rsid w:val="00FE37EF"/>
    <w:rsid w:val="00FE5627"/>
    <w:rsid w:val="00FE64B9"/>
    <w:rsid w:val="00FE7770"/>
    <w:rsid w:val="00FF053C"/>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6B756DA"/>
  <w15:docId w15:val="{B3568239-1D3B-45C6-9515-C56643688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8A084C"/>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1E19D3"/>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1"/>
    </w:pPr>
    <w:rPr>
      <w:b/>
      <w:spacing w:val="22"/>
      <w:sz w:val="30"/>
      <w:szCs w:val="24"/>
    </w:rPr>
  </w:style>
  <w:style w:type="paragraph" w:customStyle="1" w:styleId="LLSaadoksenNimi">
    <w:name w:val="LLSaadoksenNimi"/>
    <w:next w:val="Normaali"/>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FE7770"/>
    <w:pPr>
      <w:spacing w:line="240" w:lineRule="auto"/>
      <w:ind w:left="1200"/>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8F545A"/>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1"/>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1"/>
    </w:pPr>
    <w:rPr>
      <w:rFonts w:eastAsia="Calibri"/>
      <w:b/>
      <w:sz w:val="30"/>
      <w:szCs w:val="22"/>
    </w:rPr>
  </w:style>
  <w:style w:type="paragraph" w:customStyle="1" w:styleId="LLPValiotsikko">
    <w:name w:val="LLPValiotsikko"/>
    <w:next w:val="LLPerustelujenkappalejako"/>
    <w:qFormat/>
    <w:rsid w:val="004F47FA"/>
    <w:pPr>
      <w:spacing w:after="220"/>
      <w:outlineLvl w:val="4"/>
    </w:pPr>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70937\AppData\Roaming\Microsoft\Mallit\HEperus_sv.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E3CA86B87D4EF6BDE2C80B44A0DE0A"/>
        <w:category>
          <w:name w:val="Yleiset"/>
          <w:gallery w:val="placeholder"/>
        </w:category>
        <w:types>
          <w:type w:val="bbPlcHdr"/>
        </w:types>
        <w:behaviors>
          <w:behavior w:val="content"/>
        </w:behaviors>
        <w:guid w:val="{C60B5AD9-589F-45A5-80A8-B822834EEB1B}"/>
      </w:docPartPr>
      <w:docPartBody>
        <w:p w:rsidR="009205DA" w:rsidRDefault="00FF32D4">
          <w:pPr>
            <w:pStyle w:val="2DE3CA86B87D4EF6BDE2C80B44A0DE0A"/>
          </w:pPr>
          <w:r w:rsidRPr="005D3E42">
            <w:rPr>
              <w:rStyle w:val="Paikkamerkkiteksti"/>
            </w:rPr>
            <w:t>Click or tap here to enter text.</w:t>
          </w:r>
        </w:p>
      </w:docPartBody>
    </w:docPart>
    <w:docPart>
      <w:docPartPr>
        <w:name w:val="704B843B365A42E697903A97186DDEF1"/>
        <w:category>
          <w:name w:val="Yleiset"/>
          <w:gallery w:val="placeholder"/>
        </w:category>
        <w:types>
          <w:type w:val="bbPlcHdr"/>
        </w:types>
        <w:behaviors>
          <w:behavior w:val="content"/>
        </w:behaviors>
        <w:guid w:val="{25B8AF54-88A2-448D-AF9D-C6FBBA1BD7D9}"/>
      </w:docPartPr>
      <w:docPartBody>
        <w:p w:rsidR="009205DA" w:rsidRDefault="00FF32D4">
          <w:pPr>
            <w:pStyle w:val="704B843B365A42E697903A97186DDEF1"/>
          </w:pPr>
          <w:r w:rsidRPr="005D3E42">
            <w:rPr>
              <w:rStyle w:val="Paikkamerkkiteksti"/>
            </w:rPr>
            <w:t>Click or tap here to enter text.</w:t>
          </w:r>
        </w:p>
      </w:docPartBody>
    </w:docPart>
    <w:docPart>
      <w:docPartPr>
        <w:name w:val="668335F567B6426E801F249A058CD75D"/>
        <w:category>
          <w:name w:val="Yleiset"/>
          <w:gallery w:val="placeholder"/>
        </w:category>
        <w:types>
          <w:type w:val="bbPlcHdr"/>
        </w:types>
        <w:behaviors>
          <w:behavior w:val="content"/>
        </w:behaviors>
        <w:guid w:val="{7281815F-E803-4B1C-A134-8CAB6640AEF4}"/>
      </w:docPartPr>
      <w:docPartBody>
        <w:p w:rsidR="009205DA" w:rsidRDefault="00FF32D4">
          <w:pPr>
            <w:pStyle w:val="668335F567B6426E801F249A058CD75D"/>
          </w:pPr>
          <w:r w:rsidRPr="002B458A">
            <w:rPr>
              <w:rStyle w:val="Paikkamerkkiteksti"/>
            </w:rPr>
            <w:t>Kirjoita tekstiä napsauttamalla tai napauttamalla tätä.</w:t>
          </w:r>
        </w:p>
      </w:docPartBody>
    </w:docPart>
    <w:docPart>
      <w:docPartPr>
        <w:name w:val="844D9CF33A9A4855B298B5BE0F8689C3"/>
        <w:category>
          <w:name w:val="Yleiset"/>
          <w:gallery w:val="placeholder"/>
        </w:category>
        <w:types>
          <w:type w:val="bbPlcHdr"/>
        </w:types>
        <w:behaviors>
          <w:behavior w:val="content"/>
        </w:behaviors>
        <w:guid w:val="{A770AE81-0C14-41AA-A9FE-FECCA0FF6D1C}"/>
      </w:docPartPr>
      <w:docPartBody>
        <w:p w:rsidR="009205DA" w:rsidRDefault="00FF32D4">
          <w:pPr>
            <w:pStyle w:val="844D9CF33A9A4855B298B5BE0F8689C3"/>
          </w:pPr>
          <w:r w:rsidRPr="005D3E42">
            <w:rPr>
              <w:rStyle w:val="Paikkamerkkiteksti"/>
            </w:rPr>
            <w:t>Click or tap here to enter text.</w:t>
          </w:r>
        </w:p>
      </w:docPartBody>
    </w:docPart>
    <w:docPart>
      <w:docPartPr>
        <w:name w:val="93AF2B217603424BAC536A4B205151B9"/>
        <w:category>
          <w:name w:val="Yleiset"/>
          <w:gallery w:val="placeholder"/>
        </w:category>
        <w:types>
          <w:type w:val="bbPlcHdr"/>
        </w:types>
        <w:behaviors>
          <w:behavior w:val="content"/>
        </w:behaviors>
        <w:guid w:val="{1D653F20-0093-4B0E-A7DC-23A7668896A1}"/>
      </w:docPartPr>
      <w:docPartBody>
        <w:p w:rsidR="009205DA" w:rsidRDefault="00FF32D4">
          <w:pPr>
            <w:pStyle w:val="93AF2B217603424BAC536A4B205151B9"/>
          </w:pPr>
          <w:r w:rsidRPr="00CC518A">
            <w:rPr>
              <w:rStyle w:val="Paikkamerkkiteksti"/>
            </w:rPr>
            <w:t>Valitse kohde.</w:t>
          </w:r>
        </w:p>
      </w:docPartBody>
    </w:docPart>
    <w:docPart>
      <w:docPartPr>
        <w:name w:val="5775ACC5F34E41198D6E846812B38BF2"/>
        <w:category>
          <w:name w:val="Yleiset"/>
          <w:gallery w:val="placeholder"/>
        </w:category>
        <w:types>
          <w:type w:val="bbPlcHdr"/>
        </w:types>
        <w:behaviors>
          <w:behavior w:val="content"/>
        </w:behaviors>
        <w:guid w:val="{CF4AC1C6-581F-4897-9E0E-730DFF7C27A0}"/>
      </w:docPartPr>
      <w:docPartBody>
        <w:p w:rsidR="009205DA" w:rsidRDefault="00FF32D4">
          <w:pPr>
            <w:pStyle w:val="5775ACC5F34E41198D6E846812B38BF2"/>
          </w:pPr>
          <w:r w:rsidRPr="00CC518A">
            <w:rPr>
              <w:rStyle w:val="Paikkamerkkiteksti"/>
            </w:rPr>
            <w:t>Valitse kohde.</w:t>
          </w:r>
        </w:p>
      </w:docPartBody>
    </w:docPart>
    <w:docPart>
      <w:docPartPr>
        <w:name w:val="5B8B13FDE292422A8A726ACA95E20493"/>
        <w:category>
          <w:name w:val="Yleiset"/>
          <w:gallery w:val="placeholder"/>
        </w:category>
        <w:types>
          <w:type w:val="bbPlcHdr"/>
        </w:types>
        <w:behaviors>
          <w:behavior w:val="content"/>
        </w:behaviors>
        <w:guid w:val="{F6FBD921-F635-47A0-A1A0-9A564E0EB40D}"/>
      </w:docPartPr>
      <w:docPartBody>
        <w:p w:rsidR="00FC65EF" w:rsidRDefault="009205DA" w:rsidP="009205DA">
          <w:pPr>
            <w:pStyle w:val="5B8B13FDE292422A8A726ACA95E20493"/>
          </w:pPr>
          <w:r w:rsidRPr="005D3E42">
            <w:rPr>
              <w:rStyle w:val="Paikkamerkkiteksti"/>
            </w:rPr>
            <w:t>Click or tap here to enter text.</w:t>
          </w:r>
        </w:p>
      </w:docPartBody>
    </w:docPart>
    <w:docPart>
      <w:docPartPr>
        <w:name w:val="ED4F5A84F96340339655E2B707612A25"/>
        <w:category>
          <w:name w:val="Yleiset"/>
          <w:gallery w:val="placeholder"/>
        </w:category>
        <w:types>
          <w:type w:val="bbPlcHdr"/>
        </w:types>
        <w:behaviors>
          <w:behavior w:val="content"/>
        </w:behaviors>
        <w:guid w:val="{152D8473-CD69-487B-984C-38E5AEF2EAC0}"/>
      </w:docPartPr>
      <w:docPartBody>
        <w:p w:rsidR="00FC65EF" w:rsidRDefault="009205DA" w:rsidP="009205DA">
          <w:pPr>
            <w:pStyle w:val="ED4F5A84F96340339655E2B707612A25"/>
          </w:pPr>
          <w:r w:rsidRPr="005D3E42">
            <w:rPr>
              <w:rStyle w:val="Paikkamerkkiteksti"/>
            </w:rPr>
            <w:t>Click or tap here to enter text.</w:t>
          </w:r>
        </w:p>
      </w:docPartBody>
    </w:docPart>
    <w:docPart>
      <w:docPartPr>
        <w:name w:val="988EDDBCACFB4DA08BB638D1C4A3F2B5"/>
        <w:category>
          <w:name w:val="Yleiset"/>
          <w:gallery w:val="placeholder"/>
        </w:category>
        <w:types>
          <w:type w:val="bbPlcHdr"/>
        </w:types>
        <w:behaviors>
          <w:behavior w:val="content"/>
        </w:behaviors>
        <w:guid w:val="{7E76DBFB-1725-4B1A-91C0-D09E393A81B1}"/>
      </w:docPartPr>
      <w:docPartBody>
        <w:p w:rsidR="00FC65EF" w:rsidRDefault="009205DA" w:rsidP="009205DA">
          <w:pPr>
            <w:pStyle w:val="988EDDBCACFB4DA08BB638D1C4A3F2B5"/>
          </w:pPr>
          <w:r w:rsidRPr="005D3E42">
            <w:rPr>
              <w:rStyle w:val="Paikkamerkkiteksti"/>
            </w:rPr>
            <w:t>Click or tap here to enter text.</w:t>
          </w:r>
        </w:p>
      </w:docPartBody>
    </w:docPart>
    <w:docPart>
      <w:docPartPr>
        <w:name w:val="AB14F54CE4A94716866840BD7A9B841B"/>
        <w:category>
          <w:name w:val="Yleiset"/>
          <w:gallery w:val="placeholder"/>
        </w:category>
        <w:types>
          <w:type w:val="bbPlcHdr"/>
        </w:types>
        <w:behaviors>
          <w:behavior w:val="content"/>
        </w:behaviors>
        <w:guid w:val="{85DCCBEE-056E-4B4D-B019-DF2F45855757}"/>
      </w:docPartPr>
      <w:docPartBody>
        <w:p w:rsidR="00FC65EF" w:rsidRDefault="009205DA" w:rsidP="009205DA">
          <w:pPr>
            <w:pStyle w:val="AB14F54CE4A94716866840BD7A9B841B"/>
          </w:pPr>
          <w:r w:rsidRPr="005D3E42">
            <w:rPr>
              <w:rStyle w:val="Paikkamerkkiteksti"/>
            </w:rPr>
            <w:t>Click or tap here to enter text.</w:t>
          </w:r>
        </w:p>
      </w:docPartBody>
    </w:docPart>
    <w:docPart>
      <w:docPartPr>
        <w:name w:val="B2779D36C2EF4E80883926985DA60F7C"/>
        <w:category>
          <w:name w:val="Yleiset"/>
          <w:gallery w:val="placeholder"/>
        </w:category>
        <w:types>
          <w:type w:val="bbPlcHdr"/>
        </w:types>
        <w:behaviors>
          <w:behavior w:val="content"/>
        </w:behaviors>
        <w:guid w:val="{EE421D0B-82D6-4F9E-9A27-FBAC93189A0E}"/>
      </w:docPartPr>
      <w:docPartBody>
        <w:p w:rsidR="00FC65EF" w:rsidRDefault="009205DA" w:rsidP="009205DA">
          <w:pPr>
            <w:pStyle w:val="B2779D36C2EF4E80883926985DA60F7C"/>
          </w:pPr>
          <w:r w:rsidRPr="005D3E42">
            <w:rPr>
              <w:rStyle w:val="Paikkamerkkiteksti"/>
            </w:rPr>
            <w:t>Click or tap here to enter text.</w:t>
          </w:r>
        </w:p>
      </w:docPartBody>
    </w:docPart>
    <w:docPart>
      <w:docPartPr>
        <w:name w:val="74F8FE3E853A40C8892F5F1DB986962B"/>
        <w:category>
          <w:name w:val="Yleiset"/>
          <w:gallery w:val="placeholder"/>
        </w:category>
        <w:types>
          <w:type w:val="bbPlcHdr"/>
        </w:types>
        <w:behaviors>
          <w:behavior w:val="content"/>
        </w:behaviors>
        <w:guid w:val="{29037EBA-5FE6-401D-BD53-21CF7523E1C4}"/>
      </w:docPartPr>
      <w:docPartBody>
        <w:p w:rsidR="00FC65EF" w:rsidRDefault="009205DA" w:rsidP="009205DA">
          <w:pPr>
            <w:pStyle w:val="74F8FE3E853A40C8892F5F1DB986962B"/>
          </w:pPr>
          <w:r w:rsidRPr="005D3E42">
            <w:rPr>
              <w:rStyle w:val="Paikkamerkkiteksti"/>
            </w:rPr>
            <w:t>Click or tap here to enter text.</w:t>
          </w:r>
        </w:p>
      </w:docPartBody>
    </w:docPart>
    <w:docPart>
      <w:docPartPr>
        <w:name w:val="2035D7AFB77F4D53A5AED9534F2BCAD0"/>
        <w:category>
          <w:name w:val="Yleiset"/>
          <w:gallery w:val="placeholder"/>
        </w:category>
        <w:types>
          <w:type w:val="bbPlcHdr"/>
        </w:types>
        <w:behaviors>
          <w:behavior w:val="content"/>
        </w:behaviors>
        <w:guid w:val="{7019606E-31E3-4EF1-9F48-A1EF47495D63}"/>
      </w:docPartPr>
      <w:docPartBody>
        <w:p w:rsidR="00FC65EF" w:rsidRDefault="009205DA" w:rsidP="009205DA">
          <w:pPr>
            <w:pStyle w:val="2035D7AFB77F4D53A5AED9534F2BCAD0"/>
          </w:pPr>
          <w:r w:rsidRPr="005D3E42">
            <w:rPr>
              <w:rStyle w:val="Paikkamerkkiteksti"/>
            </w:rPr>
            <w:t>Click or tap here to enter text.</w:t>
          </w:r>
        </w:p>
      </w:docPartBody>
    </w:docPart>
    <w:docPart>
      <w:docPartPr>
        <w:name w:val="1AE87CDE0A31415E9AA2C599AC3C02E3"/>
        <w:category>
          <w:name w:val="Yleiset"/>
          <w:gallery w:val="placeholder"/>
        </w:category>
        <w:types>
          <w:type w:val="bbPlcHdr"/>
        </w:types>
        <w:behaviors>
          <w:behavior w:val="content"/>
        </w:behaviors>
        <w:guid w:val="{363D2695-33D3-4A3B-B944-DA7DA28B255B}"/>
      </w:docPartPr>
      <w:docPartBody>
        <w:p w:rsidR="00FC65EF" w:rsidRDefault="009205DA" w:rsidP="009205DA">
          <w:pPr>
            <w:pStyle w:val="1AE87CDE0A31415E9AA2C599AC3C02E3"/>
          </w:pPr>
          <w:r w:rsidRPr="005D3E42">
            <w:rPr>
              <w:rStyle w:val="Paikkamerkkiteksti"/>
            </w:rPr>
            <w:t>Click or tap here to enter text.</w:t>
          </w:r>
        </w:p>
      </w:docPartBody>
    </w:docPart>
    <w:docPart>
      <w:docPartPr>
        <w:name w:val="60B70988DA194AA9B184C37ED73346C3"/>
        <w:category>
          <w:name w:val="Yleiset"/>
          <w:gallery w:val="placeholder"/>
        </w:category>
        <w:types>
          <w:type w:val="bbPlcHdr"/>
        </w:types>
        <w:behaviors>
          <w:behavior w:val="content"/>
        </w:behaviors>
        <w:guid w:val="{23C7E9AC-9370-4AD5-8801-DD40B471BE63}"/>
      </w:docPartPr>
      <w:docPartBody>
        <w:p w:rsidR="00FC65EF" w:rsidRDefault="009205DA" w:rsidP="009205DA">
          <w:pPr>
            <w:pStyle w:val="60B70988DA194AA9B184C37ED73346C3"/>
          </w:pPr>
          <w:r w:rsidRPr="005D3E42">
            <w:rPr>
              <w:rStyle w:val="Paikkamerkkiteksti"/>
            </w:rPr>
            <w:t>Click or tap here to enter text.</w:t>
          </w:r>
        </w:p>
      </w:docPartBody>
    </w:docPart>
    <w:docPart>
      <w:docPartPr>
        <w:name w:val="C88B83DC24E04D7789C91AD7369D9CC5"/>
        <w:category>
          <w:name w:val="Yleiset"/>
          <w:gallery w:val="placeholder"/>
        </w:category>
        <w:types>
          <w:type w:val="bbPlcHdr"/>
        </w:types>
        <w:behaviors>
          <w:behavior w:val="content"/>
        </w:behaviors>
        <w:guid w:val="{3BAF555F-F410-4B9E-ADCF-A90F3F5FCB94}"/>
      </w:docPartPr>
      <w:docPartBody>
        <w:p w:rsidR="00FC65EF" w:rsidRDefault="009205DA" w:rsidP="009205DA">
          <w:pPr>
            <w:pStyle w:val="C88B83DC24E04D7789C91AD7369D9CC5"/>
          </w:pPr>
          <w:r w:rsidRPr="005D3E42">
            <w:rPr>
              <w:rStyle w:val="Paikkamerkkiteksti"/>
            </w:rPr>
            <w:t>Click or tap here to enter text.</w:t>
          </w:r>
        </w:p>
      </w:docPartBody>
    </w:docPart>
    <w:docPart>
      <w:docPartPr>
        <w:name w:val="2355BB7379184263A7E791D17E671D87"/>
        <w:category>
          <w:name w:val="Yleiset"/>
          <w:gallery w:val="placeholder"/>
        </w:category>
        <w:types>
          <w:type w:val="bbPlcHdr"/>
        </w:types>
        <w:behaviors>
          <w:behavior w:val="content"/>
        </w:behaviors>
        <w:guid w:val="{A413CC7F-3356-45C1-8F06-98245A3EDCCF}"/>
      </w:docPartPr>
      <w:docPartBody>
        <w:p w:rsidR="00FC65EF" w:rsidRDefault="009205DA" w:rsidP="009205DA">
          <w:pPr>
            <w:pStyle w:val="2355BB7379184263A7E791D17E671D87"/>
          </w:pPr>
          <w:r w:rsidRPr="005D3E42">
            <w:rPr>
              <w:rStyle w:val="Paikkamerkkiteksti"/>
            </w:rPr>
            <w:t>Click or tap here to enter text.</w:t>
          </w:r>
        </w:p>
      </w:docPartBody>
    </w:docPart>
    <w:docPart>
      <w:docPartPr>
        <w:name w:val="411C0AAA3A294655AB643EBD629D7B18"/>
        <w:category>
          <w:name w:val="Yleiset"/>
          <w:gallery w:val="placeholder"/>
        </w:category>
        <w:types>
          <w:type w:val="bbPlcHdr"/>
        </w:types>
        <w:behaviors>
          <w:behavior w:val="content"/>
        </w:behaviors>
        <w:guid w:val="{E82D533A-976B-41F1-BB13-B004A66B7D5E}"/>
      </w:docPartPr>
      <w:docPartBody>
        <w:p w:rsidR="00FC65EF" w:rsidRDefault="009205DA" w:rsidP="009205DA">
          <w:pPr>
            <w:pStyle w:val="411C0AAA3A294655AB643EBD629D7B18"/>
          </w:pPr>
          <w:r w:rsidRPr="005D3E42">
            <w:rPr>
              <w:rStyle w:val="Paikkamerkkiteksti"/>
            </w:rPr>
            <w:t>Click or tap here to enter text.</w:t>
          </w:r>
        </w:p>
      </w:docPartBody>
    </w:docPart>
    <w:docPart>
      <w:docPartPr>
        <w:name w:val="107B10EEB3A34525B1C9860BC39D0AB5"/>
        <w:category>
          <w:name w:val="Yleiset"/>
          <w:gallery w:val="placeholder"/>
        </w:category>
        <w:types>
          <w:type w:val="bbPlcHdr"/>
        </w:types>
        <w:behaviors>
          <w:behavior w:val="content"/>
        </w:behaviors>
        <w:guid w:val="{9B6666C3-DCCF-4A06-A24A-4D451CC29BBC}"/>
      </w:docPartPr>
      <w:docPartBody>
        <w:p w:rsidR="00FC65EF" w:rsidRDefault="009205DA" w:rsidP="009205DA">
          <w:pPr>
            <w:pStyle w:val="107B10EEB3A34525B1C9860BC39D0AB5"/>
          </w:pPr>
          <w:r w:rsidRPr="005D3E42">
            <w:rPr>
              <w:rStyle w:val="Paikkamerkkiteksti"/>
            </w:rPr>
            <w:t>Click or tap here to enter text.</w:t>
          </w:r>
        </w:p>
      </w:docPartBody>
    </w:docPart>
    <w:docPart>
      <w:docPartPr>
        <w:name w:val="3B6552460A17448E837EE491B768713A"/>
        <w:category>
          <w:name w:val="Yleiset"/>
          <w:gallery w:val="placeholder"/>
        </w:category>
        <w:types>
          <w:type w:val="bbPlcHdr"/>
        </w:types>
        <w:behaviors>
          <w:behavior w:val="content"/>
        </w:behaviors>
        <w:guid w:val="{D13AB85F-96B8-4BD7-8B28-77E863729368}"/>
      </w:docPartPr>
      <w:docPartBody>
        <w:p w:rsidR="00FC65EF" w:rsidRDefault="009205DA" w:rsidP="009205DA">
          <w:pPr>
            <w:pStyle w:val="3B6552460A17448E837EE491B768713A"/>
          </w:pPr>
          <w:r w:rsidRPr="005D3E42">
            <w:rPr>
              <w:rStyle w:val="Paikkamerkkiteksti"/>
            </w:rPr>
            <w:t>Click or tap here to enter text.</w:t>
          </w:r>
        </w:p>
      </w:docPartBody>
    </w:docPart>
    <w:docPart>
      <w:docPartPr>
        <w:name w:val="19CEF3F5F8504344A52CCED0AA703D9A"/>
        <w:category>
          <w:name w:val="Yleiset"/>
          <w:gallery w:val="placeholder"/>
        </w:category>
        <w:types>
          <w:type w:val="bbPlcHdr"/>
        </w:types>
        <w:behaviors>
          <w:behavior w:val="content"/>
        </w:behaviors>
        <w:guid w:val="{5B0C32CA-4FA4-4DB7-BD8B-5E2F2C14AF18}"/>
      </w:docPartPr>
      <w:docPartBody>
        <w:p w:rsidR="00FC65EF" w:rsidRDefault="009205DA" w:rsidP="009205DA">
          <w:pPr>
            <w:pStyle w:val="19CEF3F5F8504344A52CCED0AA703D9A"/>
          </w:pPr>
          <w:r w:rsidRPr="005D3E42">
            <w:rPr>
              <w:rStyle w:val="Paikkamerkkiteksti"/>
            </w:rPr>
            <w:t>Click or tap here to enter text.</w:t>
          </w:r>
        </w:p>
      </w:docPartBody>
    </w:docPart>
    <w:docPart>
      <w:docPartPr>
        <w:name w:val="4EBBE3B032DA40E3A4251AE5B085A41D"/>
        <w:category>
          <w:name w:val="Yleiset"/>
          <w:gallery w:val="placeholder"/>
        </w:category>
        <w:types>
          <w:type w:val="bbPlcHdr"/>
        </w:types>
        <w:behaviors>
          <w:behavior w:val="content"/>
        </w:behaviors>
        <w:guid w:val="{23796E92-55D4-4BEB-937D-5666D752F0C6}"/>
      </w:docPartPr>
      <w:docPartBody>
        <w:p w:rsidR="00FC65EF" w:rsidRDefault="009205DA" w:rsidP="009205DA">
          <w:pPr>
            <w:pStyle w:val="4EBBE3B032DA40E3A4251AE5B085A41D"/>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805"/>
    <w:rsid w:val="00017752"/>
    <w:rsid w:val="001D1851"/>
    <w:rsid w:val="0021095E"/>
    <w:rsid w:val="007A3FD4"/>
    <w:rsid w:val="00901208"/>
    <w:rsid w:val="009205DA"/>
    <w:rsid w:val="00B71FD5"/>
    <w:rsid w:val="00BD1665"/>
    <w:rsid w:val="00FB6805"/>
    <w:rsid w:val="00FC65EF"/>
    <w:rsid w:val="00FF32D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i-FI" w:eastAsia="fi-FI"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9205DA"/>
    <w:rPr>
      <w:color w:val="808080"/>
    </w:rPr>
  </w:style>
  <w:style w:type="paragraph" w:customStyle="1" w:styleId="2DE3CA86B87D4EF6BDE2C80B44A0DE0A">
    <w:name w:val="2DE3CA86B87D4EF6BDE2C80B44A0DE0A"/>
  </w:style>
  <w:style w:type="paragraph" w:customStyle="1" w:styleId="704B843B365A42E697903A97186DDEF1">
    <w:name w:val="704B843B365A42E697903A97186DDEF1"/>
  </w:style>
  <w:style w:type="paragraph" w:customStyle="1" w:styleId="668335F567B6426E801F249A058CD75D">
    <w:name w:val="668335F567B6426E801F249A058CD75D"/>
  </w:style>
  <w:style w:type="paragraph" w:customStyle="1" w:styleId="844D9CF33A9A4855B298B5BE0F8689C3">
    <w:name w:val="844D9CF33A9A4855B298B5BE0F8689C3"/>
  </w:style>
  <w:style w:type="paragraph" w:customStyle="1" w:styleId="93AF2B217603424BAC536A4B205151B9">
    <w:name w:val="93AF2B217603424BAC536A4B205151B9"/>
  </w:style>
  <w:style w:type="paragraph" w:customStyle="1" w:styleId="5775ACC5F34E41198D6E846812B38BF2">
    <w:name w:val="5775ACC5F34E41198D6E846812B38BF2"/>
  </w:style>
  <w:style w:type="paragraph" w:customStyle="1" w:styleId="5B8B13FDE292422A8A726ACA95E20493">
    <w:name w:val="5B8B13FDE292422A8A726ACA95E20493"/>
    <w:rsid w:val="009205DA"/>
  </w:style>
  <w:style w:type="paragraph" w:customStyle="1" w:styleId="ED4F5A84F96340339655E2B707612A25">
    <w:name w:val="ED4F5A84F96340339655E2B707612A25"/>
    <w:rsid w:val="009205DA"/>
  </w:style>
  <w:style w:type="paragraph" w:customStyle="1" w:styleId="988EDDBCACFB4DA08BB638D1C4A3F2B5">
    <w:name w:val="988EDDBCACFB4DA08BB638D1C4A3F2B5"/>
    <w:rsid w:val="009205DA"/>
  </w:style>
  <w:style w:type="paragraph" w:customStyle="1" w:styleId="AB14F54CE4A94716866840BD7A9B841B">
    <w:name w:val="AB14F54CE4A94716866840BD7A9B841B"/>
    <w:rsid w:val="009205DA"/>
  </w:style>
  <w:style w:type="paragraph" w:customStyle="1" w:styleId="B2779D36C2EF4E80883926985DA60F7C">
    <w:name w:val="B2779D36C2EF4E80883926985DA60F7C"/>
    <w:rsid w:val="009205DA"/>
  </w:style>
  <w:style w:type="paragraph" w:customStyle="1" w:styleId="74F8FE3E853A40C8892F5F1DB986962B">
    <w:name w:val="74F8FE3E853A40C8892F5F1DB986962B"/>
    <w:rsid w:val="009205DA"/>
  </w:style>
  <w:style w:type="paragraph" w:customStyle="1" w:styleId="2035D7AFB77F4D53A5AED9534F2BCAD0">
    <w:name w:val="2035D7AFB77F4D53A5AED9534F2BCAD0"/>
    <w:rsid w:val="009205DA"/>
  </w:style>
  <w:style w:type="paragraph" w:customStyle="1" w:styleId="1AE87CDE0A31415E9AA2C599AC3C02E3">
    <w:name w:val="1AE87CDE0A31415E9AA2C599AC3C02E3"/>
    <w:rsid w:val="009205DA"/>
  </w:style>
  <w:style w:type="paragraph" w:customStyle="1" w:styleId="60B70988DA194AA9B184C37ED73346C3">
    <w:name w:val="60B70988DA194AA9B184C37ED73346C3"/>
    <w:rsid w:val="009205DA"/>
  </w:style>
  <w:style w:type="paragraph" w:customStyle="1" w:styleId="C88B83DC24E04D7789C91AD7369D9CC5">
    <w:name w:val="C88B83DC24E04D7789C91AD7369D9CC5"/>
    <w:rsid w:val="009205DA"/>
  </w:style>
  <w:style w:type="paragraph" w:customStyle="1" w:styleId="2355BB7379184263A7E791D17E671D87">
    <w:name w:val="2355BB7379184263A7E791D17E671D87"/>
    <w:rsid w:val="009205DA"/>
  </w:style>
  <w:style w:type="paragraph" w:customStyle="1" w:styleId="411C0AAA3A294655AB643EBD629D7B18">
    <w:name w:val="411C0AAA3A294655AB643EBD629D7B18"/>
    <w:rsid w:val="009205DA"/>
  </w:style>
  <w:style w:type="paragraph" w:customStyle="1" w:styleId="107B10EEB3A34525B1C9860BC39D0AB5">
    <w:name w:val="107B10EEB3A34525B1C9860BC39D0AB5"/>
    <w:rsid w:val="009205DA"/>
  </w:style>
  <w:style w:type="paragraph" w:customStyle="1" w:styleId="3B6552460A17448E837EE491B768713A">
    <w:name w:val="3B6552460A17448E837EE491B768713A"/>
    <w:rsid w:val="009205DA"/>
  </w:style>
  <w:style w:type="paragraph" w:customStyle="1" w:styleId="19CEF3F5F8504344A52CCED0AA703D9A">
    <w:name w:val="19CEF3F5F8504344A52CCED0AA703D9A"/>
    <w:rsid w:val="009205DA"/>
  </w:style>
  <w:style w:type="paragraph" w:customStyle="1" w:styleId="4EBBE3B032DA40E3A4251AE5B085A41D">
    <w:name w:val="4EBBE3B032DA40E3A4251AE5B085A41D"/>
    <w:rsid w:val="009205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3A3CC-8557-4161-BD6B-1AC83AC41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HEperus_sv.dotx</Template>
  <TotalTime>1</TotalTime>
  <Pages>43</Pages>
  <Words>8622</Words>
  <Characters>59726</Characters>
  <Application>Microsoft Office Word</Application>
  <DocSecurity>0</DocSecurity>
  <Lines>497</Lines>
  <Paragraphs>136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Regeringens proposition till riksdagen</vt:lpstr>
      <vt:lpstr>1</vt:lpstr>
    </vt:vector>
  </TitlesOfParts>
  <Company>VM</Company>
  <LinksUpToDate>false</LinksUpToDate>
  <CharactersWithSpaces>68212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Regeringens proposition till riksdagen</dc:title>
  <dc:subject/>
  <dc:creator>Haapamäki Tiina (STM)</dc:creator>
  <cp:keywords/>
  <dc:description/>
  <cp:lastModifiedBy>Äärynen Emmi (STM)</cp:lastModifiedBy>
  <cp:revision>2</cp:revision>
  <cp:lastPrinted>2017-12-04T10:02:00Z</cp:lastPrinted>
  <dcterms:created xsi:type="dcterms:W3CDTF">2024-06-10T13:47:00Z</dcterms:created>
  <dcterms:modified xsi:type="dcterms:W3CDTF">2024-06-10T13:47:00Z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HEperus_sv</vt:lpwstr>
  </property>
  <property fmtid="{D5CDD505-2E9C-101B-9397-08002B2CF9AE}" pid="3" name="RakAsUseCCTags">
    <vt:bool>true</vt:bool>
  </property>
</Properties>
</file>