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D4AA" w14:textId="5D8A87FD" w:rsidR="00AE5FEE" w:rsidRPr="00E44004" w:rsidRDefault="00162D29" w:rsidP="00FF3E6A">
      <w:pPr>
        <w:pStyle w:val="Otsikko1"/>
        <w:numPr>
          <w:ilvl w:val="0"/>
          <w:numId w:val="0"/>
        </w:numPr>
      </w:pPr>
      <w:r w:rsidRPr="00E44004">
        <w:t xml:space="preserve">Määräys </w:t>
      </w:r>
      <w:r w:rsidR="00BD0C8E" w:rsidRPr="00E44004">
        <w:t>maakaasu</w:t>
      </w:r>
      <w:r w:rsidRPr="00E44004">
        <w:t>verkkoliiketoiminnan tunnusluvuista ja niiden julkaisemisesta</w:t>
      </w:r>
    </w:p>
    <w:p w14:paraId="3EF42137" w14:textId="1D59D0F4" w:rsidR="00BF63D6" w:rsidRPr="00E44004" w:rsidRDefault="00BF63D6" w:rsidP="00BF63D6">
      <w:pPr>
        <w:jc w:val="center"/>
      </w:pPr>
      <w:bookmarkStart w:id="0" w:name="_Toc306695679"/>
      <w:r w:rsidRPr="00E44004">
        <w:t xml:space="preserve">Luonnos, Helsingissä </w:t>
      </w:r>
      <w:r w:rsidR="00863FF7" w:rsidRPr="00E44004">
        <w:fldChar w:fldCharType="begin"/>
      </w:r>
      <w:r w:rsidR="00863FF7" w:rsidRPr="00E44004">
        <w:instrText xml:space="preserve"> TIME \@ "d.M.yyyy" </w:instrText>
      </w:r>
      <w:r w:rsidR="00863FF7" w:rsidRPr="00E44004">
        <w:fldChar w:fldCharType="separate"/>
      </w:r>
      <w:r w:rsidR="00BA3BC2">
        <w:rPr>
          <w:noProof/>
        </w:rPr>
        <w:t>25.10.2024</w:t>
      </w:r>
      <w:r w:rsidR="00863FF7" w:rsidRPr="00E44004">
        <w:fldChar w:fldCharType="end"/>
      </w:r>
    </w:p>
    <w:p w14:paraId="36AB005D" w14:textId="77777777" w:rsidR="00BF63D6" w:rsidRPr="00E44004" w:rsidRDefault="00BF63D6" w:rsidP="00BF63D6">
      <w:pPr>
        <w:jc w:val="center"/>
      </w:pPr>
      <w:r w:rsidRPr="00E44004">
        <w:t>________________</w:t>
      </w:r>
    </w:p>
    <w:p w14:paraId="5939D144" w14:textId="77777777" w:rsidR="00BF63D6" w:rsidRPr="00E44004" w:rsidRDefault="00BF63D6" w:rsidP="00BF63D6"/>
    <w:p w14:paraId="1A1E039C" w14:textId="0FFF9ABC" w:rsidR="00BF63D6" w:rsidRPr="00E44004" w:rsidRDefault="00BF63D6" w:rsidP="00BF63D6">
      <w:r w:rsidRPr="00E44004">
        <w:t xml:space="preserve">Energiavirasto on määrännyt </w:t>
      </w:r>
      <w:r w:rsidR="0002284D" w:rsidRPr="00E44004">
        <w:t>maakaasu</w:t>
      </w:r>
      <w:r w:rsidRPr="00E44004">
        <w:t>markkinalain (58</w:t>
      </w:r>
      <w:r w:rsidR="00412647">
        <w:t>7</w:t>
      </w:r>
      <w:r w:rsidRPr="00E44004">
        <w:t>/201</w:t>
      </w:r>
      <w:r w:rsidR="00B52799">
        <w:t>7</w:t>
      </w:r>
      <w:r w:rsidRPr="00E44004">
        <w:t>) 2</w:t>
      </w:r>
      <w:r w:rsidR="00B52799">
        <w:t>6</w:t>
      </w:r>
      <w:r w:rsidRPr="00E44004">
        <w:t xml:space="preserve"> §:n 3 momentin nojalla:</w:t>
      </w:r>
    </w:p>
    <w:p w14:paraId="0C7D2C5A" w14:textId="77777777" w:rsidR="00BF63D6" w:rsidRPr="00E44004" w:rsidRDefault="00BF63D6" w:rsidP="00BF63D6"/>
    <w:p w14:paraId="391B2068" w14:textId="77777777" w:rsidR="00BF63D6" w:rsidRPr="00E44004" w:rsidRDefault="00BF63D6" w:rsidP="00913ED2">
      <w:pPr>
        <w:pStyle w:val="Luettelokappale"/>
        <w:numPr>
          <w:ilvl w:val="0"/>
          <w:numId w:val="6"/>
        </w:numPr>
        <w:jc w:val="center"/>
      </w:pPr>
    </w:p>
    <w:p w14:paraId="60B719F5" w14:textId="77777777" w:rsidR="00BF63D6" w:rsidRPr="00E44004" w:rsidRDefault="00BF63D6" w:rsidP="00BF63D6">
      <w:pPr>
        <w:jc w:val="center"/>
      </w:pPr>
    </w:p>
    <w:p w14:paraId="6B6BC696" w14:textId="3ACA2C63" w:rsidR="00BF63D6" w:rsidRPr="00E44004" w:rsidRDefault="00BF63D6" w:rsidP="00BF63D6">
      <w:r w:rsidRPr="00E44004">
        <w:t xml:space="preserve">Tätä määräystä sovelletaan </w:t>
      </w:r>
      <w:r w:rsidR="0002284D" w:rsidRPr="00E44004">
        <w:t>maakaasu</w:t>
      </w:r>
      <w:r w:rsidRPr="00E44004">
        <w:t>verkkotoiminnan tunnuslukuihin ja niiden julkaisemiseen.</w:t>
      </w:r>
    </w:p>
    <w:p w14:paraId="20AE48A1" w14:textId="77777777" w:rsidR="00BF63D6" w:rsidRPr="00E44004" w:rsidRDefault="00BF63D6" w:rsidP="00BF63D6"/>
    <w:p w14:paraId="5924FDC3" w14:textId="77777777" w:rsidR="00BF63D6" w:rsidRPr="00E44004" w:rsidRDefault="00BF63D6" w:rsidP="00913ED2">
      <w:pPr>
        <w:pStyle w:val="Luettelokappale"/>
        <w:numPr>
          <w:ilvl w:val="0"/>
          <w:numId w:val="6"/>
        </w:numPr>
        <w:jc w:val="center"/>
      </w:pPr>
    </w:p>
    <w:p w14:paraId="7B28014C" w14:textId="77777777" w:rsidR="00BF63D6" w:rsidRPr="00E44004" w:rsidRDefault="00BF63D6" w:rsidP="00BF63D6">
      <w:pPr>
        <w:jc w:val="center"/>
      </w:pPr>
    </w:p>
    <w:p w14:paraId="48C6AA2F" w14:textId="690D3CD8" w:rsidR="00BF63D6" w:rsidRPr="00E44004" w:rsidRDefault="0002284D" w:rsidP="00BF63D6">
      <w:pPr>
        <w:spacing w:after="80"/>
      </w:pPr>
      <w:r w:rsidRPr="00E44004">
        <w:t>Maakaasu</w:t>
      </w:r>
      <w:r w:rsidR="00BF63D6" w:rsidRPr="00E44004">
        <w:t xml:space="preserve">verkonhaltijan tulee toimittaa </w:t>
      </w:r>
      <w:r w:rsidRPr="00E44004">
        <w:t>maakaasu</w:t>
      </w:r>
      <w:r w:rsidR="00BF63D6" w:rsidRPr="00E44004">
        <w:t xml:space="preserve">verkkolupansa mukaisesti </w:t>
      </w:r>
      <w:r w:rsidR="009D7ED2" w:rsidRPr="00E44004">
        <w:t xml:space="preserve">Energiavirastolle verkonhaltijaa koskevat </w:t>
      </w:r>
      <w:r w:rsidR="00BF63D6" w:rsidRPr="00E44004">
        <w:t>tunnusluvut tai tiedot tunnuslukujen laskemiseksi kalenterivuosittain seuraavan toukokuun loppuun mennessä.</w:t>
      </w:r>
    </w:p>
    <w:p w14:paraId="087BA45F" w14:textId="77777777" w:rsidR="00BF63D6" w:rsidRPr="00E44004" w:rsidRDefault="00BF63D6" w:rsidP="00BF63D6"/>
    <w:p w14:paraId="077C7CE1" w14:textId="4BDE8761" w:rsidR="00054BB9" w:rsidRPr="00E44004" w:rsidRDefault="00054BB9" w:rsidP="00BF63D6">
      <w:r w:rsidRPr="00E44004">
        <w:t xml:space="preserve">Tiedot </w:t>
      </w:r>
      <w:r w:rsidR="00EC00C7" w:rsidRPr="00E44004">
        <w:t>jätetään Energiaviraston valvontatietojärjestelmään.</w:t>
      </w:r>
    </w:p>
    <w:p w14:paraId="6E60DD13" w14:textId="77777777" w:rsidR="00EC00C7" w:rsidRPr="00E44004" w:rsidRDefault="00EC00C7" w:rsidP="00BF63D6"/>
    <w:p w14:paraId="0A5D7515" w14:textId="77777777" w:rsidR="00BF63D6" w:rsidRPr="00E44004" w:rsidRDefault="00BF63D6" w:rsidP="00913ED2">
      <w:pPr>
        <w:pStyle w:val="Luettelokappale"/>
        <w:numPr>
          <w:ilvl w:val="0"/>
          <w:numId w:val="6"/>
        </w:numPr>
        <w:jc w:val="center"/>
      </w:pPr>
    </w:p>
    <w:p w14:paraId="3E614C51" w14:textId="77777777" w:rsidR="00BF63D6" w:rsidRPr="00E44004" w:rsidRDefault="00BF63D6" w:rsidP="00BF63D6"/>
    <w:p w14:paraId="35B9A747" w14:textId="77777777" w:rsidR="00BF63D6" w:rsidRPr="00E44004" w:rsidRDefault="00BF63D6" w:rsidP="00BF63D6">
      <w:pPr>
        <w:jc w:val="center"/>
      </w:pPr>
    </w:p>
    <w:p w14:paraId="2E531F31" w14:textId="2A83585A" w:rsidR="00BF63D6" w:rsidRPr="00E44004" w:rsidRDefault="00BF63D6" w:rsidP="00BF63D6">
      <w:pPr>
        <w:spacing w:after="80"/>
      </w:pPr>
      <w:r w:rsidRPr="00E44004">
        <w:t xml:space="preserve">Tunnuslukujen laskennassa käytetään niitä tietoja, jotka koskevat </w:t>
      </w:r>
      <w:r w:rsidR="00621D68" w:rsidRPr="00E44004">
        <w:t>maakaasu</w:t>
      </w:r>
      <w:r w:rsidRPr="00E44004">
        <w:t xml:space="preserve">verkonhaltijan verkkoluvan mukaista </w:t>
      </w:r>
      <w:r w:rsidR="00621D68" w:rsidRPr="00E44004">
        <w:t>maakaasu</w:t>
      </w:r>
      <w:r w:rsidRPr="00E44004">
        <w:t xml:space="preserve">verkkotoimintaa ja verkkoluvassa määritellyn maantieteellisen tai toiminnallisen vastuualueen mukaista </w:t>
      </w:r>
      <w:r w:rsidR="00621D68" w:rsidRPr="00E44004">
        <w:t>maakaasu</w:t>
      </w:r>
      <w:r w:rsidRPr="00E44004">
        <w:t>verkkoa.</w:t>
      </w:r>
    </w:p>
    <w:p w14:paraId="45E070D2" w14:textId="3E1EE8A2" w:rsidR="00BF63D6" w:rsidRPr="00E44004" w:rsidRDefault="00BF63D6" w:rsidP="00BF63D6">
      <w:r w:rsidRPr="00E44004">
        <w:t xml:space="preserve">Mikäli </w:t>
      </w:r>
      <w:r w:rsidR="00621D68" w:rsidRPr="00E44004">
        <w:t>maakaasu</w:t>
      </w:r>
      <w:r w:rsidRPr="00E44004">
        <w:t xml:space="preserve">verkonhaltija on vuokrannut </w:t>
      </w:r>
      <w:r w:rsidR="00621D68" w:rsidRPr="00E44004">
        <w:t>maakaasu</w:t>
      </w:r>
      <w:r w:rsidRPr="00E44004">
        <w:t xml:space="preserve">verkkonsa, on </w:t>
      </w:r>
      <w:r w:rsidR="00621D68" w:rsidRPr="00E44004">
        <w:t>maakaasu</w:t>
      </w:r>
      <w:r w:rsidRPr="00E44004">
        <w:t xml:space="preserve">verkonhaltijan raportoitava Energiavirastolle myös verkon omistajan liiketoimintaa koskevia tietoja siltä osin kuin ne koskevat verkonhaltijan verkkoluvan mukaista </w:t>
      </w:r>
      <w:r w:rsidR="00621D68" w:rsidRPr="00E44004">
        <w:t>maakaasu</w:t>
      </w:r>
      <w:r w:rsidRPr="00E44004">
        <w:t xml:space="preserve">verkkotoimintaa ja verkkoluvassa määritellyn maantieteellisen tai toiminnallisen vastuualueen mukaista </w:t>
      </w:r>
      <w:r w:rsidR="00621D68" w:rsidRPr="00E44004">
        <w:t>maakaasu</w:t>
      </w:r>
      <w:r w:rsidRPr="00E44004">
        <w:t>verkkoa.</w:t>
      </w:r>
    </w:p>
    <w:p w14:paraId="4E54EFD8" w14:textId="77777777" w:rsidR="00BF63D6" w:rsidRPr="00E44004" w:rsidRDefault="00BF63D6" w:rsidP="00BF63D6"/>
    <w:p w14:paraId="2B821D38" w14:textId="77777777" w:rsidR="00BF63D6" w:rsidRPr="00E44004" w:rsidRDefault="00BF63D6" w:rsidP="00913ED2">
      <w:pPr>
        <w:pStyle w:val="Luettelokappale"/>
        <w:numPr>
          <w:ilvl w:val="0"/>
          <w:numId w:val="6"/>
        </w:numPr>
        <w:jc w:val="center"/>
      </w:pPr>
    </w:p>
    <w:p w14:paraId="39A7A876" w14:textId="77777777" w:rsidR="00BF63D6" w:rsidRPr="00E44004" w:rsidRDefault="00BF63D6" w:rsidP="00BF63D6"/>
    <w:p w14:paraId="6FF69CC4" w14:textId="5BDFCBED" w:rsidR="00BF63D6" w:rsidRPr="00E44004" w:rsidRDefault="00BF63D6" w:rsidP="00BF63D6">
      <w:r w:rsidRPr="00E44004">
        <w:t xml:space="preserve">Mikäli </w:t>
      </w:r>
      <w:r w:rsidR="00142DDB">
        <w:t>maakaasu</w:t>
      </w:r>
      <w:r w:rsidR="00142DDB" w:rsidRPr="00E44004">
        <w:t xml:space="preserve">verkonhaltijan </w:t>
      </w:r>
      <w:r w:rsidRPr="00E44004">
        <w:t>tilikausi poikkeaa 12 kuukauden jaksosta, muutetaan verkkotoiminnan tunnusluvut 12 kuukauden jaksoa vastaavaksi.</w:t>
      </w:r>
    </w:p>
    <w:p w14:paraId="62E90C9A" w14:textId="77777777" w:rsidR="00BF63D6" w:rsidRPr="00E44004" w:rsidRDefault="00BF63D6" w:rsidP="00BF63D6"/>
    <w:p w14:paraId="21956476" w14:textId="77777777" w:rsidR="00BF63D6" w:rsidRPr="00E44004" w:rsidRDefault="00BF63D6" w:rsidP="00913ED2">
      <w:pPr>
        <w:pStyle w:val="Luettelokappale"/>
        <w:numPr>
          <w:ilvl w:val="0"/>
          <w:numId w:val="6"/>
        </w:numPr>
        <w:jc w:val="center"/>
      </w:pPr>
    </w:p>
    <w:p w14:paraId="7B3BC7A6" w14:textId="77777777" w:rsidR="00BF63D6" w:rsidRPr="00E44004" w:rsidRDefault="00BF63D6" w:rsidP="00BF63D6">
      <w:pPr>
        <w:spacing w:after="80"/>
      </w:pPr>
    </w:p>
    <w:p w14:paraId="3F6721C4" w14:textId="55662DC1" w:rsidR="00BF63D6" w:rsidRPr="00E44004" w:rsidRDefault="006E5EDE" w:rsidP="00BF63D6">
      <w:pPr>
        <w:spacing w:after="80"/>
      </w:pPr>
      <w:r w:rsidRPr="00E44004">
        <w:t>M</w:t>
      </w:r>
      <w:r w:rsidR="008A5D86" w:rsidRPr="00E44004">
        <w:t>aakaasu</w:t>
      </w:r>
      <w:r w:rsidR="00BF63D6" w:rsidRPr="00E44004">
        <w:t>verkonhaltijan on pidettävä tämän määräyksen mukaiset tunnusluvut julkisesti saatavilla ja julkaista ne nettisivuillaan.</w:t>
      </w:r>
    </w:p>
    <w:p w14:paraId="72873CC8" w14:textId="77777777" w:rsidR="00BF63D6" w:rsidRPr="00E44004" w:rsidRDefault="00BF63D6" w:rsidP="00BF63D6"/>
    <w:p w14:paraId="4933CA07" w14:textId="77777777" w:rsidR="00BF63D6" w:rsidRPr="00E44004" w:rsidRDefault="00BF63D6" w:rsidP="00913ED2">
      <w:pPr>
        <w:pStyle w:val="Luettelokappale"/>
        <w:numPr>
          <w:ilvl w:val="0"/>
          <w:numId w:val="6"/>
        </w:numPr>
        <w:jc w:val="center"/>
      </w:pPr>
    </w:p>
    <w:p w14:paraId="62DA54AB" w14:textId="77777777" w:rsidR="00BF63D6" w:rsidRPr="00E44004" w:rsidRDefault="00BF63D6" w:rsidP="00BF63D6">
      <w:pPr>
        <w:spacing w:after="80"/>
      </w:pPr>
    </w:p>
    <w:p w14:paraId="6CEF1410" w14:textId="77777777" w:rsidR="00BF63D6" w:rsidRPr="00E44004" w:rsidRDefault="00BF63D6" w:rsidP="00BF63D6">
      <w:pPr>
        <w:spacing w:after="80"/>
      </w:pPr>
      <w:r w:rsidRPr="00E44004">
        <w:t>Energiavirasto voi julkaista tämän määräyksen tunnuslukujen mukaisia tietoja verkonhaltijoista.</w:t>
      </w:r>
    </w:p>
    <w:p w14:paraId="2AE191E4" w14:textId="77777777" w:rsidR="00BF63D6" w:rsidRPr="00E44004" w:rsidRDefault="00BF63D6" w:rsidP="00BF63D6">
      <w:r w:rsidRPr="00E44004">
        <w:lastRenderedPageBreak/>
        <w:t>Energiavirasto voi laskea sille toimitettujen valvontatietojen avulla myös uusia tunnuslukuja ja julkaista niitä.</w:t>
      </w:r>
    </w:p>
    <w:p w14:paraId="2AA696D8" w14:textId="77777777" w:rsidR="00BF63D6" w:rsidRPr="00E44004" w:rsidRDefault="00BF63D6" w:rsidP="00BF63D6">
      <w:pPr>
        <w:jc w:val="center"/>
      </w:pPr>
    </w:p>
    <w:p w14:paraId="53F5AD17" w14:textId="77777777" w:rsidR="00BF63D6" w:rsidRPr="00E44004" w:rsidRDefault="00BF63D6" w:rsidP="00913ED2">
      <w:pPr>
        <w:pStyle w:val="Luettelokappale"/>
        <w:numPr>
          <w:ilvl w:val="0"/>
          <w:numId w:val="6"/>
        </w:numPr>
        <w:jc w:val="center"/>
      </w:pPr>
    </w:p>
    <w:p w14:paraId="12FE3648" w14:textId="77777777" w:rsidR="00BF63D6" w:rsidRPr="00E44004" w:rsidRDefault="00BF63D6" w:rsidP="00BF63D6"/>
    <w:p w14:paraId="3D75235A" w14:textId="77777777" w:rsidR="00BF63D6" w:rsidRPr="00E44004" w:rsidRDefault="00BF63D6" w:rsidP="00BF63D6">
      <w:r w:rsidRPr="00E44004">
        <w:t>Energiavirasto voi antaa tämän määräyksen soveltamisesta tarkentavia ohjeita kirjallisesti.</w:t>
      </w:r>
    </w:p>
    <w:p w14:paraId="51D9FA34" w14:textId="77777777" w:rsidR="00BF63D6" w:rsidRPr="00E44004" w:rsidRDefault="00BF63D6" w:rsidP="00BF63D6"/>
    <w:p w14:paraId="326073CF" w14:textId="77777777" w:rsidR="00BF63D6" w:rsidRPr="00E44004" w:rsidRDefault="00BF63D6" w:rsidP="00913ED2">
      <w:pPr>
        <w:pStyle w:val="Luettelokappale"/>
        <w:numPr>
          <w:ilvl w:val="0"/>
          <w:numId w:val="6"/>
        </w:numPr>
        <w:spacing w:after="80"/>
        <w:jc w:val="center"/>
      </w:pPr>
    </w:p>
    <w:p w14:paraId="39479AA6" w14:textId="77777777" w:rsidR="00BF63D6" w:rsidRPr="00E44004" w:rsidRDefault="00BF63D6" w:rsidP="00BF63D6">
      <w:pPr>
        <w:spacing w:after="80"/>
      </w:pPr>
    </w:p>
    <w:p w14:paraId="0B04B2F7" w14:textId="6AD273B4" w:rsidR="00BF63D6" w:rsidRPr="00E44004" w:rsidRDefault="00BF63D6" w:rsidP="00BF63D6">
      <w:pPr>
        <w:spacing w:after="80"/>
      </w:pPr>
      <w:r w:rsidRPr="00E44004">
        <w:t>Tämä määräys tulee voimaan 1 päivänä tammikuuta 202</w:t>
      </w:r>
      <w:ins w:id="1" w:author="Tekijä">
        <w:r w:rsidR="00C11A91">
          <w:t>5</w:t>
        </w:r>
      </w:ins>
      <w:del w:id="2" w:author="Tekijä">
        <w:r w:rsidR="00746608" w:rsidRPr="00E44004" w:rsidDel="00C11A91">
          <w:delText>4</w:delText>
        </w:r>
      </w:del>
      <w:r w:rsidRPr="00E44004">
        <w:t xml:space="preserve"> ja on voimassa toistaiseksi.</w:t>
      </w:r>
    </w:p>
    <w:p w14:paraId="4E526D58" w14:textId="339F34B1" w:rsidR="00BF63D6" w:rsidRPr="00E44004" w:rsidRDefault="00BF63D6" w:rsidP="00BF63D6">
      <w:pPr>
        <w:spacing w:after="80"/>
      </w:pPr>
      <w:r w:rsidRPr="00E44004">
        <w:t xml:space="preserve">Tällä määräyksellä sen tullessa voimaan kumotaan </w:t>
      </w:r>
      <w:r w:rsidR="00142DDB">
        <w:t>maakaasu</w:t>
      </w:r>
      <w:r w:rsidRPr="00E44004">
        <w:t xml:space="preserve">verkkotoiminnan tunnuslukujen julkaisemisesta </w:t>
      </w:r>
      <w:r w:rsidR="0098424B" w:rsidRPr="00E44004">
        <w:t>30</w:t>
      </w:r>
      <w:r w:rsidRPr="00E44004">
        <w:t xml:space="preserve">. päivänä </w:t>
      </w:r>
      <w:r w:rsidR="0098424B" w:rsidRPr="00E44004">
        <w:t>marraskuuta</w:t>
      </w:r>
      <w:r w:rsidRPr="00E44004">
        <w:t xml:space="preserve"> 201</w:t>
      </w:r>
      <w:r w:rsidR="0098424B" w:rsidRPr="00E44004">
        <w:t>5</w:t>
      </w:r>
      <w:r w:rsidRPr="00E44004">
        <w:t xml:space="preserve"> annettu Energiaviraston määräys (dnro </w:t>
      </w:r>
      <w:r w:rsidR="0098424B" w:rsidRPr="00E44004">
        <w:t>1731</w:t>
      </w:r>
      <w:r w:rsidRPr="00E44004">
        <w:t>/002/201</w:t>
      </w:r>
      <w:r w:rsidR="0098424B" w:rsidRPr="00E44004">
        <w:t>5</w:t>
      </w:r>
      <w:r w:rsidRPr="00E44004">
        <w:t>).</w:t>
      </w:r>
    </w:p>
    <w:p w14:paraId="4B39AAF9" w14:textId="789ACC51" w:rsidR="00BF63D6" w:rsidRPr="00E44004" w:rsidRDefault="00B956F1" w:rsidP="00BF63D6">
      <w:pPr>
        <w:spacing w:after="80"/>
      </w:pPr>
      <w:r w:rsidRPr="008F05B1">
        <w:t>Maakaasu</w:t>
      </w:r>
      <w:r w:rsidR="00660E0E" w:rsidRPr="008F05B1">
        <w:t>n jake</w:t>
      </w:r>
      <w:r w:rsidR="00A57BAF" w:rsidRPr="008F05B1">
        <w:t>l</w:t>
      </w:r>
      <w:r w:rsidR="00660E0E" w:rsidRPr="008F05B1">
        <w:t>u</w:t>
      </w:r>
      <w:r w:rsidR="00BF63D6" w:rsidRPr="008F05B1">
        <w:t xml:space="preserve">verkonhaltijan on toimitettava määräyksen (dnro </w:t>
      </w:r>
      <w:r w:rsidRPr="008F05B1">
        <w:t>1731/002/2015</w:t>
      </w:r>
      <w:r w:rsidR="00BF63D6" w:rsidRPr="008F05B1">
        <w:t>) mukaiset vuotta 2024 koskevat tunnusluvut tai tiedot tunnuslukujen laskemiseksi Energiavirastolle vielä vuonna 2025.</w:t>
      </w:r>
    </w:p>
    <w:p w14:paraId="0D2F30C9" w14:textId="62118967" w:rsidR="006A05F1" w:rsidRDefault="004744DB" w:rsidP="008F05B1">
      <w:pPr>
        <w:jc w:val="both"/>
      </w:pPr>
      <w:r w:rsidRPr="00E44004">
        <w:t>Maakaasu</w:t>
      </w:r>
      <w:r w:rsidR="0030319A">
        <w:t>n jakelu</w:t>
      </w:r>
      <w:r w:rsidR="00BF63D6" w:rsidRPr="00E44004">
        <w:t>verkonhaltijan</w:t>
      </w:r>
      <w:r w:rsidR="002C5C18">
        <w:t xml:space="preserve"> </w:t>
      </w:r>
      <w:r w:rsidR="00BF63D6" w:rsidRPr="00E44004">
        <w:t>on kerättävä tämän määräyksen mukaisten tunnuslukujen laskentaan tarvittavat tiedot ensimmäisen kerran vuoden 202</w:t>
      </w:r>
      <w:r w:rsidR="00337491">
        <w:t>5</w:t>
      </w:r>
      <w:r w:rsidR="00BF63D6" w:rsidRPr="00E44004">
        <w:t xml:space="preserve"> osalta. Vuotta 202</w:t>
      </w:r>
      <w:r w:rsidR="00337491">
        <w:t>5</w:t>
      </w:r>
      <w:r w:rsidR="00BF63D6" w:rsidRPr="00E44004">
        <w:t xml:space="preserve"> koskevat tunnusluvut tai tiedot tunnuslukujen laskemiseksi on toimitettava Energiavirastolle vuoden 202</w:t>
      </w:r>
      <w:r w:rsidR="00337491">
        <w:t>6</w:t>
      </w:r>
      <w:r w:rsidR="00BF63D6" w:rsidRPr="00E44004">
        <w:t xml:space="preserve"> toukokuun loppuun mennessä.</w:t>
      </w:r>
    </w:p>
    <w:p w14:paraId="71026599" w14:textId="77777777" w:rsidR="008F05B1" w:rsidRDefault="008F05B1" w:rsidP="00BF63D6"/>
    <w:p w14:paraId="36C4F5A8" w14:textId="269DFC68" w:rsidR="00BF63D6" w:rsidRDefault="00817566" w:rsidP="00BF63D6">
      <w:r>
        <w:t xml:space="preserve">Maakaasun siirtoverkonhaltijan on kerättävä tämän määräyksen tunnusluvut tai tiedot tunnuslukujen laskemiseksi ensimmäisen kerran vuoden 2025 osalta, lukuun ottamatta luvun 2 kohtaa </w:t>
      </w:r>
      <w:r w:rsidR="00644D83">
        <w:t>2.1</w:t>
      </w:r>
      <w:r w:rsidR="006F533D">
        <w:t>5</w:t>
      </w:r>
      <w:r w:rsidR="00644D83">
        <w:t>. Luvun</w:t>
      </w:r>
      <w:r>
        <w:t xml:space="preserve"> 2 kohdan 2.1</w:t>
      </w:r>
      <w:r w:rsidR="006F533D">
        <w:t>5</w:t>
      </w:r>
      <w:r>
        <w:t xml:space="preserve"> mukaiset tunnusluvut on toimitettava</w:t>
      </w:r>
      <w:r w:rsidR="00644D83">
        <w:t xml:space="preserve"> </w:t>
      </w:r>
      <w:r>
        <w:t>ensimmäisen kerran</w:t>
      </w:r>
      <w:r w:rsidR="00644D83">
        <w:t xml:space="preserve"> </w:t>
      </w:r>
      <w:r>
        <w:t>vuoden 202</w:t>
      </w:r>
      <w:r w:rsidR="00206982">
        <w:t>4</w:t>
      </w:r>
      <w:r>
        <w:t xml:space="preserve"> osalta. Tiedot on toimitettava Energiavirastolle</w:t>
      </w:r>
      <w:r w:rsidR="00644D83">
        <w:t xml:space="preserve"> </w:t>
      </w:r>
      <w:r>
        <w:t>ilmoitettavaa vuotta seuraavan</w:t>
      </w:r>
      <w:r w:rsidR="00644D83">
        <w:t xml:space="preserve"> </w:t>
      </w:r>
      <w:r>
        <w:t>vuoden toukokuun loppuun mennessä.</w:t>
      </w:r>
    </w:p>
    <w:p w14:paraId="7A139300" w14:textId="77777777" w:rsidR="00644D83" w:rsidRPr="00E44004" w:rsidRDefault="00644D83" w:rsidP="00BF63D6"/>
    <w:p w14:paraId="3D11033A" w14:textId="77777777" w:rsidR="00BF63D6" w:rsidRPr="00E44004" w:rsidRDefault="00BF63D6" w:rsidP="00913ED2">
      <w:pPr>
        <w:pStyle w:val="Luettelokappale"/>
        <w:numPr>
          <w:ilvl w:val="0"/>
          <w:numId w:val="6"/>
        </w:numPr>
        <w:jc w:val="center"/>
      </w:pPr>
    </w:p>
    <w:p w14:paraId="50B58FB3" w14:textId="77777777" w:rsidR="00BF63D6" w:rsidRPr="00E44004" w:rsidRDefault="00BF63D6" w:rsidP="00BF63D6"/>
    <w:p w14:paraId="6056B8BE" w14:textId="77777777" w:rsidR="00BF63D6" w:rsidRPr="00E44004" w:rsidRDefault="00BF63D6" w:rsidP="00BF63D6">
      <w:pPr>
        <w:spacing w:after="80"/>
      </w:pPr>
      <w:r w:rsidRPr="00E44004">
        <w:t>Tämä määräys on julkaistu Energiaviraston määräyskokoelmassa ja se on saatavissa myös Energiavirastosta:</w:t>
      </w:r>
    </w:p>
    <w:p w14:paraId="79FA2E62" w14:textId="4C2D69EB" w:rsidR="00BF63D6" w:rsidRPr="00E44004" w:rsidRDefault="00BF63D6" w:rsidP="00BF63D6">
      <w:r w:rsidRPr="00E44004">
        <w:t>Osoite</w:t>
      </w:r>
      <w:r w:rsidRPr="00E44004">
        <w:tab/>
      </w:r>
      <w:r w:rsidRPr="00E44004">
        <w:tab/>
        <w:t xml:space="preserve">Lintulahdenkuja </w:t>
      </w:r>
      <w:r w:rsidR="007D4CE9" w:rsidRPr="00E44004">
        <w:t>2 A</w:t>
      </w:r>
      <w:r w:rsidRPr="00E44004">
        <w:t>, 00530 HELSINKI</w:t>
      </w:r>
    </w:p>
    <w:p w14:paraId="0DD24BE2" w14:textId="0392E66D" w:rsidR="00BF63D6" w:rsidRPr="00E44004" w:rsidRDefault="00BF63D6" w:rsidP="00BF63D6">
      <w:r w:rsidRPr="00E44004">
        <w:t>Puhelin</w:t>
      </w:r>
      <w:r w:rsidRPr="00E44004">
        <w:tab/>
        <w:t>0</w:t>
      </w:r>
      <w:r w:rsidR="008937D2" w:rsidRPr="00E44004">
        <w:t>29 5050 000</w:t>
      </w:r>
    </w:p>
    <w:p w14:paraId="57B5CE54" w14:textId="77777777" w:rsidR="00BF63D6" w:rsidRPr="00E44004" w:rsidRDefault="00BF63D6" w:rsidP="00BF63D6">
      <w:r w:rsidRPr="00E44004">
        <w:t>Kotisivusto</w:t>
      </w:r>
      <w:r w:rsidRPr="00E44004">
        <w:tab/>
        <w:t>http://www.energiavirasto.fi/</w:t>
      </w:r>
    </w:p>
    <w:p w14:paraId="5858C653" w14:textId="77777777" w:rsidR="00BF63D6" w:rsidRPr="00E44004" w:rsidRDefault="00BF63D6" w:rsidP="00BF63D6"/>
    <w:p w14:paraId="60BD50B7" w14:textId="77777777" w:rsidR="00BF63D6" w:rsidRPr="00E44004" w:rsidRDefault="00BF63D6" w:rsidP="00BF63D6"/>
    <w:p w14:paraId="1651D156" w14:textId="77777777" w:rsidR="00C1274D" w:rsidRPr="00E44004" w:rsidRDefault="00C1274D" w:rsidP="00BF63D6"/>
    <w:p w14:paraId="320BA7F2" w14:textId="77777777" w:rsidR="00C1274D" w:rsidRPr="00E44004" w:rsidRDefault="00C1274D" w:rsidP="00BF63D6"/>
    <w:p w14:paraId="0F365B0C" w14:textId="3F04D9A9" w:rsidR="0053492F" w:rsidRPr="00E44004" w:rsidRDefault="009F02B0" w:rsidP="00F24187">
      <w:pPr>
        <w:pStyle w:val="Otsikko1"/>
      </w:pPr>
      <w:r w:rsidRPr="00E44004">
        <w:br w:type="page"/>
      </w:r>
      <w:r w:rsidR="0053492F" w:rsidRPr="00E44004">
        <w:lastRenderedPageBreak/>
        <w:t>Taloudelliset tiedot sekä tunnusluvut</w:t>
      </w:r>
    </w:p>
    <w:p w14:paraId="218DEAED" w14:textId="77777777" w:rsidR="000845A7" w:rsidRPr="00E44004" w:rsidRDefault="000845A7" w:rsidP="0053492F">
      <w:pPr>
        <w:rPr>
          <w:b/>
          <w:bCs/>
        </w:rPr>
      </w:pPr>
    </w:p>
    <w:p w14:paraId="334FA756" w14:textId="2DACA31B" w:rsidR="0053492F" w:rsidRPr="00E44004" w:rsidRDefault="0053492F" w:rsidP="009738AE">
      <w:pPr>
        <w:pStyle w:val="Otsikko2"/>
      </w:pPr>
      <w:r w:rsidRPr="00E44004">
        <w:t>Verkonhaltijan taloutta kuvaavat tunnusluvut</w:t>
      </w:r>
    </w:p>
    <w:p w14:paraId="08FBDB27" w14:textId="77777777" w:rsidR="00423B96" w:rsidRPr="00E44004" w:rsidRDefault="00423B96" w:rsidP="0053492F"/>
    <w:p w14:paraId="775AF324" w14:textId="5154E0D5" w:rsidR="0053492F" w:rsidRPr="00E44004" w:rsidRDefault="0053492F" w:rsidP="00194C46">
      <w:pPr>
        <w:pStyle w:val="Leipteksti"/>
      </w:pPr>
      <w:r w:rsidRPr="00E44004">
        <w:t>Tunnusluvut lasketaan hyvän kirjanpitotavan mukaan laaditun virallisen eriytetyn</w:t>
      </w:r>
      <w:r w:rsidR="00423B96" w:rsidRPr="00E44004">
        <w:t xml:space="preserve"> </w:t>
      </w:r>
      <w:r w:rsidRPr="00E44004">
        <w:t>tilinpäätöksen ja tämän määräyksen mukaisesti.</w:t>
      </w:r>
    </w:p>
    <w:p w14:paraId="359E976A" w14:textId="005216AC" w:rsidR="0053492F" w:rsidRPr="00E44004" w:rsidRDefault="0053492F" w:rsidP="00E145C4">
      <w:pPr>
        <w:pStyle w:val="Tunnuslukuotsikot"/>
        <w:rPr>
          <w:color w:val="auto"/>
        </w:rPr>
      </w:pPr>
      <w:r w:rsidRPr="00E44004">
        <w:rPr>
          <w:color w:val="auto"/>
        </w:rPr>
        <w:t>Verkkotoimintaan sijoitetun pääoman tuotto, %</w:t>
      </w:r>
    </w:p>
    <w:p w14:paraId="4BC18300" w14:textId="3F65E8A5" w:rsidR="00E2667F" w:rsidRPr="00E44004" w:rsidRDefault="00E2667F" w:rsidP="00E2667F">
      <w:pPr>
        <w:pStyle w:val="Eivli"/>
        <w:ind w:left="0"/>
      </w:pPr>
      <m:oMathPara>
        <m:oMath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100*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tilikauden pituus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nettotulos+rahoituskulut+verot</m:t>
                  </m:r>
                </m:e>
              </m:d>
            </m:num>
            <m:den>
              <m:r>
                <w:rPr>
                  <w:rFonts w:ascii="Cambria Math" w:hAnsi="Cambria Math" w:cs="Cambria Math"/>
                </w:rPr>
                <m:t>sijoitettu pääoma keskimäärin tilikaudella</m:t>
              </m:r>
            </m:den>
          </m:f>
        </m:oMath>
      </m:oMathPara>
    </w:p>
    <w:p w14:paraId="53C88DAE" w14:textId="77777777" w:rsidR="00E2667F" w:rsidRPr="00E44004" w:rsidRDefault="00E2667F" w:rsidP="00FB0845">
      <w:pPr>
        <w:pStyle w:val="Eivli"/>
      </w:pPr>
    </w:p>
    <w:p w14:paraId="529C0641" w14:textId="32A08985" w:rsidR="0053492F" w:rsidRPr="00E44004" w:rsidRDefault="0053492F" w:rsidP="00FB0845">
      <w:pPr>
        <w:pStyle w:val="Eivli"/>
        <w:rPr>
          <w:lang w:val="fi-FI"/>
        </w:rPr>
      </w:pPr>
      <w:r w:rsidRPr="00E44004">
        <w:rPr>
          <w:lang w:val="fi-FI"/>
        </w:rPr>
        <w:t>missä</w:t>
      </w:r>
    </w:p>
    <w:p w14:paraId="7F2B941F" w14:textId="77777777" w:rsidR="00FB0845" w:rsidRPr="00E44004" w:rsidRDefault="00FB0845" w:rsidP="00FB0845">
      <w:pPr>
        <w:pStyle w:val="Eivli"/>
        <w:rPr>
          <w:lang w:val="fi-FI"/>
        </w:rPr>
      </w:pPr>
    </w:p>
    <w:p w14:paraId="46A8CBAC" w14:textId="77777777" w:rsidR="0053492F" w:rsidRPr="00E44004" w:rsidRDefault="0053492F" w:rsidP="00FB0845">
      <w:pPr>
        <w:pStyle w:val="Eivli"/>
        <w:rPr>
          <w:lang w:val="fi-FI"/>
        </w:rPr>
      </w:pPr>
      <w:r w:rsidRPr="00E44004">
        <w:rPr>
          <w:lang w:val="fi-FI"/>
        </w:rPr>
        <w:t>nettotulos = liiketulos + tuloslaskelman rahoitustuotot - rahoituskulut ja verot</w:t>
      </w:r>
    </w:p>
    <w:p w14:paraId="7B756B4A" w14:textId="77777777" w:rsidR="00FB0845" w:rsidRPr="00E44004" w:rsidRDefault="00FB0845" w:rsidP="00FB0845">
      <w:pPr>
        <w:pStyle w:val="Eivli"/>
        <w:rPr>
          <w:lang w:val="fi-FI"/>
        </w:rPr>
      </w:pPr>
    </w:p>
    <w:p w14:paraId="549A5A14" w14:textId="44EA9FAE" w:rsidR="0053492F" w:rsidRPr="00E44004" w:rsidRDefault="0053492F" w:rsidP="00FB0845">
      <w:pPr>
        <w:pStyle w:val="Eivli"/>
        <w:rPr>
          <w:lang w:val="fi-FI"/>
        </w:rPr>
      </w:pPr>
      <w:r w:rsidRPr="00E44004">
        <w:rPr>
          <w:lang w:val="fi-FI"/>
        </w:rPr>
        <w:t>sijoitettu pääoma = oma pääoma + sijoitettu korollinen vieras pääoma</w:t>
      </w:r>
      <w:r w:rsidR="00263B0A">
        <w:rPr>
          <w:lang w:val="fi-FI"/>
        </w:rPr>
        <w:t xml:space="preserve"> + </w:t>
      </w:r>
      <w:r w:rsidR="00263B0A" w:rsidRPr="00263B0A">
        <w:rPr>
          <w:lang w:val="fi-FI"/>
        </w:rPr>
        <w:t>verkkoon liittyvät leasing- ja vuokravastuut</w:t>
      </w:r>
    </w:p>
    <w:p w14:paraId="54C94CE3" w14:textId="77777777" w:rsidR="00FB0845" w:rsidRPr="00E44004" w:rsidRDefault="00FB0845" w:rsidP="00FB0845">
      <w:pPr>
        <w:pStyle w:val="Eivli"/>
        <w:rPr>
          <w:lang w:val="fi-FI"/>
        </w:rPr>
      </w:pPr>
    </w:p>
    <w:p w14:paraId="407E8DE1" w14:textId="77777777" w:rsidR="0053492F" w:rsidRPr="00E44004" w:rsidRDefault="0053492F" w:rsidP="00FB0845">
      <w:pPr>
        <w:pStyle w:val="Eivli"/>
        <w:rPr>
          <w:lang w:val="fi-FI"/>
        </w:rPr>
      </w:pPr>
      <w:r w:rsidRPr="00E44004">
        <w:rPr>
          <w:lang w:val="fi-FI"/>
        </w:rPr>
        <w:t>sijoitettu korollinen vieras pääoma = pääomalainat + lainat rahoituslaitoksilta +</w:t>
      </w:r>
    </w:p>
    <w:p w14:paraId="26350208" w14:textId="67B15CD5" w:rsidR="0053492F" w:rsidRPr="00E44004" w:rsidRDefault="0053492F" w:rsidP="00FB0845">
      <w:pPr>
        <w:pStyle w:val="Eivli"/>
        <w:rPr>
          <w:lang w:val="fi-FI"/>
        </w:rPr>
      </w:pPr>
      <w:r w:rsidRPr="00E44004">
        <w:rPr>
          <w:lang w:val="fi-FI"/>
        </w:rPr>
        <w:t>eläkelainat + muut pitkäaikaiset velat + korolliset</w:t>
      </w:r>
      <w:r w:rsidR="00B37B55">
        <w:rPr>
          <w:lang w:val="fi-FI"/>
        </w:rPr>
        <w:t xml:space="preserve"> </w:t>
      </w:r>
      <w:r w:rsidRPr="00E44004">
        <w:rPr>
          <w:lang w:val="fi-FI"/>
        </w:rPr>
        <w:t>lyhytaikaiset velat</w:t>
      </w:r>
    </w:p>
    <w:p w14:paraId="48A9F07E" w14:textId="77777777" w:rsidR="00C62715" w:rsidRPr="00E44004" w:rsidRDefault="00C62715" w:rsidP="0053492F"/>
    <w:p w14:paraId="1FBADD65" w14:textId="16DFE83F" w:rsidR="0053492F" w:rsidRPr="00E44004" w:rsidRDefault="0053492F" w:rsidP="00C62715">
      <w:pPr>
        <w:pStyle w:val="Tunnuslukuotsikot"/>
        <w:rPr>
          <w:color w:val="auto"/>
        </w:rPr>
      </w:pPr>
      <w:r w:rsidRPr="00E44004">
        <w:rPr>
          <w:color w:val="auto"/>
        </w:rPr>
        <w:t>Verkonhaltijan omistajalle tai konserniyhtiöille antamat</w:t>
      </w:r>
      <w:r w:rsidR="00C62715" w:rsidRPr="00E44004">
        <w:rPr>
          <w:color w:val="auto"/>
        </w:rPr>
        <w:t xml:space="preserve"> </w:t>
      </w:r>
      <w:r w:rsidRPr="00E44004">
        <w:rPr>
          <w:color w:val="auto"/>
        </w:rPr>
        <w:t>voitonjakoluonteiset erät, euroa</w:t>
      </w:r>
    </w:p>
    <w:p w14:paraId="5ECC3C8A" w14:textId="77777777" w:rsidR="0053492F" w:rsidRPr="00E44004" w:rsidRDefault="0053492F" w:rsidP="00684C3C">
      <w:pPr>
        <w:pStyle w:val="Leipteksti"/>
        <w:numPr>
          <w:ilvl w:val="0"/>
          <w:numId w:val="48"/>
        </w:numPr>
      </w:pPr>
      <w:r w:rsidRPr="00E44004">
        <w:t>osingot, euroa</w:t>
      </w:r>
    </w:p>
    <w:p w14:paraId="7C6E2062" w14:textId="77777777" w:rsidR="004A050C" w:rsidRPr="00E44004" w:rsidRDefault="0053492F" w:rsidP="00684C3C">
      <w:pPr>
        <w:pStyle w:val="Leipteksti"/>
        <w:numPr>
          <w:ilvl w:val="0"/>
          <w:numId w:val="48"/>
        </w:numPr>
      </w:pPr>
      <w:r w:rsidRPr="00E44004">
        <w:t>konserniavustukset, euroa</w:t>
      </w:r>
    </w:p>
    <w:p w14:paraId="60EC6214" w14:textId="179A34B1" w:rsidR="00FE56FC" w:rsidRDefault="0053492F" w:rsidP="00684C3C">
      <w:pPr>
        <w:pStyle w:val="Leipteksti"/>
        <w:numPr>
          <w:ilvl w:val="0"/>
          <w:numId w:val="48"/>
        </w:numPr>
      </w:pPr>
      <w:r w:rsidRPr="00E44004">
        <w:t>muut erät (esimerkiksi vastikkeettomat johtoalue-, tariffiero- ja resurssi- sekä</w:t>
      </w:r>
      <w:r w:rsidR="00FE56FC" w:rsidRPr="00E44004">
        <w:t xml:space="preserve"> </w:t>
      </w:r>
      <w:r w:rsidRPr="00E44004">
        <w:t>resurssivarauskorvaukset sekä korvaukset peruspääomasta), euroa</w:t>
      </w:r>
    </w:p>
    <w:p w14:paraId="21C6C88B" w14:textId="133899CA" w:rsidR="004052CC" w:rsidRPr="00684C3C" w:rsidRDefault="004052CC" w:rsidP="004052CC">
      <w:pPr>
        <w:pStyle w:val="Tunnuslukuotsikot"/>
        <w:rPr>
          <w:color w:val="auto"/>
        </w:rPr>
      </w:pPr>
      <w:r w:rsidRPr="00684C3C">
        <w:rPr>
          <w:color w:val="auto"/>
        </w:rPr>
        <w:t xml:space="preserve">Verkonhaltijan </w:t>
      </w:r>
      <w:r w:rsidR="00AC25C1">
        <w:rPr>
          <w:color w:val="auto"/>
        </w:rPr>
        <w:t>maakaasu</w:t>
      </w:r>
      <w:r w:rsidRPr="00684C3C">
        <w:rPr>
          <w:color w:val="auto"/>
        </w:rPr>
        <w:t>verkkotoiminnan tutkimus- ja kehityskustannukset, euroa</w:t>
      </w:r>
      <w:r>
        <w:rPr>
          <w:color w:val="auto"/>
        </w:rPr>
        <w:t>, sekä kuvaus kustannusten sisällöstä</w:t>
      </w:r>
    </w:p>
    <w:p w14:paraId="6208446D" w14:textId="77777777" w:rsidR="004052CC" w:rsidRPr="00684C3C" w:rsidRDefault="004052CC" w:rsidP="004052CC">
      <w:pPr>
        <w:pStyle w:val="Eivli"/>
        <w:ind w:left="1661"/>
        <w:rPr>
          <w:lang w:val="fi-FI"/>
        </w:rPr>
      </w:pPr>
      <w:r w:rsidRPr="00684C3C">
        <w:rPr>
          <w:lang w:val="fi-FI"/>
        </w:rPr>
        <w:t>Tutkimus- ja kehitystoiminnoilla tarkoitetaan yleisesti toimintaa, joka tähtää suoraan uuden tiedon, teknologian ja tuotteiden synnyttämiseen. Verkonhaltija kirjaa</w:t>
      </w:r>
      <w:r>
        <w:rPr>
          <w:lang w:val="fi-FI"/>
        </w:rPr>
        <w:t xml:space="preserve"> </w:t>
      </w:r>
      <w:r w:rsidRPr="00684C3C">
        <w:rPr>
          <w:lang w:val="fi-FI"/>
        </w:rPr>
        <w:t>tutkimus- ja kehityskustannukset virallisessa eriytetyssä tilinpäätöksessä noudatettavien säännösten mukaisesti. Esimerkiksi IAS 38.56 sisältää esimerkkejä tutkimustoiminnasta</w:t>
      </w:r>
      <w:r>
        <w:rPr>
          <w:lang w:val="fi-FI"/>
        </w:rPr>
        <w:t xml:space="preserve"> </w:t>
      </w:r>
      <w:r w:rsidRPr="00684C3C">
        <w:rPr>
          <w:lang w:val="fi-FI"/>
        </w:rPr>
        <w:t>ja IAS 38.59 kehittämistoiminnasta. Kirjanpitolain mukaan tutkimusmenot</w:t>
      </w:r>
      <w:r>
        <w:rPr>
          <w:lang w:val="fi-FI"/>
        </w:rPr>
        <w:t xml:space="preserve"> </w:t>
      </w:r>
      <w:r w:rsidRPr="00684C3C">
        <w:rPr>
          <w:lang w:val="fi-FI"/>
        </w:rPr>
        <w:t>on kirjattava tilikauden kuluksi</w:t>
      </w:r>
      <w:r>
        <w:rPr>
          <w:lang w:val="fi-FI"/>
        </w:rPr>
        <w:t xml:space="preserve"> </w:t>
      </w:r>
      <w:r w:rsidRPr="00684C3C">
        <w:rPr>
          <w:lang w:val="fi-FI"/>
        </w:rPr>
        <w:t>tuloslaskelmassa ja kehitysmenot voidaan</w:t>
      </w:r>
      <w:r>
        <w:rPr>
          <w:lang w:val="fi-FI"/>
        </w:rPr>
        <w:t xml:space="preserve"> </w:t>
      </w:r>
      <w:r w:rsidRPr="00684C3C">
        <w:rPr>
          <w:lang w:val="fi-FI"/>
        </w:rPr>
        <w:t>aktivoida erityistä varovaisuutta noudattaen taseeseen.</w:t>
      </w:r>
    </w:p>
    <w:p w14:paraId="7235F1D2" w14:textId="77777777" w:rsidR="004052CC" w:rsidRPr="00684C3C" w:rsidRDefault="004052CC" w:rsidP="004052CC">
      <w:pPr>
        <w:pStyle w:val="Eivli"/>
        <w:rPr>
          <w:lang w:val="fi-FI"/>
        </w:rPr>
      </w:pPr>
    </w:p>
    <w:p w14:paraId="1A8AF888" w14:textId="195C7C3D" w:rsidR="004052CC" w:rsidRPr="003D15AD" w:rsidRDefault="00C84A30" w:rsidP="004052CC">
      <w:pPr>
        <w:pStyle w:val="Leipteksti"/>
        <w:numPr>
          <w:ilvl w:val="0"/>
          <w:numId w:val="49"/>
        </w:numPr>
      </w:pPr>
      <w:r w:rsidRPr="003D15AD">
        <w:t>T</w:t>
      </w:r>
      <w:r w:rsidR="004052CC" w:rsidRPr="003D15AD">
        <w:t>utkimustoiminnasta aiheutuvat vuosikulut, euroa</w:t>
      </w:r>
    </w:p>
    <w:p w14:paraId="606D3AF8" w14:textId="2283923E" w:rsidR="004052CC" w:rsidRDefault="00C84A30" w:rsidP="004052CC">
      <w:pPr>
        <w:pStyle w:val="Leipteksti"/>
        <w:numPr>
          <w:ilvl w:val="0"/>
          <w:numId w:val="49"/>
        </w:numPr>
      </w:pPr>
      <w:r w:rsidRPr="003D15AD">
        <w:t>K</w:t>
      </w:r>
      <w:r w:rsidR="004052CC" w:rsidRPr="003D15AD">
        <w:t xml:space="preserve">ehitystoiminnasta </w:t>
      </w:r>
      <w:r w:rsidR="004052CC" w:rsidRPr="00684C3C">
        <w:t>aktivoidut investoinnit, euroa</w:t>
      </w:r>
    </w:p>
    <w:p w14:paraId="597C1375" w14:textId="2BC54ACC" w:rsidR="004052CC" w:rsidRPr="00684C3C" w:rsidRDefault="004052CC" w:rsidP="004052CC">
      <w:pPr>
        <w:pStyle w:val="Leipteksti"/>
        <w:numPr>
          <w:ilvl w:val="0"/>
          <w:numId w:val="49"/>
        </w:numPr>
      </w:pPr>
      <w:r>
        <w:t>Kuvaus ilmoitettujen tutkimus- ja kehitystoiminnan kustannusten sisällöstä</w:t>
      </w:r>
    </w:p>
    <w:p w14:paraId="1D238B4D" w14:textId="640E5226" w:rsidR="0053492F" w:rsidRPr="00E44004" w:rsidRDefault="0053492F" w:rsidP="0053492F">
      <w:pPr>
        <w:pStyle w:val="Tunnuslukuotsikot"/>
        <w:rPr>
          <w:color w:val="auto"/>
        </w:rPr>
      </w:pPr>
      <w:r w:rsidRPr="00E44004">
        <w:rPr>
          <w:color w:val="auto"/>
        </w:rPr>
        <w:lastRenderedPageBreak/>
        <w:t>Verkonhaltijan sen henkilökunnan määrä, joka on verkonhaltijan</w:t>
      </w:r>
      <w:r w:rsidR="007D1F43" w:rsidRPr="00E44004">
        <w:rPr>
          <w:color w:val="auto"/>
        </w:rPr>
        <w:t xml:space="preserve"> </w:t>
      </w:r>
      <w:r w:rsidRPr="00E44004">
        <w:rPr>
          <w:color w:val="auto"/>
        </w:rPr>
        <w:t>palveluksessa ja joka tekee verkonhaltijan verkkoluvan mukaiseen</w:t>
      </w:r>
      <w:r w:rsidR="007D1F43" w:rsidRPr="00E44004">
        <w:rPr>
          <w:color w:val="auto"/>
        </w:rPr>
        <w:t xml:space="preserve"> </w:t>
      </w:r>
      <w:r w:rsidR="004001EA">
        <w:rPr>
          <w:color w:val="auto"/>
        </w:rPr>
        <w:t>maakaasu</w:t>
      </w:r>
      <w:r w:rsidR="004001EA" w:rsidRPr="00E44004">
        <w:rPr>
          <w:color w:val="auto"/>
        </w:rPr>
        <w:t xml:space="preserve">verkkoon </w:t>
      </w:r>
      <w:r w:rsidRPr="00E44004">
        <w:rPr>
          <w:color w:val="auto"/>
        </w:rPr>
        <w:t>liittyviä töitä, henkilötyövuotta</w:t>
      </w:r>
    </w:p>
    <w:p w14:paraId="00FA113C" w14:textId="147268AE" w:rsidR="007D1F43" w:rsidRPr="00E44004" w:rsidRDefault="0053492F" w:rsidP="007D1F43">
      <w:pPr>
        <w:pStyle w:val="Leipteksti"/>
      </w:pPr>
      <w:r w:rsidRPr="00E44004">
        <w:t xml:space="preserve">Verkonhaltijan henkilökunnalla tarkoitetaan esimerkiksi </w:t>
      </w:r>
      <w:r w:rsidR="00AC25C1">
        <w:t>maakaasu</w:t>
      </w:r>
      <w:r w:rsidR="00AC25C1" w:rsidRPr="00E44004">
        <w:t xml:space="preserve">verkon </w:t>
      </w:r>
      <w:r w:rsidRPr="00E44004">
        <w:t>suunnittelu-,</w:t>
      </w:r>
      <w:r w:rsidR="007D1F43" w:rsidRPr="00E44004">
        <w:t xml:space="preserve"> </w:t>
      </w:r>
      <w:r w:rsidRPr="00E44004">
        <w:t>käyttö-, kunnossapito- ja rakentamis- sekä asiakaspalvelu- ja taloushallinnon henkilöstöä</w:t>
      </w:r>
      <w:r w:rsidR="007D1F43" w:rsidRPr="00E44004">
        <w:t xml:space="preserve"> </w:t>
      </w:r>
      <w:r w:rsidRPr="00E44004">
        <w:t>sekä verkkoyhtiön johtoa.</w:t>
      </w:r>
    </w:p>
    <w:p w14:paraId="2BCFD495" w14:textId="758AC599" w:rsidR="0053492F" w:rsidRDefault="0053492F" w:rsidP="007D1F43">
      <w:pPr>
        <w:pStyle w:val="Leipteksti"/>
      </w:pPr>
      <w:r w:rsidRPr="00E44004">
        <w:t>Osa-aikaisten ja niiden henkilöiden osalta, jotka ovat yhteisiä esimerkiksi verkkotoiminnalle</w:t>
      </w:r>
      <w:r w:rsidR="007D1F43" w:rsidRPr="00E44004">
        <w:t xml:space="preserve"> </w:t>
      </w:r>
      <w:r w:rsidRPr="00E44004">
        <w:t>ja yrityksen muulle toiminnalle, esitetään vain verkkotoimintaan liittyvän</w:t>
      </w:r>
      <w:r w:rsidR="007D1F43" w:rsidRPr="00E44004">
        <w:t xml:space="preserve"> </w:t>
      </w:r>
      <w:r w:rsidRPr="00E44004">
        <w:t>työpanoksen osuus.</w:t>
      </w:r>
    </w:p>
    <w:p w14:paraId="5094B714" w14:textId="77777777" w:rsidR="009604DE" w:rsidRDefault="009604DE" w:rsidP="009604DE">
      <w:pPr>
        <w:pStyle w:val="Tunnuslukuotsikot"/>
        <w:rPr>
          <w:color w:val="auto"/>
        </w:rPr>
      </w:pPr>
      <w:r w:rsidRPr="00D77903">
        <w:rPr>
          <w:color w:val="auto"/>
        </w:rPr>
        <w:t xml:space="preserve">Muut verkonhaltijan </w:t>
      </w:r>
      <w:r w:rsidRPr="00722F5B">
        <w:rPr>
          <w:color w:val="auto"/>
        </w:rPr>
        <w:t xml:space="preserve">hallinnassa </w:t>
      </w:r>
      <w:r w:rsidRPr="00D77903">
        <w:rPr>
          <w:color w:val="auto"/>
        </w:rPr>
        <w:t>olevaan verkkoon liittyvät VPO:n liittymismaksut</w:t>
      </w:r>
    </w:p>
    <w:p w14:paraId="744047AA" w14:textId="319FC8D0" w:rsidR="009604DE" w:rsidRDefault="009604DE" w:rsidP="009604DE">
      <w:pPr>
        <w:spacing w:after="200"/>
        <w:ind w:left="1661"/>
      </w:pPr>
      <w:r>
        <w:t>Verkonhaltijan verkkoon liittyvät vieraan pääoman palautettavat liittymismaksut, joita ei ole kirjattu verkonhaltijan maakaasuverkkotoiminnan taseeseen, vaan esimerkiksi verkon omistajan tai kunnan taseeseen.</w:t>
      </w:r>
    </w:p>
    <w:p w14:paraId="610A36F2" w14:textId="77777777" w:rsidR="009604DE" w:rsidRDefault="009604DE" w:rsidP="009604DE">
      <w:pPr>
        <w:pStyle w:val="Tunnuslukuotsikot"/>
        <w:rPr>
          <w:color w:val="auto"/>
        </w:rPr>
      </w:pPr>
      <w:r w:rsidRPr="00D51406">
        <w:rPr>
          <w:color w:val="auto"/>
        </w:rPr>
        <w:t>Verkonhaltijan hallinnassa olevaa verkkoa vastaan annetut vakuudet</w:t>
      </w:r>
    </w:p>
    <w:p w14:paraId="3103953E" w14:textId="66D298AC" w:rsidR="009604DE" w:rsidRPr="00D77903" w:rsidRDefault="004001EA" w:rsidP="009604DE">
      <w:pPr>
        <w:pStyle w:val="Tunnuslukuotsikot"/>
        <w:rPr>
          <w:color w:val="auto"/>
        </w:rPr>
      </w:pPr>
      <w:r>
        <w:rPr>
          <w:color w:val="auto"/>
        </w:rPr>
        <w:t>Maakaasu</w:t>
      </w:r>
      <w:r w:rsidR="009604DE" w:rsidRPr="00D77903">
        <w:rPr>
          <w:color w:val="auto"/>
        </w:rPr>
        <w:t>verkon purkukustannukset tilikaudella</w:t>
      </w:r>
    </w:p>
    <w:p w14:paraId="71814762" w14:textId="77777777" w:rsidR="009604DE" w:rsidRPr="00704A02" w:rsidRDefault="009604DE" w:rsidP="009604DE">
      <w:pPr>
        <w:pStyle w:val="Leipteksti"/>
        <w:numPr>
          <w:ilvl w:val="0"/>
          <w:numId w:val="63"/>
        </w:numPr>
      </w:pPr>
      <w:r w:rsidRPr="00704A02">
        <w:t>Tilikaudella aktivoidut purkukustannukset</w:t>
      </w:r>
    </w:p>
    <w:p w14:paraId="079C6EF8" w14:textId="77777777" w:rsidR="009604DE" w:rsidRDefault="009604DE" w:rsidP="009604DE">
      <w:pPr>
        <w:pStyle w:val="Leipteksti"/>
        <w:numPr>
          <w:ilvl w:val="0"/>
          <w:numId w:val="63"/>
        </w:numPr>
      </w:pPr>
      <w:r w:rsidRPr="00704A02">
        <w:t>Tilikaudella kuluksi kirjatut purkukustannukset</w:t>
      </w:r>
    </w:p>
    <w:p w14:paraId="1759D705" w14:textId="77777777" w:rsidR="009604DE" w:rsidRPr="00D77903" w:rsidRDefault="009604DE" w:rsidP="009604DE">
      <w:pPr>
        <w:pStyle w:val="Tunnuslukuotsikot"/>
        <w:rPr>
          <w:color w:val="auto"/>
        </w:rPr>
      </w:pPr>
      <w:r w:rsidRPr="00D77903">
        <w:rPr>
          <w:color w:val="auto"/>
        </w:rPr>
        <w:t>Tuloslaskelman lisätiedot</w:t>
      </w:r>
    </w:p>
    <w:p w14:paraId="6C9A93C2" w14:textId="77777777" w:rsidR="009604DE" w:rsidRPr="00D77903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Liittymismaksutuotot</w:t>
      </w:r>
    </w:p>
    <w:p w14:paraId="01237B7B" w14:textId="77777777" w:rsidR="009604DE" w:rsidRPr="00D77903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Myynnin oikaisuna kirjatut vakiokorvaukset</w:t>
      </w:r>
    </w:p>
    <w:p w14:paraId="4944D6DB" w14:textId="77777777" w:rsidR="009604DE" w:rsidRPr="00D77903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Verkko-omaisuuden myyntivoitot</w:t>
      </w:r>
    </w:p>
    <w:p w14:paraId="70F359BC" w14:textId="77777777" w:rsidR="009604DE" w:rsidRPr="00D77903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Kantaverkolle maksetut liittymismaksut</w:t>
      </w:r>
    </w:p>
    <w:p w14:paraId="42C68638" w14:textId="77777777" w:rsidR="009604DE" w:rsidRPr="00D77903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Muun omaisuuden poistoihin kirjatut verkko-omaisuuden poistot</w:t>
      </w:r>
    </w:p>
    <w:p w14:paraId="5517F52C" w14:textId="77777777" w:rsidR="009604DE" w:rsidRPr="00D77903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Verkkovuokriin ja verkon leasingmaksuihin sisältyvät käytön ja kunnossapidon kustannukset</w:t>
      </w:r>
    </w:p>
    <w:p w14:paraId="1325893B" w14:textId="1E1AE37A" w:rsidR="009604DE" w:rsidRPr="00D77903" w:rsidRDefault="00615722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Maksetut j</w:t>
      </w:r>
      <w:r w:rsidR="009604DE"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ohtoalue-, tariffiero, resurssi- ja resurssivarauskorvaukset</w:t>
      </w:r>
    </w:p>
    <w:p w14:paraId="220E53A8" w14:textId="39C43577" w:rsidR="009604DE" w:rsidRPr="00D77903" w:rsidRDefault="00615722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Maksetut v</w:t>
      </w:r>
      <w:r w:rsidR="009604DE"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akiokorvaukset</w:t>
      </w:r>
    </w:p>
    <w:p w14:paraId="1AAC28DA" w14:textId="77777777" w:rsidR="009604DE" w:rsidRPr="00D77903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Saadut konserniavustukset (maksetut)</w:t>
      </w:r>
    </w:p>
    <w:p w14:paraId="59A7FE59" w14:textId="77777777" w:rsidR="009604DE" w:rsidRPr="00D77903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Saadut konserniavustukset (maksamattomat)</w:t>
      </w:r>
    </w:p>
    <w:p w14:paraId="1CD57D4B" w14:textId="77777777" w:rsidR="009604DE" w:rsidRPr="00D77903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Annetut konserniavustukset (maksetut)</w:t>
      </w:r>
    </w:p>
    <w:p w14:paraId="45345B5F" w14:textId="77777777" w:rsidR="009604DE" w:rsidRDefault="009604DE" w:rsidP="009604DE">
      <w:pPr>
        <w:pStyle w:val="Luettelokappale"/>
        <w:numPr>
          <w:ilvl w:val="0"/>
          <w:numId w:val="64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Annetut konserniavustukset (maksamattomat)</w:t>
      </w:r>
    </w:p>
    <w:p w14:paraId="04A21D0A" w14:textId="77777777" w:rsidR="009604DE" w:rsidRPr="00D77903" w:rsidRDefault="009604DE" w:rsidP="009604DE">
      <w:pPr>
        <w:pStyle w:val="Tunnuslukuotsikot"/>
        <w:rPr>
          <w:color w:val="auto"/>
        </w:rPr>
      </w:pPr>
      <w:r w:rsidRPr="00D77903">
        <w:rPr>
          <w:color w:val="auto"/>
        </w:rPr>
        <w:lastRenderedPageBreak/>
        <w:t>Taseen lisätiedot</w:t>
      </w:r>
    </w:p>
    <w:p w14:paraId="5A40ADB9" w14:textId="77777777" w:rsidR="009604DE" w:rsidRPr="00D77903" w:rsidRDefault="009604DE" w:rsidP="009604DE">
      <w:pPr>
        <w:pStyle w:val="Luettelokappale"/>
        <w:numPr>
          <w:ilvl w:val="0"/>
          <w:numId w:val="65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Muihin aineettomiin hyödykkeisiin sisältyvä verkko-omaisuus</w:t>
      </w:r>
    </w:p>
    <w:p w14:paraId="7E5568AC" w14:textId="77777777" w:rsidR="009604DE" w:rsidRPr="00D77903" w:rsidRDefault="009604DE" w:rsidP="009604DE">
      <w:pPr>
        <w:pStyle w:val="Luettelokappale"/>
        <w:numPr>
          <w:ilvl w:val="0"/>
          <w:numId w:val="65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7903">
        <w:rPr>
          <w:rFonts w:asciiTheme="minorHAnsi" w:eastAsiaTheme="minorHAnsi" w:hAnsiTheme="minorHAnsi" w:cstheme="minorHAnsi"/>
          <w:sz w:val="20"/>
          <w:szCs w:val="20"/>
          <w:lang w:eastAsia="en-US"/>
        </w:rPr>
        <w:t>Muihin aineellisiin hyödykkeisiin sisältyvä verkko-omaisuus</w:t>
      </w:r>
    </w:p>
    <w:p w14:paraId="2D9D7FDA" w14:textId="77777777" w:rsidR="009604DE" w:rsidRDefault="009604DE" w:rsidP="009604DE">
      <w:pPr>
        <w:pStyle w:val="Luettelokappale"/>
        <w:numPr>
          <w:ilvl w:val="0"/>
          <w:numId w:val="65"/>
        </w:numPr>
        <w:spacing w:after="200"/>
        <w:ind w:left="2018" w:hanging="357"/>
        <w:contextualSpacing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3361B">
        <w:rPr>
          <w:rFonts w:asciiTheme="minorHAnsi" w:eastAsiaTheme="minorHAnsi" w:hAnsiTheme="minorHAnsi" w:cstheme="minorHAnsi"/>
          <w:sz w:val="20"/>
          <w:szCs w:val="20"/>
          <w:lang w:eastAsia="en-US"/>
        </w:rPr>
        <w:t>Käyvän arvon rahasto</w:t>
      </w:r>
    </w:p>
    <w:p w14:paraId="5B42761B" w14:textId="77777777" w:rsidR="00E246D7" w:rsidRPr="00684C3C" w:rsidRDefault="00E246D7" w:rsidP="00E246D7">
      <w:pPr>
        <w:pStyle w:val="Otsikko2"/>
      </w:pPr>
      <w:r>
        <w:t>Verkkoon tehtyihin investointeihin liittyvät tiedot</w:t>
      </w:r>
    </w:p>
    <w:p w14:paraId="1FB9D4F5" w14:textId="5C54ACA2" w:rsidR="00E246D7" w:rsidRPr="00D77903" w:rsidRDefault="00E246D7" w:rsidP="00E246D7">
      <w:pPr>
        <w:pStyle w:val="Tunnuslukuotsikot"/>
        <w:rPr>
          <w:color w:val="auto"/>
        </w:rPr>
      </w:pPr>
      <w:r>
        <w:rPr>
          <w:color w:val="auto"/>
        </w:rPr>
        <w:t>Maakaasu</w:t>
      </w:r>
      <w:r w:rsidRPr="00D77903">
        <w:rPr>
          <w:color w:val="auto"/>
        </w:rPr>
        <w:t>verkon rakentamiseen saadut investointituet</w:t>
      </w:r>
    </w:p>
    <w:p w14:paraId="306D135F" w14:textId="32B6CCFF" w:rsidR="0053492F" w:rsidRPr="00E44004" w:rsidRDefault="0053492F" w:rsidP="007D1F43">
      <w:pPr>
        <w:pStyle w:val="Tunnuslukuotsikot"/>
        <w:rPr>
          <w:color w:val="auto"/>
        </w:rPr>
      </w:pPr>
      <w:r w:rsidRPr="00E44004">
        <w:rPr>
          <w:color w:val="auto"/>
        </w:rPr>
        <w:t xml:space="preserve">Verkonhaltijan omistamaan ja hallinnassa olevaan </w:t>
      </w:r>
      <w:r w:rsidR="00167F46">
        <w:rPr>
          <w:color w:val="auto"/>
        </w:rPr>
        <w:t>maakaasu</w:t>
      </w:r>
      <w:r w:rsidRPr="00E44004">
        <w:rPr>
          <w:color w:val="auto"/>
        </w:rPr>
        <w:t>verkkoon</w:t>
      </w:r>
      <w:r w:rsidR="007D1F43" w:rsidRPr="00E44004">
        <w:rPr>
          <w:color w:val="auto"/>
        </w:rPr>
        <w:t xml:space="preserve"> </w:t>
      </w:r>
      <w:r w:rsidRPr="00E44004">
        <w:rPr>
          <w:color w:val="auto"/>
        </w:rPr>
        <w:t>liittyvät investoinnit</w:t>
      </w:r>
    </w:p>
    <w:p w14:paraId="638CF58E" w14:textId="5E050430" w:rsidR="0053492F" w:rsidRPr="00E44004" w:rsidRDefault="005C0024" w:rsidP="00684C3C">
      <w:pPr>
        <w:pStyle w:val="Leipteksti"/>
        <w:numPr>
          <w:ilvl w:val="0"/>
          <w:numId w:val="46"/>
        </w:numPr>
      </w:pPr>
      <w:ins w:id="3" w:author="Tekijä">
        <w:r>
          <w:t>Liittymäinvestoinnit (kerätyt liittymismaksut)</w:t>
        </w:r>
      </w:ins>
      <w:del w:id="4" w:author="Tekijä">
        <w:r w:rsidR="0053492F" w:rsidRPr="00E44004" w:rsidDel="005C0024">
          <w:delText>laajennusinvestoinnit</w:delText>
        </w:r>
      </w:del>
    </w:p>
    <w:p w14:paraId="31B544D1" w14:textId="142B2EBF" w:rsidR="0053492F" w:rsidRPr="00E44004" w:rsidRDefault="00A31D17" w:rsidP="00684C3C">
      <w:pPr>
        <w:pStyle w:val="Leipteksti"/>
        <w:numPr>
          <w:ilvl w:val="0"/>
          <w:numId w:val="46"/>
        </w:numPr>
      </w:pPr>
      <w:r>
        <w:t>K</w:t>
      </w:r>
      <w:r w:rsidR="0053492F" w:rsidRPr="00E44004">
        <w:t>orvausinvestoinnit</w:t>
      </w:r>
      <w:r>
        <w:t xml:space="preserve"> </w:t>
      </w:r>
      <w:ins w:id="5" w:author="Tekijä">
        <w:r w:rsidR="005C0024">
          <w:t>(kokonaisinvestoinnit - liittymismaksut)</w:t>
        </w:r>
      </w:ins>
    </w:p>
    <w:p w14:paraId="2009E946" w14:textId="002CDC55" w:rsidR="0053492F" w:rsidRDefault="00C240C0" w:rsidP="007D1F43">
      <w:pPr>
        <w:pStyle w:val="Leipteksti"/>
      </w:pPr>
      <w:ins w:id="6" w:author="Tekijä">
        <w:r w:rsidRPr="00C240C0">
          <w:t>Ohje investointien erittelyyn löytyy valvontatietojärjestelmästä rakennetietojen tulkintaohjees</w:t>
        </w:r>
        <w:r w:rsidR="00BC717C">
          <w:t>ta</w:t>
        </w:r>
      </w:ins>
      <w:del w:id="7" w:author="Tekijä">
        <w:r w:rsidR="0053492F" w:rsidRPr="00E44004">
          <w:delText>Laajennus- ja korvausinvestointien välinen erittely on kuvattu Energiaviraston ohjeessa</w:delText>
        </w:r>
        <w:r w:rsidR="007D1F43" w:rsidRPr="00E44004">
          <w:delText xml:space="preserve"> </w:delText>
        </w:r>
        <w:r w:rsidR="0053492F" w:rsidRPr="00E44004">
          <w:delText>dnro 1184/402/2012.</w:delText>
        </w:r>
        <w:r w:rsidR="003F5B24" w:rsidRPr="003F5B24">
          <w:delText xml:space="preserve"> </w:delText>
        </w:r>
        <w:r w:rsidR="003F5B24">
          <w:delText>Ohje löytyy valvontatietojärjestelmästä rakennetietojen tulkintaohjeesta</w:delText>
        </w:r>
      </w:del>
      <w:r w:rsidR="003F5B24">
        <w:t>.</w:t>
      </w:r>
    </w:p>
    <w:p w14:paraId="7033DFBA" w14:textId="73E082C7" w:rsidR="008B7149" w:rsidRPr="00736F8F" w:rsidRDefault="008B7149" w:rsidP="007E050B">
      <w:pPr>
        <w:pStyle w:val="Leipteksti"/>
        <w:rPr>
          <w:b/>
          <w:bCs/>
        </w:rPr>
      </w:pPr>
      <w:r w:rsidRPr="00736F8F">
        <w:rPr>
          <w:b/>
          <w:bCs/>
        </w:rPr>
        <w:t>Maakaasun jakeluverkko</w:t>
      </w:r>
    </w:p>
    <w:p w14:paraId="5BA2E931" w14:textId="33208114" w:rsidR="007E050B" w:rsidRPr="00684C3C" w:rsidRDefault="007E050B" w:rsidP="007E050B">
      <w:pPr>
        <w:pStyle w:val="Leipteksti"/>
      </w:pPr>
      <w:r w:rsidRPr="00684C3C">
        <w:t>Investoinnit eritellään seuraavasti</w:t>
      </w:r>
      <w:ins w:id="8" w:author="Tekijä">
        <w:r w:rsidR="00CD0B67">
          <w:t>. Investoinnit ilmoitetaan jokaisen luettelon 1. tason mukaan (musta luettelomerkki)</w:t>
        </w:r>
      </w:ins>
      <w:r w:rsidRPr="00684C3C">
        <w:t>:</w:t>
      </w:r>
    </w:p>
    <w:p w14:paraId="13D8EF5F" w14:textId="15D37AA3" w:rsidR="007E050B" w:rsidRPr="00C32A79" w:rsidRDefault="00281A9F" w:rsidP="00FE429A">
      <w:pPr>
        <w:pStyle w:val="Leipteksti"/>
        <w:rPr>
          <w:u w:val="single"/>
          <w:rPrChange w:id="9" w:author="Tekijä">
            <w:rPr/>
          </w:rPrChange>
        </w:rPr>
      </w:pPr>
      <w:del w:id="10" w:author="Tekijä">
        <w:r w:rsidRPr="00C32A79">
          <w:rPr>
            <w:u w:val="single"/>
            <w:rPrChange w:id="11" w:author="Tekijä">
              <w:rPr/>
            </w:rPrChange>
          </w:rPr>
          <w:delText>Maakaasuputkisto</w:delText>
        </w:r>
      </w:del>
      <w:ins w:id="12" w:author="Tekijä">
        <w:r w:rsidR="00E73B6D">
          <w:rPr>
            <w:u w:val="single"/>
          </w:rPr>
          <w:t>Verkostoputket</w:t>
        </w:r>
      </w:ins>
    </w:p>
    <w:p w14:paraId="12BA3972" w14:textId="542B057A" w:rsidR="00E73B6D" w:rsidRDefault="00E73B6D" w:rsidP="00FE429A">
      <w:pPr>
        <w:pStyle w:val="Leipteksti"/>
        <w:numPr>
          <w:ilvl w:val="0"/>
          <w:numId w:val="44"/>
        </w:numPr>
        <w:rPr>
          <w:ins w:id="13" w:author="Tekijä"/>
        </w:rPr>
      </w:pPr>
      <w:ins w:id="14" w:author="Tekijä">
        <w:r>
          <w:t>Muoviputket, teräsputket, vesistöputket</w:t>
        </w:r>
      </w:ins>
    </w:p>
    <w:p w14:paraId="6FC6D137" w14:textId="53AEA418" w:rsidR="00E73B6D" w:rsidRDefault="00E73B6D" w:rsidP="00FE429A">
      <w:pPr>
        <w:pStyle w:val="Leipteksti"/>
        <w:numPr>
          <w:ilvl w:val="0"/>
          <w:numId w:val="44"/>
        </w:numPr>
        <w:rPr>
          <w:ins w:id="15" w:author="Tekijä"/>
        </w:rPr>
      </w:pPr>
      <w:ins w:id="16" w:author="Tekijä">
        <w:r>
          <w:t>Kaivutyö</w:t>
        </w:r>
      </w:ins>
    </w:p>
    <w:p w14:paraId="6873E7B1" w14:textId="09103F68" w:rsidR="41BD55CC" w:rsidRPr="00C32A79" w:rsidRDefault="006E3BF4">
      <w:pPr>
        <w:pStyle w:val="Leipteksti"/>
        <w:rPr>
          <w:del w:id="17" w:author="Tekijä"/>
          <w:u w:val="single"/>
          <w:rPrChange w:id="18" w:author="Tekijä">
            <w:rPr>
              <w:del w:id="19" w:author="Tekijä"/>
            </w:rPr>
          </w:rPrChange>
        </w:rPr>
      </w:pPr>
      <w:del w:id="20" w:author="Tekijä">
        <w:r w:rsidRPr="00C32A79" w:rsidDel="00E73B6D">
          <w:rPr>
            <w:u w:val="single"/>
            <w:rPrChange w:id="21" w:author="Tekijä">
              <w:rPr/>
            </w:rPrChange>
          </w:rPr>
          <w:delText>Sisältää: m</w:delText>
        </w:r>
        <w:r w:rsidR="41BD55CC" w:rsidRPr="00C32A79" w:rsidDel="00E73B6D">
          <w:rPr>
            <w:u w:val="single"/>
            <w:rPrChange w:id="22" w:author="Tekijä">
              <w:rPr/>
            </w:rPrChange>
          </w:rPr>
          <w:delText>uoviputket</w:delText>
        </w:r>
        <w:r w:rsidRPr="00C32A79" w:rsidDel="00E73B6D">
          <w:rPr>
            <w:u w:val="single"/>
            <w:rPrChange w:id="23" w:author="Tekijä">
              <w:rPr/>
            </w:rPrChange>
          </w:rPr>
          <w:delText>, t</w:delText>
        </w:r>
        <w:r w:rsidR="41BD55CC" w:rsidRPr="00C32A79" w:rsidDel="00E73B6D">
          <w:rPr>
            <w:u w:val="single"/>
            <w:rPrChange w:id="24" w:author="Tekijä">
              <w:rPr/>
            </w:rPrChange>
          </w:rPr>
          <w:delText>eräsputket</w:delText>
        </w:r>
        <w:r w:rsidRPr="00C32A79" w:rsidDel="00E73B6D">
          <w:rPr>
            <w:u w:val="single"/>
            <w:rPrChange w:id="25" w:author="Tekijä">
              <w:rPr/>
            </w:rPrChange>
          </w:rPr>
          <w:delText>, v</w:delText>
        </w:r>
        <w:r w:rsidR="41BD55CC" w:rsidRPr="00C32A79" w:rsidDel="00E73B6D">
          <w:rPr>
            <w:u w:val="single"/>
            <w:rPrChange w:id="26" w:author="Tekijä">
              <w:rPr/>
            </w:rPrChange>
          </w:rPr>
          <w:delText>esistöputket</w:delText>
        </w:r>
      </w:del>
    </w:p>
    <w:p w14:paraId="12AE7C40" w14:textId="29E31C98" w:rsidR="00281A9F" w:rsidRPr="00C32A79" w:rsidRDefault="0F7880E3">
      <w:pPr>
        <w:pStyle w:val="Leipteksti"/>
        <w:spacing w:line="259" w:lineRule="auto"/>
        <w:rPr>
          <w:u w:val="single"/>
          <w:rPrChange w:id="27" w:author="Tekijä">
            <w:rPr/>
          </w:rPrChange>
        </w:rPr>
        <w:pPrChange w:id="28" w:author="Tekijä">
          <w:pPr>
            <w:pStyle w:val="Leipteksti"/>
            <w:numPr>
              <w:numId w:val="44"/>
            </w:numPr>
            <w:spacing w:line="259" w:lineRule="auto"/>
            <w:ind w:left="2024" w:hanging="360"/>
          </w:pPr>
        </w:pPrChange>
      </w:pPr>
      <w:r w:rsidRPr="00C32A79">
        <w:rPr>
          <w:u w:val="single"/>
          <w:rPrChange w:id="29" w:author="Tekijä">
            <w:rPr/>
          </w:rPrChange>
        </w:rPr>
        <w:t>Verkoston venttiilit ja paineenvähennyslaitteet</w:t>
      </w:r>
    </w:p>
    <w:p w14:paraId="58B20384" w14:textId="08B64807" w:rsidR="0D697864" w:rsidRDefault="006E3BF4">
      <w:pPr>
        <w:pStyle w:val="Leipteksti"/>
        <w:numPr>
          <w:ilvl w:val="0"/>
          <w:numId w:val="66"/>
        </w:numPr>
        <w:spacing w:line="259" w:lineRule="auto"/>
        <w:pPrChange w:id="30" w:author="Tekijä">
          <w:pPr>
            <w:pStyle w:val="Leipteksti"/>
            <w:numPr>
              <w:ilvl w:val="1"/>
              <w:numId w:val="44"/>
            </w:numPr>
            <w:spacing w:line="259" w:lineRule="auto"/>
            <w:ind w:left="2744" w:hanging="360"/>
          </w:pPr>
        </w:pPrChange>
      </w:pPr>
      <w:del w:id="31" w:author="Tekijä">
        <w:r w:rsidDel="007074F4">
          <w:delText>Sisältää: p</w:delText>
        </w:r>
      </w:del>
      <w:ins w:id="32" w:author="Tekijä">
        <w:r w:rsidR="007074F4">
          <w:t>P</w:t>
        </w:r>
      </w:ins>
      <w:r w:rsidR="0F7880E3">
        <w:t>aineenvähennyslaitteet</w:t>
      </w:r>
      <w:ins w:id="33" w:author="Tekijä">
        <w:r w:rsidR="007074F4">
          <w:t xml:space="preserve"> ja</w:t>
        </w:r>
      </w:ins>
      <w:del w:id="34" w:author="Tekijä">
        <w:r w:rsidDel="007074F4">
          <w:delText>,</w:delText>
        </w:r>
      </w:del>
      <w:r>
        <w:t xml:space="preserve"> v</w:t>
      </w:r>
      <w:r w:rsidR="0F7880E3">
        <w:t>erkostoventtiilit</w:t>
      </w:r>
    </w:p>
    <w:p w14:paraId="6E5A8201" w14:textId="2FBED9D8" w:rsidR="00281A9F" w:rsidRPr="00C32A79" w:rsidRDefault="3ACB32FD">
      <w:pPr>
        <w:pStyle w:val="Leipteksti"/>
        <w:rPr>
          <w:u w:val="single"/>
          <w:rPrChange w:id="35" w:author="Tekijä">
            <w:rPr/>
          </w:rPrChange>
        </w:rPr>
        <w:pPrChange w:id="36" w:author="Tekijä">
          <w:pPr>
            <w:pStyle w:val="Leipteksti"/>
            <w:numPr>
              <w:numId w:val="44"/>
            </w:numPr>
            <w:ind w:left="2024" w:hanging="360"/>
          </w:pPr>
        </w:pPrChange>
      </w:pPr>
      <w:r w:rsidRPr="00C32A79">
        <w:rPr>
          <w:u w:val="single"/>
          <w:rPrChange w:id="37" w:author="Tekijä">
            <w:rPr/>
          </w:rPrChange>
        </w:rPr>
        <w:t>Mittarit ja paineensäätimet</w:t>
      </w:r>
    </w:p>
    <w:p w14:paraId="1B1D2F86" w14:textId="2F06FE7A" w:rsidR="3ACB32FD" w:rsidRDefault="3ACB32FD">
      <w:pPr>
        <w:pStyle w:val="Leipteksti"/>
        <w:numPr>
          <w:ilvl w:val="0"/>
          <w:numId w:val="66"/>
        </w:numPr>
        <w:rPr>
          <w:del w:id="38" w:author="Tekijä"/>
        </w:rPr>
        <w:pPrChange w:id="39" w:author="Tekijä">
          <w:pPr>
            <w:pStyle w:val="Leipteksti"/>
            <w:numPr>
              <w:ilvl w:val="1"/>
              <w:numId w:val="44"/>
            </w:numPr>
            <w:ind w:left="2744" w:hanging="360"/>
          </w:pPr>
        </w:pPrChange>
      </w:pPr>
      <w:r>
        <w:t>Määrämittarit ja muut mittauslaitteet</w:t>
      </w:r>
      <w:ins w:id="40" w:author="Tekijä">
        <w:r w:rsidR="001D2ABC">
          <w:t xml:space="preserve"> sekä </w:t>
        </w:r>
      </w:ins>
    </w:p>
    <w:p w14:paraId="3BE059F1" w14:textId="3F144340" w:rsidR="3ACB32FD" w:rsidRDefault="3ACB32FD">
      <w:pPr>
        <w:pStyle w:val="Leipteksti"/>
        <w:numPr>
          <w:ilvl w:val="0"/>
          <w:numId w:val="66"/>
        </w:numPr>
        <w:pPrChange w:id="41" w:author="Tekijä">
          <w:pPr>
            <w:pStyle w:val="Leipteksti"/>
            <w:numPr>
              <w:ilvl w:val="1"/>
              <w:numId w:val="44"/>
            </w:numPr>
            <w:ind w:left="2744" w:hanging="360"/>
          </w:pPr>
        </w:pPrChange>
      </w:pPr>
      <w:del w:id="42" w:author="Tekijä">
        <w:r w:rsidDel="001D2ABC">
          <w:delText>P</w:delText>
        </w:r>
      </w:del>
      <w:ins w:id="43" w:author="Tekijä">
        <w:r w:rsidR="001D2ABC">
          <w:t>p</w:t>
        </w:r>
      </w:ins>
      <w:r>
        <w:t>aineensäätimet</w:t>
      </w:r>
    </w:p>
    <w:p w14:paraId="160DB306" w14:textId="6E35C306" w:rsidR="00281A9F" w:rsidRPr="00C32A79" w:rsidRDefault="3ACB32FD" w:rsidP="001D2ABC">
      <w:pPr>
        <w:pStyle w:val="Leipteksti"/>
        <w:rPr>
          <w:ins w:id="44" w:author="Tekijä"/>
          <w:u w:val="single"/>
          <w:rPrChange w:id="45" w:author="Tekijä">
            <w:rPr>
              <w:ins w:id="46" w:author="Tekijä"/>
            </w:rPr>
          </w:rPrChange>
        </w:rPr>
      </w:pPr>
      <w:r w:rsidRPr="00C32A79">
        <w:rPr>
          <w:u w:val="single"/>
          <w:rPrChange w:id="47" w:author="Tekijä">
            <w:rPr/>
          </w:rPrChange>
        </w:rPr>
        <w:t xml:space="preserve">Käytönvalvonnan </w:t>
      </w:r>
      <w:del w:id="48" w:author="Tekijä">
        <w:r w:rsidRPr="00C32A79">
          <w:rPr>
            <w:u w:val="single"/>
            <w:rPrChange w:id="49" w:author="Tekijä">
              <w:rPr/>
            </w:rPrChange>
          </w:rPr>
          <w:delText>verkoston ohjaus</w:delText>
        </w:r>
      </w:del>
      <w:r w:rsidRPr="00C32A79">
        <w:rPr>
          <w:u w:val="single"/>
          <w:rPrChange w:id="50" w:author="Tekijä">
            <w:rPr/>
          </w:rPrChange>
        </w:rPr>
        <w:t>kenttälaitteet</w:t>
      </w:r>
    </w:p>
    <w:p w14:paraId="209CA8AA" w14:textId="4EC9D133" w:rsidR="001D2ABC" w:rsidRDefault="001D2ABC">
      <w:pPr>
        <w:pStyle w:val="Leipteksti"/>
        <w:numPr>
          <w:ilvl w:val="0"/>
          <w:numId w:val="67"/>
        </w:numPr>
        <w:pPrChange w:id="51" w:author="Tekijä">
          <w:pPr>
            <w:pStyle w:val="Leipteksti"/>
            <w:numPr>
              <w:numId w:val="44"/>
            </w:numPr>
            <w:ind w:left="2024" w:hanging="360"/>
          </w:pPr>
        </w:pPrChange>
      </w:pPr>
      <w:ins w:id="52" w:author="Tekijä">
        <w:r>
          <w:t>Käytönvalvonnan ohjauskenttälaitteet</w:t>
        </w:r>
      </w:ins>
    </w:p>
    <w:p w14:paraId="2C5902DA" w14:textId="6FC16114" w:rsidR="007D6543" w:rsidRDefault="00771492" w:rsidP="001D2ABC">
      <w:pPr>
        <w:pStyle w:val="Leipteksti"/>
        <w:rPr>
          <w:ins w:id="53" w:author="Tekijä"/>
          <w:u w:val="single"/>
        </w:rPr>
      </w:pPr>
      <w:ins w:id="54" w:author="Tekijä">
        <w:r>
          <w:rPr>
            <w:u w:val="single"/>
          </w:rPr>
          <w:t>V</w:t>
        </w:r>
      </w:ins>
      <w:del w:id="55" w:author="Tekijä">
        <w:r w:rsidR="00420300" w:rsidRPr="00C32A79">
          <w:rPr>
            <w:u w:val="single"/>
            <w:rPrChange w:id="56" w:author="Tekijä">
              <w:rPr/>
            </w:rPrChange>
          </w:rPr>
          <w:delText>Muu v</w:delText>
        </w:r>
      </w:del>
      <w:r w:rsidR="00420300" w:rsidRPr="00C32A79">
        <w:rPr>
          <w:u w:val="single"/>
          <w:rPrChange w:id="57" w:author="Tekijä">
            <w:rPr/>
          </w:rPrChange>
        </w:rPr>
        <w:t>erkko-omaisuus</w:t>
      </w:r>
      <w:ins w:id="58" w:author="Tekijä">
        <w:r>
          <w:rPr>
            <w:u w:val="single"/>
          </w:rPr>
          <w:t>, jolle ei ole yksikköhintaa</w:t>
        </w:r>
      </w:ins>
    </w:p>
    <w:p w14:paraId="050F1A2F" w14:textId="355469CB" w:rsidR="00771492" w:rsidRPr="00C32A79" w:rsidRDefault="00771492" w:rsidP="00771492">
      <w:pPr>
        <w:pStyle w:val="Leipteksti"/>
        <w:numPr>
          <w:ilvl w:val="0"/>
          <w:numId w:val="67"/>
        </w:numPr>
        <w:rPr>
          <w:ins w:id="59" w:author="Tekijä"/>
          <w:rPrChange w:id="60" w:author="Tekijä">
            <w:rPr>
              <w:ins w:id="61" w:author="Tekijä"/>
              <w:u w:val="single"/>
            </w:rPr>
          </w:rPrChange>
        </w:rPr>
      </w:pPr>
      <w:ins w:id="62" w:author="Tekijä">
        <w:r w:rsidRPr="00C32A79">
          <w:rPr>
            <w:rPrChange w:id="63" w:author="Tekijä">
              <w:rPr>
                <w:u w:val="single"/>
              </w:rPr>
            </w:rPrChange>
          </w:rPr>
          <w:t>Tietojärjestelmät</w:t>
        </w:r>
      </w:ins>
    </w:p>
    <w:p w14:paraId="312F810F" w14:textId="242A505E" w:rsidR="00771492" w:rsidRPr="00C32A79" w:rsidRDefault="00771492" w:rsidP="00771492">
      <w:pPr>
        <w:pStyle w:val="Leipteksti"/>
        <w:numPr>
          <w:ilvl w:val="0"/>
          <w:numId w:val="67"/>
        </w:numPr>
        <w:rPr>
          <w:ins w:id="64" w:author="Tekijä"/>
          <w:rPrChange w:id="65" w:author="Tekijä">
            <w:rPr>
              <w:ins w:id="66" w:author="Tekijä"/>
              <w:u w:val="single"/>
            </w:rPr>
          </w:rPrChange>
        </w:rPr>
      </w:pPr>
      <w:ins w:id="67" w:author="Tekijä">
        <w:r w:rsidRPr="00C32A79">
          <w:rPr>
            <w:rPrChange w:id="68" w:author="Tekijä">
              <w:rPr>
                <w:u w:val="single"/>
              </w:rPr>
            </w:rPrChange>
          </w:rPr>
          <w:lastRenderedPageBreak/>
          <w:t>Viestiverkot</w:t>
        </w:r>
      </w:ins>
    </w:p>
    <w:p w14:paraId="35F4AE7D" w14:textId="0B018127" w:rsidR="00771492" w:rsidRPr="00C32A79" w:rsidRDefault="00771492">
      <w:pPr>
        <w:pStyle w:val="Leipteksti"/>
        <w:numPr>
          <w:ilvl w:val="0"/>
          <w:numId w:val="67"/>
        </w:numPr>
        <w:rPr>
          <w:ins w:id="69" w:author="Tekijä"/>
          <w:rPrChange w:id="70" w:author="Tekijä">
            <w:rPr>
              <w:ins w:id="71" w:author="Tekijä"/>
              <w:u w:val="single"/>
            </w:rPr>
          </w:rPrChange>
        </w:rPr>
        <w:pPrChange w:id="72" w:author="Tekijä">
          <w:pPr>
            <w:pStyle w:val="Leipteksti"/>
          </w:pPr>
        </w:pPrChange>
      </w:pPr>
      <w:ins w:id="73" w:author="Tekijä">
        <w:r w:rsidRPr="00C32A79">
          <w:rPr>
            <w:rPrChange w:id="74" w:author="Tekijä">
              <w:rPr>
                <w:u w:val="single"/>
              </w:rPr>
            </w:rPrChange>
          </w:rPr>
          <w:t>Muut verkkokomponentit</w:t>
        </w:r>
      </w:ins>
    </w:p>
    <w:p w14:paraId="22665F0D" w14:textId="3AD4BA11" w:rsidR="007F57B7" w:rsidRDefault="007F57B7" w:rsidP="00736F8F">
      <w:pPr>
        <w:pStyle w:val="Leipteksti"/>
        <w:ind w:left="0"/>
        <w:rPr>
          <w:del w:id="75" w:author="Tekijä"/>
        </w:rPr>
      </w:pPr>
    </w:p>
    <w:p w14:paraId="45D3121D" w14:textId="06801EC5" w:rsidR="008B7149" w:rsidRDefault="008B7149" w:rsidP="008B7149">
      <w:pPr>
        <w:pStyle w:val="Leipteksti"/>
        <w:rPr>
          <w:b/>
          <w:bCs/>
        </w:rPr>
      </w:pPr>
      <w:r w:rsidRPr="00736F8F">
        <w:rPr>
          <w:b/>
          <w:bCs/>
        </w:rPr>
        <w:t>Maakaasun siirtoverkko</w:t>
      </w:r>
    </w:p>
    <w:p w14:paraId="4135DD97" w14:textId="176BA54D" w:rsidR="008B7149" w:rsidRDefault="008B7149" w:rsidP="008B7149">
      <w:pPr>
        <w:pStyle w:val="Leipteksti"/>
      </w:pPr>
      <w:r w:rsidRPr="00684C3C">
        <w:t>Investoinnit eritellään seuraavasti</w:t>
      </w:r>
      <w:ins w:id="76" w:author="Tekijä">
        <w:r w:rsidR="00EA2B17">
          <w:t>. Investoinnit ilmoitetaan jokaisen luettelon 1. tason mukaan (musta luettelomerkki)</w:t>
        </w:r>
      </w:ins>
      <w:r w:rsidRPr="00684C3C">
        <w:t>:</w:t>
      </w:r>
    </w:p>
    <w:p w14:paraId="1B9BD1DD" w14:textId="58E02971" w:rsidR="00EC4197" w:rsidRDefault="0085187E" w:rsidP="00675CFB">
      <w:pPr>
        <w:pStyle w:val="Leipteksti"/>
        <w:rPr>
          <w:ins w:id="77" w:author="Tekijä"/>
          <w:u w:val="single"/>
        </w:rPr>
      </w:pPr>
      <w:r w:rsidRPr="00C32A79">
        <w:rPr>
          <w:u w:val="single"/>
          <w:rPrChange w:id="78" w:author="Tekijä">
            <w:rPr/>
          </w:rPrChange>
        </w:rPr>
        <w:t>Siirto</w:t>
      </w:r>
      <w:r w:rsidR="00D1312C" w:rsidRPr="00C32A79">
        <w:rPr>
          <w:u w:val="single"/>
          <w:rPrChange w:id="79" w:author="Tekijä">
            <w:rPr/>
          </w:rPrChange>
        </w:rPr>
        <w:t>verkon putkiverkko</w:t>
      </w:r>
    </w:p>
    <w:p w14:paraId="2A7F42CE" w14:textId="06678282" w:rsidR="00675CFB" w:rsidRPr="00EA2B17" w:rsidRDefault="00EA2B17">
      <w:pPr>
        <w:pStyle w:val="Leipteksti"/>
        <w:numPr>
          <w:ilvl w:val="0"/>
          <w:numId w:val="68"/>
        </w:numPr>
        <w:pPrChange w:id="80" w:author="Tekijä">
          <w:pPr>
            <w:pStyle w:val="Leipteksti"/>
            <w:numPr>
              <w:numId w:val="62"/>
            </w:numPr>
            <w:ind w:left="2024" w:hanging="360"/>
          </w:pPr>
        </w:pPrChange>
      </w:pPr>
      <w:ins w:id="81" w:author="Tekijä">
        <w:r w:rsidRPr="00C32A79">
          <w:rPr>
            <w:rPrChange w:id="82" w:author="Tekijä">
              <w:rPr>
                <w:u w:val="single"/>
              </w:rPr>
            </w:rPrChange>
          </w:rPr>
          <w:t>Siirtoverkon kaasuputket</w:t>
        </w:r>
      </w:ins>
    </w:p>
    <w:p w14:paraId="574AEA3C" w14:textId="4603392A" w:rsidR="00D302E1" w:rsidRPr="00C32A79" w:rsidRDefault="009575DA">
      <w:pPr>
        <w:pStyle w:val="Leipteksti"/>
        <w:rPr>
          <w:u w:val="single"/>
          <w:rPrChange w:id="83" w:author="Tekijä">
            <w:rPr/>
          </w:rPrChange>
        </w:rPr>
        <w:pPrChange w:id="84" w:author="Tekijä">
          <w:pPr>
            <w:pStyle w:val="Leipteksti"/>
            <w:numPr>
              <w:numId w:val="62"/>
            </w:numPr>
            <w:ind w:left="2024" w:hanging="360"/>
          </w:pPr>
        </w:pPrChange>
      </w:pPr>
      <w:r w:rsidRPr="00C32A79">
        <w:rPr>
          <w:u w:val="single"/>
          <w:rPrChange w:id="85" w:author="Tekijä">
            <w:rPr/>
          </w:rPrChange>
        </w:rPr>
        <w:t>Siirtoverkon asemat</w:t>
      </w:r>
    </w:p>
    <w:p w14:paraId="24D1D8CA" w14:textId="2802A24D" w:rsidR="009575DA" w:rsidRDefault="009575DA">
      <w:pPr>
        <w:pStyle w:val="Leipteksti"/>
        <w:numPr>
          <w:ilvl w:val="0"/>
          <w:numId w:val="68"/>
        </w:numPr>
        <w:pPrChange w:id="86" w:author="Tekijä">
          <w:pPr>
            <w:pStyle w:val="Leipteksti"/>
            <w:numPr>
              <w:ilvl w:val="1"/>
              <w:numId w:val="62"/>
            </w:numPr>
            <w:ind w:left="2744" w:hanging="360"/>
          </w:pPr>
        </w:pPrChange>
      </w:pPr>
      <w:r>
        <w:t>Paineensäätöasemat</w:t>
      </w:r>
    </w:p>
    <w:p w14:paraId="4EF07B82" w14:textId="2662C0C6" w:rsidR="008B7149" w:rsidRPr="003F5B24" w:rsidRDefault="009575DA" w:rsidP="00EA2B17">
      <w:pPr>
        <w:pStyle w:val="Leipteksti"/>
        <w:numPr>
          <w:ilvl w:val="0"/>
          <w:numId w:val="62"/>
        </w:numPr>
        <w:rPr>
          <w:ins w:id="87" w:author="Tekijä"/>
        </w:rPr>
      </w:pPr>
      <w:r>
        <w:t>Vastaanottomittaus- ja kompressoriasemat</w:t>
      </w:r>
    </w:p>
    <w:p w14:paraId="1C252199" w14:textId="6DC258DF" w:rsidR="00EA2B17" w:rsidRDefault="00EA2B17" w:rsidP="00EA2B17">
      <w:pPr>
        <w:pStyle w:val="Leipteksti"/>
        <w:rPr>
          <w:ins w:id="88" w:author="Tekijä"/>
          <w:u w:val="single"/>
        </w:rPr>
      </w:pPr>
      <w:ins w:id="89" w:author="Tekijä">
        <w:r>
          <w:rPr>
            <w:u w:val="single"/>
          </w:rPr>
          <w:t>V</w:t>
        </w:r>
        <w:r w:rsidRPr="004864D3">
          <w:rPr>
            <w:u w:val="single"/>
          </w:rPr>
          <w:t>erkko-omaisuus</w:t>
        </w:r>
        <w:r>
          <w:rPr>
            <w:u w:val="single"/>
          </w:rPr>
          <w:t>, jolle ei ole yksikköhintaa</w:t>
        </w:r>
      </w:ins>
    </w:p>
    <w:p w14:paraId="737DBB2D" w14:textId="77777777" w:rsidR="00EA2B17" w:rsidRPr="004864D3" w:rsidRDefault="00EA2B17" w:rsidP="00EA2B17">
      <w:pPr>
        <w:pStyle w:val="Leipteksti"/>
        <w:numPr>
          <w:ilvl w:val="0"/>
          <w:numId w:val="62"/>
        </w:numPr>
        <w:rPr>
          <w:ins w:id="90" w:author="Tekijä"/>
        </w:rPr>
      </w:pPr>
      <w:ins w:id="91" w:author="Tekijä">
        <w:r w:rsidRPr="004864D3">
          <w:t>Tietojärjestelmät</w:t>
        </w:r>
      </w:ins>
    </w:p>
    <w:p w14:paraId="3982B14C" w14:textId="77777777" w:rsidR="00EA2B17" w:rsidRPr="004864D3" w:rsidRDefault="00EA2B17" w:rsidP="00EA2B17">
      <w:pPr>
        <w:pStyle w:val="Leipteksti"/>
        <w:numPr>
          <w:ilvl w:val="0"/>
          <w:numId w:val="62"/>
        </w:numPr>
        <w:rPr>
          <w:ins w:id="92" w:author="Tekijä"/>
        </w:rPr>
      </w:pPr>
      <w:ins w:id="93" w:author="Tekijä">
        <w:r w:rsidRPr="004864D3">
          <w:t>Viestiverkot</w:t>
        </w:r>
      </w:ins>
    </w:p>
    <w:p w14:paraId="254B5FF6" w14:textId="29139A84" w:rsidR="00EA2B17" w:rsidRPr="003F5B24" w:rsidRDefault="00EA2B17">
      <w:pPr>
        <w:pStyle w:val="Leipteksti"/>
        <w:numPr>
          <w:ilvl w:val="0"/>
          <w:numId w:val="62"/>
        </w:numPr>
        <w:pPrChange w:id="94" w:author="Tekijä">
          <w:pPr>
            <w:pStyle w:val="Leipteksti"/>
            <w:numPr>
              <w:ilvl w:val="1"/>
              <w:numId w:val="62"/>
            </w:numPr>
            <w:ind w:left="2744" w:hanging="360"/>
          </w:pPr>
        </w:pPrChange>
      </w:pPr>
      <w:ins w:id="95" w:author="Tekijä">
        <w:r w:rsidRPr="004864D3">
          <w:t>Muut verkkokomponentit</w:t>
        </w:r>
      </w:ins>
    </w:p>
    <w:p w14:paraId="4E87A4EC" w14:textId="77777777" w:rsidR="007D1F43" w:rsidRPr="00E44004" w:rsidRDefault="007D1F43" w:rsidP="0053492F"/>
    <w:p w14:paraId="51FB8BA8" w14:textId="5F7933CA" w:rsidR="0053492F" w:rsidRPr="00E44004" w:rsidRDefault="0053492F" w:rsidP="0053492F">
      <w:pPr>
        <w:pStyle w:val="Tunnuslukuotsikot"/>
        <w:rPr>
          <w:color w:val="auto"/>
        </w:rPr>
      </w:pPr>
      <w:r w:rsidRPr="00E44004">
        <w:rPr>
          <w:color w:val="auto"/>
        </w:rPr>
        <w:t xml:space="preserve">Vuokratun verkon omistajan taseeseen kirjatut </w:t>
      </w:r>
      <w:r w:rsidR="00167F46">
        <w:rPr>
          <w:color w:val="auto"/>
        </w:rPr>
        <w:t>maakaasu</w:t>
      </w:r>
      <w:r w:rsidRPr="00E44004">
        <w:rPr>
          <w:color w:val="auto"/>
        </w:rPr>
        <w:t>verkkoon liittyvä</w:t>
      </w:r>
      <w:r w:rsidR="007D1F43" w:rsidRPr="00E44004">
        <w:rPr>
          <w:color w:val="auto"/>
        </w:rPr>
        <w:t xml:space="preserve">t </w:t>
      </w:r>
      <w:r w:rsidRPr="00E44004">
        <w:rPr>
          <w:color w:val="auto"/>
        </w:rPr>
        <w:t>tilikauden investoinnit</w:t>
      </w:r>
    </w:p>
    <w:p w14:paraId="7AC4E5A1" w14:textId="1A7EB4AD" w:rsidR="005233BC" w:rsidRPr="00E44004" w:rsidRDefault="005233BC" w:rsidP="005233BC">
      <w:pPr>
        <w:pStyle w:val="Leipteksti"/>
        <w:numPr>
          <w:ilvl w:val="0"/>
          <w:numId w:val="56"/>
        </w:numPr>
        <w:rPr>
          <w:ins w:id="96" w:author="Tekijä"/>
        </w:rPr>
      </w:pPr>
      <w:ins w:id="97" w:author="Tekijä">
        <w:r>
          <w:t>Liittymäinvestoinnit</w:t>
        </w:r>
      </w:ins>
      <w:r w:rsidR="00A31D17">
        <w:t xml:space="preserve"> </w:t>
      </w:r>
      <w:ins w:id="98" w:author="Tekijä">
        <w:r w:rsidR="00A31D17">
          <w:t>(kerätyt liittymismaksut)</w:t>
        </w:r>
      </w:ins>
    </w:p>
    <w:p w14:paraId="484CFCB3" w14:textId="1B8BDEBA" w:rsidR="00FC5505" w:rsidRPr="00E44004" w:rsidRDefault="00A31D17" w:rsidP="00FC5505">
      <w:pPr>
        <w:pStyle w:val="Leipteksti"/>
        <w:numPr>
          <w:ilvl w:val="0"/>
          <w:numId w:val="56"/>
        </w:numPr>
      </w:pPr>
      <w:r>
        <w:t xml:space="preserve"> K</w:t>
      </w:r>
      <w:r w:rsidR="00FC5505" w:rsidRPr="00E44004">
        <w:t>orvausinvestoinnit</w:t>
      </w:r>
      <w:r w:rsidR="00BA3BC2">
        <w:t xml:space="preserve"> </w:t>
      </w:r>
      <w:ins w:id="99" w:author="Tekijä">
        <w:r w:rsidR="00BA3BC2">
          <w:t>(kokonaisinvestoinnit - liittymismaksut)</w:t>
        </w:r>
      </w:ins>
    </w:p>
    <w:p w14:paraId="3A298340" w14:textId="7D748951" w:rsidR="0053492F" w:rsidRPr="00E44004" w:rsidRDefault="0053492F" w:rsidP="0049015F">
      <w:pPr>
        <w:pStyle w:val="Leipteksti"/>
        <w:numPr>
          <w:ilvl w:val="0"/>
          <w:numId w:val="56"/>
        </w:numPr>
        <w:rPr>
          <w:del w:id="100" w:author="Tekijä"/>
        </w:rPr>
      </w:pPr>
      <w:del w:id="101" w:author="Tekijä">
        <w:r w:rsidRPr="00E44004">
          <w:delText>laajennusinvestoinnit</w:delText>
        </w:r>
      </w:del>
    </w:p>
    <w:p w14:paraId="1E121EA4" w14:textId="31051907" w:rsidR="00B921DA" w:rsidRDefault="00B921DA" w:rsidP="00736F8F">
      <w:pPr>
        <w:pStyle w:val="Leipteksti"/>
      </w:pPr>
      <w:r w:rsidRPr="00BF4DC2">
        <w:t>Vuokratun verkon omistajan taseeseen k</w:t>
      </w:r>
      <w:r>
        <w:t xml:space="preserve">irjatut </w:t>
      </w:r>
      <w:r w:rsidR="006E6306">
        <w:t>maakaasu</w:t>
      </w:r>
      <w:r>
        <w:t>verkkoon liittyvät tilikauden investoinnit eritellään kohdan 1.</w:t>
      </w:r>
      <w:r w:rsidR="00DD1CCE">
        <w:t>11</w:t>
      </w:r>
      <w:r>
        <w:t xml:space="preserve"> jaottelun mukaisesti.</w:t>
      </w:r>
    </w:p>
    <w:p w14:paraId="37D33B0A" w14:textId="3439878E" w:rsidR="005E723E" w:rsidRPr="00E44004" w:rsidRDefault="005E723E" w:rsidP="006F0968">
      <w:pPr>
        <w:pStyle w:val="Eivli"/>
        <w:ind w:left="584" w:firstLine="720"/>
        <w:jc w:val="both"/>
        <w:rPr>
          <w:lang w:val="fi-FI"/>
        </w:rPr>
      </w:pPr>
      <w:r w:rsidRPr="00E44004">
        <w:rPr>
          <w:lang w:val="fi-FI"/>
        </w:rPr>
        <w:t>Vuokratussa maakaasuverkossa toimiva verkonhaltija ilmoittaa verkkoluvassa</w:t>
      </w:r>
    </w:p>
    <w:p w14:paraId="15AF02FE" w14:textId="46D268CA" w:rsidR="00B921DA" w:rsidRDefault="005E723E" w:rsidP="006F0968">
      <w:pPr>
        <w:pStyle w:val="Eivli"/>
        <w:jc w:val="both"/>
        <w:rPr>
          <w:lang w:val="fi-FI"/>
        </w:rPr>
      </w:pPr>
      <w:r w:rsidRPr="00E44004">
        <w:rPr>
          <w:lang w:val="fi-FI"/>
        </w:rPr>
        <w:t>määritellyn vastuualueen mukaiseen maakaasuverkkoon tehdyt investoinnit verkon omistajan kirjanpidon taseen mukaisessa arvossa</w:t>
      </w:r>
      <w:r w:rsidR="00DD1CCE">
        <w:rPr>
          <w:lang w:val="fi-FI"/>
        </w:rPr>
        <w:t>,</w:t>
      </w:r>
      <w:r w:rsidRPr="00E44004">
        <w:rPr>
          <w:lang w:val="fi-FI"/>
        </w:rPr>
        <w:t xml:space="preserve"> mikäli niitä ei ole kirjattu verkonhaltijan omaan taseeseen sekä kappale- tai kilometrimäärittäin riippuen siitä mitä tietoja tunnusluvun laskennassa käytetään.</w:t>
      </w:r>
    </w:p>
    <w:p w14:paraId="5D73EE7F" w14:textId="77777777" w:rsidR="00B921DA" w:rsidRDefault="00B921DA">
      <w:r>
        <w:br w:type="page"/>
      </w:r>
    </w:p>
    <w:bookmarkEnd w:id="0"/>
    <w:p w14:paraId="0F712EC7" w14:textId="25F49F78" w:rsidR="007F7C66" w:rsidRPr="00E44004" w:rsidRDefault="00E62DBB" w:rsidP="007F7C66">
      <w:pPr>
        <w:pStyle w:val="Otsikko1"/>
      </w:pPr>
      <w:r w:rsidRPr="00E44004">
        <w:lastRenderedPageBreak/>
        <w:t>Maakaasun</w:t>
      </w:r>
      <w:r w:rsidR="00162D29" w:rsidRPr="00E44004">
        <w:t xml:space="preserve"> jakeluverkkotoimintaa kuvaavat tunnusluvu</w:t>
      </w:r>
      <w:r w:rsidR="007F7C66" w:rsidRPr="00E44004">
        <w:t>t</w:t>
      </w:r>
    </w:p>
    <w:p w14:paraId="7AA75B88" w14:textId="62EDF723" w:rsidR="00925D5B" w:rsidRPr="00E44004" w:rsidRDefault="00925D5B" w:rsidP="00925D5B">
      <w:pPr>
        <w:pStyle w:val="Otsikko2"/>
      </w:pPr>
      <w:r w:rsidRPr="00E44004">
        <w:t>Maakaasun jakeluverkkotoiminnan laajuus ja luonne</w:t>
      </w:r>
    </w:p>
    <w:p w14:paraId="1C5BA942" w14:textId="77777777" w:rsidR="00907A95" w:rsidRPr="00E44004" w:rsidRDefault="00907A95" w:rsidP="00907A95">
      <w:pPr>
        <w:pStyle w:val="Luettelokappale"/>
        <w:keepNext/>
        <w:keepLines/>
        <w:numPr>
          <w:ilvl w:val="0"/>
          <w:numId w:val="16"/>
        </w:numPr>
        <w:spacing w:after="200"/>
        <w:contextualSpacing w:val="0"/>
        <w:jc w:val="left"/>
        <w:outlineLvl w:val="4"/>
        <w:rPr>
          <w:rFonts w:asciiTheme="majorHAnsi" w:eastAsiaTheme="majorEastAsia" w:hAnsiTheme="majorHAnsi" w:cstheme="majorBidi"/>
          <w:vanish/>
          <w:sz w:val="22"/>
          <w:szCs w:val="20"/>
          <w:lang w:eastAsia="en-US"/>
        </w:rPr>
      </w:pPr>
    </w:p>
    <w:p w14:paraId="016F6200" w14:textId="5B0E4354" w:rsidR="00925D5B" w:rsidRPr="00E44004" w:rsidRDefault="00925D5B" w:rsidP="00907A95">
      <w:pPr>
        <w:pStyle w:val="Tunnuslukuotsikot"/>
        <w:rPr>
          <w:color w:val="auto"/>
        </w:rPr>
      </w:pPr>
      <w:r w:rsidRPr="00E44004">
        <w:rPr>
          <w:color w:val="auto"/>
        </w:rPr>
        <w:t>Käyttäjämäärä asiakasryhmittäin, kpl</w:t>
      </w:r>
    </w:p>
    <w:p w14:paraId="290F5B90" w14:textId="77777777" w:rsidR="00925D5B" w:rsidRPr="00E44004" w:rsidRDefault="00925D5B" w:rsidP="00925D5B">
      <w:pPr>
        <w:pStyle w:val="Leipteksti"/>
      </w:pPr>
      <w:r w:rsidRPr="00E44004">
        <w:t>a) pientalot ja liesikäyttäjät</w:t>
      </w:r>
    </w:p>
    <w:p w14:paraId="4D387AAE" w14:textId="77777777" w:rsidR="00925D5B" w:rsidRPr="00E44004" w:rsidRDefault="00925D5B" w:rsidP="00925D5B">
      <w:pPr>
        <w:pStyle w:val="Leipteksti"/>
      </w:pPr>
      <w:r w:rsidRPr="00E44004">
        <w:t>b) rivi- ja kerrostalot</w:t>
      </w:r>
    </w:p>
    <w:p w14:paraId="0AC7429D" w14:textId="77777777" w:rsidR="00925D5B" w:rsidRPr="00E44004" w:rsidRDefault="00925D5B" w:rsidP="00925D5B">
      <w:pPr>
        <w:pStyle w:val="Leipteksti"/>
      </w:pPr>
      <w:r w:rsidRPr="00E44004">
        <w:t>c) palvelu-, liike- ja julkiset rakennukset</w:t>
      </w:r>
    </w:p>
    <w:p w14:paraId="1953314B" w14:textId="77777777" w:rsidR="00925D5B" w:rsidRPr="00E44004" w:rsidRDefault="00925D5B" w:rsidP="00925D5B">
      <w:pPr>
        <w:pStyle w:val="Leipteksti"/>
      </w:pPr>
      <w:r w:rsidRPr="00E44004">
        <w:t>d) aluelämpöyhtiöt ja lämpölaitokset</w:t>
      </w:r>
    </w:p>
    <w:p w14:paraId="2796BCD3" w14:textId="77777777" w:rsidR="00925D5B" w:rsidRPr="00E44004" w:rsidRDefault="00925D5B" w:rsidP="00925D5B">
      <w:pPr>
        <w:pStyle w:val="Leipteksti"/>
      </w:pPr>
      <w:r w:rsidRPr="00E44004">
        <w:t>e) kasvihuoneet</w:t>
      </w:r>
    </w:p>
    <w:p w14:paraId="5CD6B56E" w14:textId="77777777" w:rsidR="00925D5B" w:rsidRPr="00E44004" w:rsidRDefault="00925D5B" w:rsidP="00925D5B">
      <w:pPr>
        <w:pStyle w:val="Leipteksti"/>
      </w:pPr>
      <w:r w:rsidRPr="00E44004">
        <w:t>f) teollisuus</w:t>
      </w:r>
    </w:p>
    <w:p w14:paraId="33FB2171" w14:textId="77777777" w:rsidR="00925D5B" w:rsidRPr="00E44004" w:rsidRDefault="00925D5B" w:rsidP="00925D5B">
      <w:pPr>
        <w:pStyle w:val="Leipteksti"/>
      </w:pPr>
      <w:r w:rsidRPr="00E44004">
        <w:t>g) voimalaitokset</w:t>
      </w:r>
    </w:p>
    <w:p w14:paraId="443EB5C8" w14:textId="77777777" w:rsidR="00925D5B" w:rsidRPr="00E44004" w:rsidRDefault="00925D5B" w:rsidP="00925D5B">
      <w:pPr>
        <w:pStyle w:val="Leipteksti"/>
      </w:pPr>
      <w:r w:rsidRPr="00E44004">
        <w:t>h) ajoneuvot</w:t>
      </w:r>
    </w:p>
    <w:p w14:paraId="34D0894E" w14:textId="77777777" w:rsidR="00925D5B" w:rsidRPr="00E44004" w:rsidRDefault="00925D5B" w:rsidP="00925D5B">
      <w:pPr>
        <w:pStyle w:val="Leipteksti"/>
      </w:pPr>
      <w:r w:rsidRPr="00E44004">
        <w:t>i) muut käyttökohteet</w:t>
      </w:r>
    </w:p>
    <w:p w14:paraId="3F305266" w14:textId="50CEB573" w:rsidR="00925D5B" w:rsidRPr="00B96540" w:rsidRDefault="00925D5B" w:rsidP="00524052">
      <w:pPr>
        <w:pStyle w:val="Tunnuslukuotsikot"/>
        <w:rPr>
          <w:color w:val="auto"/>
        </w:rPr>
      </w:pPr>
      <w:r w:rsidRPr="00E44004">
        <w:rPr>
          <w:color w:val="auto"/>
        </w:rPr>
        <w:t>Jakeluverkon</w:t>
      </w:r>
      <w:r w:rsidRPr="00B96540">
        <w:rPr>
          <w:color w:val="auto"/>
        </w:rPr>
        <w:t xml:space="preserve"> asiakkaille siirretty kaasumäärä asiakasryhmittäin, m³</w:t>
      </w:r>
      <w:r w:rsidR="00C6740A" w:rsidRPr="00B96540">
        <w:rPr>
          <w:color w:val="auto"/>
        </w:rPr>
        <w:t>n</w:t>
      </w:r>
    </w:p>
    <w:p w14:paraId="2513D3FF" w14:textId="52C49581" w:rsidR="00C6740A" w:rsidRPr="00B96540" w:rsidRDefault="00C6740A" w:rsidP="00C6740A">
      <w:pPr>
        <w:pStyle w:val="Eivli"/>
        <w:rPr>
          <w:lang w:val="fi-FI"/>
        </w:rPr>
      </w:pPr>
      <w:r w:rsidRPr="00B96540">
        <w:rPr>
          <w:lang w:val="fi-FI"/>
        </w:rPr>
        <w:t xml:space="preserve">Tunnusluvussa </w:t>
      </w:r>
      <w:r w:rsidR="00022590" w:rsidRPr="00B96540">
        <w:rPr>
          <w:lang w:val="fi-FI"/>
        </w:rPr>
        <w:t>ilmoitetaan siirretty kaasumäärä normaaliolosuhteissa.</w:t>
      </w:r>
    </w:p>
    <w:p w14:paraId="5AA86402" w14:textId="77777777" w:rsidR="00022590" w:rsidRPr="00C6740A" w:rsidRDefault="00022590" w:rsidP="00C6740A">
      <w:pPr>
        <w:pStyle w:val="Eivli"/>
        <w:rPr>
          <w:lang w:val="fi-FI"/>
        </w:rPr>
      </w:pPr>
    </w:p>
    <w:p w14:paraId="3BD5DD76" w14:textId="77777777" w:rsidR="00925D5B" w:rsidRPr="00E44004" w:rsidRDefault="00925D5B" w:rsidP="00925D5B">
      <w:pPr>
        <w:pStyle w:val="Leipteksti"/>
      </w:pPr>
      <w:r w:rsidRPr="00E44004">
        <w:t>a) pientalot ja liesikäyttäjät,</w:t>
      </w:r>
    </w:p>
    <w:p w14:paraId="169DB982" w14:textId="77777777" w:rsidR="00925D5B" w:rsidRPr="00E44004" w:rsidRDefault="00925D5B" w:rsidP="00925D5B">
      <w:pPr>
        <w:pStyle w:val="Leipteksti"/>
      </w:pPr>
      <w:r w:rsidRPr="00E44004">
        <w:t>b) rivi- ja kerrostalot,</w:t>
      </w:r>
    </w:p>
    <w:p w14:paraId="3BE26833" w14:textId="77777777" w:rsidR="00925D5B" w:rsidRPr="00E44004" w:rsidRDefault="00925D5B" w:rsidP="00925D5B">
      <w:pPr>
        <w:pStyle w:val="Leipteksti"/>
      </w:pPr>
      <w:r w:rsidRPr="00E44004">
        <w:t>c) palvelu-, liike- ja julkiset rakennukset,</w:t>
      </w:r>
    </w:p>
    <w:p w14:paraId="77C43A4D" w14:textId="77777777" w:rsidR="00925D5B" w:rsidRPr="00E44004" w:rsidRDefault="00925D5B" w:rsidP="00925D5B">
      <w:pPr>
        <w:pStyle w:val="Leipteksti"/>
      </w:pPr>
      <w:r w:rsidRPr="00E44004">
        <w:t>d) aluelämpöyhtiöt ja lämpölaitokset,</w:t>
      </w:r>
    </w:p>
    <w:p w14:paraId="3DFD8AA4" w14:textId="77777777" w:rsidR="00925D5B" w:rsidRPr="00E44004" w:rsidRDefault="00925D5B" w:rsidP="00925D5B">
      <w:pPr>
        <w:pStyle w:val="Leipteksti"/>
      </w:pPr>
      <w:r w:rsidRPr="00E44004">
        <w:t>e) kasvihuoneet,</w:t>
      </w:r>
    </w:p>
    <w:p w14:paraId="42BC9A5B" w14:textId="77777777" w:rsidR="00925D5B" w:rsidRPr="00E44004" w:rsidRDefault="00925D5B" w:rsidP="00925D5B">
      <w:pPr>
        <w:pStyle w:val="Leipteksti"/>
      </w:pPr>
      <w:r w:rsidRPr="00E44004">
        <w:t>f) teollisuus,</w:t>
      </w:r>
    </w:p>
    <w:p w14:paraId="587A7AA9" w14:textId="77777777" w:rsidR="00925D5B" w:rsidRPr="00E44004" w:rsidRDefault="00925D5B" w:rsidP="00925D5B">
      <w:pPr>
        <w:pStyle w:val="Leipteksti"/>
      </w:pPr>
      <w:r w:rsidRPr="00E44004">
        <w:t>g) voimalaitokset,</w:t>
      </w:r>
    </w:p>
    <w:p w14:paraId="6DC08AEB" w14:textId="77777777" w:rsidR="00925D5B" w:rsidRPr="00E44004" w:rsidRDefault="00925D5B" w:rsidP="00925D5B">
      <w:pPr>
        <w:pStyle w:val="Leipteksti"/>
      </w:pPr>
      <w:r w:rsidRPr="00E44004">
        <w:t>h) ajoneuvot,</w:t>
      </w:r>
    </w:p>
    <w:p w14:paraId="0E9E5E4C" w14:textId="77777777" w:rsidR="00925D5B" w:rsidRPr="00B96540" w:rsidRDefault="00925D5B" w:rsidP="00925D5B">
      <w:pPr>
        <w:pStyle w:val="Leipteksti"/>
      </w:pPr>
      <w:r w:rsidRPr="00E44004">
        <w:t>i) muut käyttökohteet</w:t>
      </w:r>
    </w:p>
    <w:p w14:paraId="6C944613" w14:textId="1971C5C7" w:rsidR="00925D5B" w:rsidRPr="00B96540" w:rsidRDefault="00925D5B" w:rsidP="00524052">
      <w:pPr>
        <w:pStyle w:val="Tunnuslukuotsikot"/>
        <w:rPr>
          <w:color w:val="auto"/>
        </w:rPr>
      </w:pPr>
      <w:r w:rsidRPr="00B96540">
        <w:rPr>
          <w:color w:val="auto"/>
        </w:rPr>
        <w:t>Siirretty kaasumäärä, m³</w:t>
      </w:r>
      <w:r w:rsidR="00B27C4E" w:rsidRPr="00B96540">
        <w:rPr>
          <w:color w:val="auto"/>
        </w:rPr>
        <w:t>n</w:t>
      </w:r>
    </w:p>
    <w:p w14:paraId="0F513726" w14:textId="77777777" w:rsidR="00925D5B" w:rsidRPr="00E44004" w:rsidRDefault="00925D5B" w:rsidP="00925D5B">
      <w:pPr>
        <w:pStyle w:val="Leipteksti"/>
      </w:pPr>
      <w:r w:rsidRPr="00E44004">
        <w:t>a) omaan käyttöön</w:t>
      </w:r>
    </w:p>
    <w:p w14:paraId="5662AC6C" w14:textId="05FB51F8" w:rsidR="00925D5B" w:rsidRDefault="00925D5B" w:rsidP="00925D5B">
      <w:pPr>
        <w:pStyle w:val="Leipteksti"/>
      </w:pPr>
      <w:r w:rsidRPr="00E44004">
        <w:t>b) myyntiin</w:t>
      </w:r>
    </w:p>
    <w:p w14:paraId="6286CA75" w14:textId="36894E39" w:rsidR="00226D85" w:rsidRPr="00B96540" w:rsidRDefault="00226D85" w:rsidP="00226D85">
      <w:pPr>
        <w:pStyle w:val="Tunnuslukuotsikot"/>
        <w:rPr>
          <w:color w:val="auto"/>
        </w:rPr>
      </w:pPr>
      <w:r w:rsidRPr="00B96540">
        <w:rPr>
          <w:color w:val="auto"/>
        </w:rPr>
        <w:lastRenderedPageBreak/>
        <w:t>Jakeluverkonhaltijan vastaanottama kaasumäärä</w:t>
      </w:r>
      <w:r w:rsidR="0004654A" w:rsidRPr="00B96540">
        <w:rPr>
          <w:color w:val="auto"/>
        </w:rPr>
        <w:t>, m³</w:t>
      </w:r>
      <w:r w:rsidR="00022590" w:rsidRPr="00B96540">
        <w:rPr>
          <w:color w:val="auto"/>
        </w:rPr>
        <w:t>n</w:t>
      </w:r>
      <w:r w:rsidR="0004654A" w:rsidRPr="00B96540">
        <w:rPr>
          <w:color w:val="auto"/>
        </w:rPr>
        <w:t xml:space="preserve"> </w:t>
      </w:r>
    </w:p>
    <w:p w14:paraId="4FA35CD4" w14:textId="5A7BEDB3" w:rsidR="00277470" w:rsidRPr="00B96540" w:rsidRDefault="00277470" w:rsidP="00277470">
      <w:pPr>
        <w:pStyle w:val="Leipteksti"/>
        <w:numPr>
          <w:ilvl w:val="0"/>
          <w:numId w:val="61"/>
        </w:numPr>
      </w:pPr>
      <w:r w:rsidRPr="00B96540">
        <w:t>Siirtoverkosta</w:t>
      </w:r>
    </w:p>
    <w:p w14:paraId="5F5AE410" w14:textId="7EB5BA1B" w:rsidR="00277470" w:rsidRPr="00B96540" w:rsidRDefault="00B25C69" w:rsidP="00277470">
      <w:pPr>
        <w:pStyle w:val="Leipteksti"/>
        <w:numPr>
          <w:ilvl w:val="0"/>
          <w:numId w:val="61"/>
        </w:numPr>
      </w:pPr>
      <w:r w:rsidRPr="00B96540">
        <w:t>LNG-terminaaleista</w:t>
      </w:r>
    </w:p>
    <w:p w14:paraId="1CB1A787" w14:textId="679874A8" w:rsidR="00961089" w:rsidRPr="00B96540" w:rsidRDefault="00961089" w:rsidP="00277470">
      <w:pPr>
        <w:pStyle w:val="Leipteksti"/>
        <w:numPr>
          <w:ilvl w:val="0"/>
          <w:numId w:val="61"/>
        </w:numPr>
      </w:pPr>
      <w:r w:rsidRPr="00B96540">
        <w:t>Biokaasulaitoksilta</w:t>
      </w:r>
    </w:p>
    <w:p w14:paraId="368CCAFE" w14:textId="4B04FCC7" w:rsidR="00B25C69" w:rsidRPr="00B96540" w:rsidRDefault="00B25C69" w:rsidP="00277470">
      <w:pPr>
        <w:pStyle w:val="Leipteksti"/>
        <w:numPr>
          <w:ilvl w:val="0"/>
          <w:numId w:val="61"/>
        </w:numPr>
      </w:pPr>
      <w:r w:rsidRPr="00B96540">
        <w:t>Muualta</w:t>
      </w:r>
    </w:p>
    <w:p w14:paraId="18833088" w14:textId="73DD28C8" w:rsidR="00587541" w:rsidRPr="00E44004" w:rsidRDefault="00587541" w:rsidP="00587541">
      <w:pPr>
        <w:pStyle w:val="Tunnuslukuotsikot"/>
        <w:rPr>
          <w:color w:val="auto"/>
        </w:rPr>
      </w:pPr>
      <w:r w:rsidRPr="00E44004">
        <w:rPr>
          <w:color w:val="auto"/>
        </w:rPr>
        <w:t>Liityntäpisteiden lukumäärä / painetasoluokka, kpl</w:t>
      </w:r>
    </w:p>
    <w:p w14:paraId="7BE980AF" w14:textId="77777777" w:rsidR="00587541" w:rsidRPr="00E44004" w:rsidRDefault="00587541" w:rsidP="00587541">
      <w:pPr>
        <w:pStyle w:val="Leipteksti"/>
      </w:pPr>
      <w:r w:rsidRPr="00E44004">
        <w:t>a) Tulopaine enintään 0,2 bar</w:t>
      </w:r>
    </w:p>
    <w:p w14:paraId="47FAAB04" w14:textId="77777777" w:rsidR="00587541" w:rsidRPr="00E44004" w:rsidRDefault="00587541" w:rsidP="00587541">
      <w:pPr>
        <w:pStyle w:val="Leipteksti"/>
      </w:pPr>
      <w:r w:rsidRPr="00E44004">
        <w:t>b) Tulopaine yli 0,2 bar, mutta enintään 1 bar</w:t>
      </w:r>
    </w:p>
    <w:p w14:paraId="767F9297" w14:textId="77777777" w:rsidR="00587541" w:rsidRPr="00E44004" w:rsidRDefault="00587541" w:rsidP="00587541">
      <w:pPr>
        <w:pStyle w:val="Leipteksti"/>
      </w:pPr>
      <w:r w:rsidRPr="00E44004">
        <w:t>c) Tulopaine yli 1 bar, mutta enintään 4 bar</w:t>
      </w:r>
    </w:p>
    <w:p w14:paraId="17279867" w14:textId="77777777" w:rsidR="00587541" w:rsidRPr="00E44004" w:rsidRDefault="00587541" w:rsidP="00587541">
      <w:pPr>
        <w:pStyle w:val="Leipteksti"/>
      </w:pPr>
      <w:r w:rsidRPr="00E44004">
        <w:t>d) Tulopaine yli 4 bar, mutta enintään 8 bar</w:t>
      </w:r>
    </w:p>
    <w:p w14:paraId="650E7079" w14:textId="77777777" w:rsidR="00587541" w:rsidRPr="00E44004" w:rsidRDefault="00587541" w:rsidP="00587541">
      <w:pPr>
        <w:pStyle w:val="Leipteksti"/>
      </w:pPr>
      <w:r w:rsidRPr="00E44004">
        <w:rPr>
          <w:sz w:val="22"/>
          <w:szCs w:val="22"/>
        </w:rPr>
        <w:t xml:space="preserve">e) </w:t>
      </w:r>
      <w:r w:rsidRPr="00E44004">
        <w:t>Tulopaine yli 8 bar</w:t>
      </w:r>
    </w:p>
    <w:p w14:paraId="75FDAF9D" w14:textId="3A571B70" w:rsidR="00587541" w:rsidRPr="00E44004" w:rsidRDefault="00587541" w:rsidP="00587541">
      <w:pPr>
        <w:pStyle w:val="Tunnuslukuotsikot"/>
        <w:rPr>
          <w:color w:val="auto"/>
        </w:rPr>
      </w:pPr>
      <w:r w:rsidRPr="00E44004">
        <w:rPr>
          <w:color w:val="auto"/>
        </w:rPr>
        <w:t>Suurin siirretty vuorokausikeskivirtaus m³/vrk</w:t>
      </w:r>
    </w:p>
    <w:p w14:paraId="20471C30" w14:textId="599A2555" w:rsidR="00587541" w:rsidRPr="00E44004" w:rsidRDefault="00587541" w:rsidP="004270BB">
      <w:pPr>
        <w:pStyle w:val="Otsikko2"/>
      </w:pPr>
      <w:r w:rsidRPr="00E44004">
        <w:t xml:space="preserve"> Maakaasun jakeluverkkotoiminnan laatua kuvaavat tunnusluvut</w:t>
      </w:r>
    </w:p>
    <w:p w14:paraId="6311248B" w14:textId="590F3FF8" w:rsidR="00587541" w:rsidRPr="00E44004" w:rsidRDefault="00587541" w:rsidP="00B847B9">
      <w:pPr>
        <w:pStyle w:val="Tunnuslukuotsikot"/>
        <w:rPr>
          <w:color w:val="auto"/>
        </w:rPr>
      </w:pPr>
      <w:r w:rsidRPr="00E44004">
        <w:rPr>
          <w:color w:val="auto"/>
        </w:rPr>
        <w:t>Liityntäpisteiden keskeytysten keskimääräinen lukumäärä, kpl/v</w:t>
      </w:r>
    </w:p>
    <w:p w14:paraId="23B3D0CC" w14:textId="77777777" w:rsidR="00587541" w:rsidRPr="00E44004" w:rsidRDefault="00587541" w:rsidP="00BC2B4C">
      <w:pPr>
        <w:pStyle w:val="Leipteksti"/>
      </w:pPr>
      <w:r w:rsidRPr="00E44004">
        <w:t>a) Odottamattomat keskeytykset</w:t>
      </w:r>
    </w:p>
    <w:p w14:paraId="445DF5F4" w14:textId="77777777" w:rsidR="00587541" w:rsidRPr="00E44004" w:rsidRDefault="00587541" w:rsidP="00BC2B4C">
      <w:pPr>
        <w:pStyle w:val="Leipteksti"/>
      </w:pPr>
      <w:r w:rsidRPr="00E44004">
        <w:t>b) Suunnitellut keskeytykset</w:t>
      </w:r>
    </w:p>
    <w:p w14:paraId="63B1754B" w14:textId="77777777" w:rsidR="00587541" w:rsidRPr="00E44004" w:rsidRDefault="00587541" w:rsidP="00BF4B42">
      <w:pPr>
        <w:pStyle w:val="Leipteksti"/>
      </w:pPr>
      <w:r w:rsidRPr="00E44004">
        <w:t>Tunnusluvun laskennassa voidaan soveltaa seuraavaa kaavaa:</w:t>
      </w:r>
    </w:p>
    <w:p w14:paraId="0BE71603" w14:textId="0A6DD844" w:rsidR="00BF4B42" w:rsidRPr="00E44004" w:rsidRDefault="00BA3BC2" w:rsidP="00BF4B42">
      <w:pPr>
        <w:pStyle w:val="Leipteksti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KA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66058B4E" w14:textId="7FBCDFEA" w:rsidR="00587541" w:rsidRPr="00E44004" w:rsidRDefault="00587541" w:rsidP="00BF4B42">
      <w:pPr>
        <w:pStyle w:val="Leipteksti"/>
      </w:pPr>
      <w:r w:rsidRPr="00E44004">
        <w:rPr>
          <w:i/>
          <w:iCs/>
        </w:rPr>
        <w:t>n</w:t>
      </w:r>
      <w:r w:rsidRPr="00E44004">
        <w:rPr>
          <w:i/>
          <w:iCs/>
          <w:sz w:val="13"/>
          <w:szCs w:val="13"/>
        </w:rPr>
        <w:t xml:space="preserve">i </w:t>
      </w:r>
      <w:r w:rsidRPr="00E44004">
        <w:t xml:space="preserve">= liityntäpisteen </w:t>
      </w:r>
      <w:r w:rsidRPr="00E44004">
        <w:rPr>
          <w:i/>
          <w:iCs/>
        </w:rPr>
        <w:t xml:space="preserve">i </w:t>
      </w:r>
      <w:r w:rsidRPr="00E44004">
        <w:t>keskeytysten lukumäärä</w:t>
      </w:r>
    </w:p>
    <w:p w14:paraId="6B035036" w14:textId="7DBE2412" w:rsidR="00587541" w:rsidRPr="00E44004" w:rsidRDefault="00587541" w:rsidP="00587541">
      <w:pPr>
        <w:pStyle w:val="Leipteksti"/>
        <w:rPr>
          <w:rFonts w:ascii="Verdana" w:hAnsi="Verdana" w:cs="Verdana"/>
        </w:rPr>
      </w:pPr>
      <w:r w:rsidRPr="00E44004">
        <w:rPr>
          <w:rFonts w:ascii="Verdana" w:hAnsi="Verdana" w:cs="Verdana"/>
          <w:i/>
          <w:iCs/>
        </w:rPr>
        <w:t xml:space="preserve">m </w:t>
      </w:r>
      <w:r w:rsidRPr="00E44004">
        <w:rPr>
          <w:rFonts w:ascii="Verdana" w:hAnsi="Verdana" w:cs="Verdana"/>
        </w:rPr>
        <w:t>= liityntäpisteiden lukumäärä yhteensä</w:t>
      </w:r>
    </w:p>
    <w:p w14:paraId="674660DC" w14:textId="77777777" w:rsidR="00B847B9" w:rsidRPr="00E44004" w:rsidRDefault="00B847B9" w:rsidP="00587541">
      <w:pPr>
        <w:pStyle w:val="Leipteksti"/>
      </w:pPr>
    </w:p>
    <w:p w14:paraId="180BBC83" w14:textId="7D35BA03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Liityntäpisteiden keskimääräinen keskeytysaika, t/v</w:t>
      </w:r>
    </w:p>
    <w:p w14:paraId="154BB8BF" w14:textId="77777777" w:rsidR="00B847B9" w:rsidRPr="00E44004" w:rsidRDefault="00B847B9" w:rsidP="00BC2B4C">
      <w:pPr>
        <w:pStyle w:val="Leipteksti"/>
      </w:pPr>
      <w:r w:rsidRPr="00E44004">
        <w:t>a) Odottamattomat keskeytykset</w:t>
      </w:r>
    </w:p>
    <w:p w14:paraId="14FB31FC" w14:textId="77777777" w:rsidR="00B847B9" w:rsidRPr="00E44004" w:rsidRDefault="00B847B9" w:rsidP="00BC2B4C">
      <w:pPr>
        <w:pStyle w:val="Leipteksti"/>
      </w:pPr>
      <w:r w:rsidRPr="00E44004">
        <w:t>b) Suunnitellut keskeytykset</w:t>
      </w:r>
    </w:p>
    <w:p w14:paraId="03B945AD" w14:textId="77777777" w:rsidR="00B847B9" w:rsidRPr="00E44004" w:rsidRDefault="00B847B9" w:rsidP="009F747C">
      <w:pPr>
        <w:pStyle w:val="Leipteksti"/>
      </w:pPr>
      <w:r w:rsidRPr="00E44004">
        <w:t>Tunnusluvun laskennassa voidaan soveltaa seuraavaa kaavaa:</w:t>
      </w:r>
    </w:p>
    <w:p w14:paraId="0ECBB55E" w14:textId="47FCA462" w:rsidR="00746C38" w:rsidRPr="00E44004" w:rsidRDefault="00BA3BC2" w:rsidP="009F747C">
      <w:pPr>
        <w:pStyle w:val="Leipteksti"/>
        <w:rPr>
          <w:rFonts w:ascii="Yu Gothic" w:eastAsia="Yu Gothic" w:hAnsi="Yu Gothic" w:cs="Yu Gothic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KA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e>
                  </m:nary>
                </m:e>
              </m:nary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576B9EA8" w14:textId="256E2D47" w:rsidR="00B847B9" w:rsidRPr="00E44004" w:rsidRDefault="00B847B9" w:rsidP="009F747C">
      <w:pPr>
        <w:pStyle w:val="Leipteksti"/>
      </w:pPr>
      <w:r w:rsidRPr="00E44004">
        <w:rPr>
          <w:i/>
          <w:iCs/>
        </w:rPr>
        <w:lastRenderedPageBreak/>
        <w:t>t</w:t>
      </w:r>
      <w:r w:rsidRPr="00E44004">
        <w:rPr>
          <w:i/>
          <w:iCs/>
          <w:sz w:val="13"/>
          <w:szCs w:val="13"/>
        </w:rPr>
        <w:t xml:space="preserve">j </w:t>
      </w:r>
      <w:r w:rsidRPr="00E44004">
        <w:t xml:space="preserve">= käyttöpaikan </w:t>
      </w:r>
      <w:r w:rsidRPr="00E44004">
        <w:rPr>
          <w:i/>
          <w:iCs/>
        </w:rPr>
        <w:t xml:space="preserve">i </w:t>
      </w:r>
      <w:r w:rsidRPr="00E44004">
        <w:t xml:space="preserve">keskeytyksen </w:t>
      </w:r>
      <w:r w:rsidRPr="00E44004">
        <w:rPr>
          <w:i/>
          <w:iCs/>
        </w:rPr>
        <w:t xml:space="preserve">j </w:t>
      </w:r>
      <w:r w:rsidRPr="00E44004">
        <w:t>pituus</w:t>
      </w:r>
    </w:p>
    <w:p w14:paraId="56B26E38" w14:textId="77777777" w:rsidR="00B847B9" w:rsidRPr="00E44004" w:rsidRDefault="00B847B9" w:rsidP="009F747C">
      <w:pPr>
        <w:pStyle w:val="Leipteksti"/>
      </w:pPr>
      <w:r w:rsidRPr="00E44004">
        <w:rPr>
          <w:i/>
          <w:iCs/>
        </w:rPr>
        <w:t xml:space="preserve">n </w:t>
      </w:r>
      <w:r w:rsidRPr="00E44004">
        <w:t xml:space="preserve">= käyttöpaikan </w:t>
      </w:r>
      <w:r w:rsidRPr="00E44004">
        <w:rPr>
          <w:i/>
          <w:iCs/>
        </w:rPr>
        <w:t xml:space="preserve">i </w:t>
      </w:r>
      <w:r w:rsidRPr="00E44004">
        <w:t>keskeytysten lukumäärä</w:t>
      </w:r>
    </w:p>
    <w:p w14:paraId="163B365C" w14:textId="77777777" w:rsidR="00B847B9" w:rsidRPr="00E44004" w:rsidRDefault="00B847B9" w:rsidP="009F747C">
      <w:pPr>
        <w:pStyle w:val="Leipteksti"/>
      </w:pPr>
      <w:r w:rsidRPr="00E44004">
        <w:rPr>
          <w:i/>
          <w:iCs/>
        </w:rPr>
        <w:t xml:space="preserve">m </w:t>
      </w:r>
      <w:r w:rsidRPr="00E44004">
        <w:t>= liityntäpisteiden lukumäärä yhteensä</w:t>
      </w:r>
    </w:p>
    <w:p w14:paraId="7DF5F967" w14:textId="3EB18549" w:rsidR="00B847B9" w:rsidRPr="00E44004" w:rsidRDefault="00B847B9" w:rsidP="006C4469">
      <w:pPr>
        <w:pStyle w:val="Tunnuslukuotsikot"/>
        <w:rPr>
          <w:color w:val="auto"/>
        </w:rPr>
      </w:pPr>
      <w:r w:rsidRPr="00E44004">
        <w:rPr>
          <w:color w:val="auto"/>
        </w:rPr>
        <w:t>Maakaasun hävikki (m³)</w:t>
      </w:r>
    </w:p>
    <w:p w14:paraId="6BF58F38" w14:textId="77777777" w:rsidR="00B847B9" w:rsidRPr="00E44004" w:rsidRDefault="00B847B9" w:rsidP="00B847B9">
      <w:pPr>
        <w:pStyle w:val="Leipteksti"/>
        <w:rPr>
          <w:rFonts w:ascii="Verdana" w:hAnsi="Verdana" w:cs="Verdana"/>
          <w:sz w:val="22"/>
          <w:szCs w:val="22"/>
        </w:rPr>
      </w:pPr>
    </w:p>
    <w:p w14:paraId="6D189DDE" w14:textId="77777777" w:rsidR="00B847B9" w:rsidRPr="00E44004" w:rsidRDefault="00B847B9" w:rsidP="00B847B9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 w:rsidRPr="00E44004">
        <w:rPr>
          <w:rFonts w:ascii="Verdana" w:hAnsi="Verdana" w:cs="Verdana"/>
          <w:b/>
          <w:bCs/>
          <w:sz w:val="22"/>
          <w:szCs w:val="22"/>
        </w:rPr>
        <w:t>2.3 MAAKAASUN SIIRTOVERKKOTOIMINNAN LAAJUUTTA JA LUONNETTA</w:t>
      </w:r>
    </w:p>
    <w:p w14:paraId="646D2FCD" w14:textId="77777777" w:rsidR="00B847B9" w:rsidRPr="00E44004" w:rsidRDefault="00B847B9" w:rsidP="00B847B9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 w:rsidRPr="00E44004">
        <w:rPr>
          <w:rFonts w:ascii="Verdana" w:hAnsi="Verdana" w:cs="Verdana"/>
          <w:b/>
          <w:bCs/>
          <w:sz w:val="22"/>
          <w:szCs w:val="22"/>
        </w:rPr>
        <w:t>KUVAAVAT TUNNUSLUVUT</w:t>
      </w:r>
    </w:p>
    <w:p w14:paraId="4BCFC9E0" w14:textId="2042ECEE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Siirretty kaasumäärä asiakasryhmittäin kalenterivuoden päättyessä, m³</w:t>
      </w:r>
    </w:p>
    <w:p w14:paraId="7D80809F" w14:textId="77777777" w:rsidR="00B847B9" w:rsidRPr="00E44004" w:rsidRDefault="00B847B9" w:rsidP="00BC2B4C">
      <w:pPr>
        <w:pStyle w:val="Leipteksti"/>
      </w:pPr>
      <w:r w:rsidRPr="00E44004">
        <w:t>a) jakeluyhtiöt,</w:t>
      </w:r>
    </w:p>
    <w:p w14:paraId="45D34354" w14:textId="77777777" w:rsidR="00B847B9" w:rsidRPr="00E44004" w:rsidRDefault="00B847B9" w:rsidP="00BC2B4C">
      <w:pPr>
        <w:pStyle w:val="Leipteksti"/>
      </w:pPr>
      <w:r w:rsidRPr="00E44004">
        <w:t>b) lämpökeskukset ja voimalaitokset,</w:t>
      </w:r>
    </w:p>
    <w:p w14:paraId="54CAD930" w14:textId="77777777" w:rsidR="00B847B9" w:rsidRPr="00E44004" w:rsidRDefault="00B847B9" w:rsidP="00BC2B4C">
      <w:pPr>
        <w:pStyle w:val="Leipteksti"/>
      </w:pPr>
      <w:r w:rsidRPr="00E44004">
        <w:t>c) teollisuus,</w:t>
      </w:r>
    </w:p>
    <w:p w14:paraId="04FAE0F4" w14:textId="77777777" w:rsidR="00B847B9" w:rsidRPr="00E44004" w:rsidRDefault="00B847B9" w:rsidP="00BC2B4C">
      <w:pPr>
        <w:pStyle w:val="Leipteksti"/>
      </w:pPr>
      <w:r w:rsidRPr="00E44004">
        <w:t>d) muut</w:t>
      </w:r>
    </w:p>
    <w:p w14:paraId="2794B44D" w14:textId="5C456031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Käyttäjämäärä asiakasryhmittäin kalenterivuoden päättyessä, kpl</w:t>
      </w:r>
    </w:p>
    <w:p w14:paraId="0ED5C8A4" w14:textId="77777777" w:rsidR="00B847B9" w:rsidRPr="00E44004" w:rsidRDefault="00B847B9" w:rsidP="00BC2B4C">
      <w:pPr>
        <w:pStyle w:val="Leipteksti"/>
      </w:pPr>
      <w:r w:rsidRPr="00E44004">
        <w:t>a) jakeluyhtiöt,</w:t>
      </w:r>
    </w:p>
    <w:p w14:paraId="3A7EE6D0" w14:textId="77777777" w:rsidR="00B847B9" w:rsidRPr="00E44004" w:rsidRDefault="00B847B9" w:rsidP="00BC2B4C">
      <w:pPr>
        <w:pStyle w:val="Leipteksti"/>
      </w:pPr>
      <w:r w:rsidRPr="00E44004">
        <w:t>b) lämpökeskukset ja voimalaitokset,</w:t>
      </w:r>
    </w:p>
    <w:p w14:paraId="31698BFC" w14:textId="77777777" w:rsidR="00B847B9" w:rsidRPr="00E44004" w:rsidRDefault="00B847B9" w:rsidP="00BC2B4C">
      <w:pPr>
        <w:pStyle w:val="Leipteksti"/>
      </w:pPr>
      <w:r w:rsidRPr="00E44004">
        <w:t>c) teollisuus,</w:t>
      </w:r>
    </w:p>
    <w:p w14:paraId="392C14E5" w14:textId="77777777" w:rsidR="00B847B9" w:rsidRPr="00E44004" w:rsidRDefault="00B847B9" w:rsidP="00BC2B4C">
      <w:pPr>
        <w:pStyle w:val="Leipteksti"/>
      </w:pPr>
      <w:r w:rsidRPr="00E44004">
        <w:t>d) muut</w:t>
      </w:r>
    </w:p>
    <w:p w14:paraId="6B2A6091" w14:textId="282CE590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Liityntäpisteiden lukumäärä kalenterivuoden päättyessä, kpl</w:t>
      </w:r>
    </w:p>
    <w:p w14:paraId="53C79089" w14:textId="28D1344F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Suurin siirretty vuorokausikeskivirtaus m³/vrk</w:t>
      </w:r>
    </w:p>
    <w:p w14:paraId="2A00CD55" w14:textId="12A7F9C4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Kaasun keskimääräinen lämpöarvo, MJ/m³n</w:t>
      </w:r>
    </w:p>
    <w:p w14:paraId="7BD20F7D" w14:textId="57F1DD69" w:rsidR="00B847B9" w:rsidRPr="00E44004" w:rsidRDefault="00781079" w:rsidP="00B847B9">
      <w:pPr>
        <w:pStyle w:val="Tunnuslukuotsikot"/>
        <w:rPr>
          <w:color w:val="auto"/>
        </w:rPr>
      </w:pPr>
      <w:r w:rsidRPr="00E44004">
        <w:rPr>
          <w:color w:val="auto"/>
        </w:rPr>
        <w:t>Siirretty energiamäärä asiakasryhmittäin</w:t>
      </w:r>
      <w:r w:rsidR="00680E8C" w:rsidRPr="00E44004">
        <w:rPr>
          <w:color w:val="auto"/>
        </w:rPr>
        <w:t xml:space="preserve"> kalenterivuoden päättyessä, </w:t>
      </w:r>
      <w:r w:rsidR="00222D72">
        <w:rPr>
          <w:color w:val="auto"/>
        </w:rPr>
        <w:t>MWh</w:t>
      </w:r>
    </w:p>
    <w:p w14:paraId="286B88F1" w14:textId="77777777" w:rsidR="00680E8C" w:rsidRPr="00E44004" w:rsidRDefault="00680E8C" w:rsidP="00680E8C">
      <w:pPr>
        <w:pStyle w:val="Leipteksti"/>
      </w:pPr>
      <w:r w:rsidRPr="00E44004">
        <w:t>a) jakeluyhtiöt,</w:t>
      </w:r>
    </w:p>
    <w:p w14:paraId="40714AC9" w14:textId="77777777" w:rsidR="00680E8C" w:rsidRPr="00E44004" w:rsidRDefault="00680E8C" w:rsidP="00680E8C">
      <w:pPr>
        <w:pStyle w:val="Leipteksti"/>
      </w:pPr>
      <w:r w:rsidRPr="00E44004">
        <w:t>b) lämpökeskukset ja voimalaitokset,</w:t>
      </w:r>
    </w:p>
    <w:p w14:paraId="554ED490" w14:textId="77777777" w:rsidR="00680E8C" w:rsidRPr="00E44004" w:rsidRDefault="00680E8C" w:rsidP="00680E8C">
      <w:pPr>
        <w:pStyle w:val="Leipteksti"/>
      </w:pPr>
      <w:r w:rsidRPr="00E44004">
        <w:t>c) teollisuus,</w:t>
      </w:r>
    </w:p>
    <w:p w14:paraId="28871855" w14:textId="4C3D8675" w:rsidR="00680E8C" w:rsidRPr="00E44004" w:rsidRDefault="00680E8C" w:rsidP="00680E8C">
      <w:pPr>
        <w:pStyle w:val="Leipteksti"/>
      </w:pPr>
      <w:r w:rsidRPr="00E44004">
        <w:t>d) muut</w:t>
      </w:r>
    </w:p>
    <w:p w14:paraId="44A937E7" w14:textId="6FA781CA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Siirtoverkoston käyttöaste</w:t>
      </w:r>
    </w:p>
    <w:p w14:paraId="2AD27EBF" w14:textId="77777777" w:rsidR="00B847B9" w:rsidRPr="00E44004" w:rsidRDefault="00B847B9" w:rsidP="00C5319F">
      <w:pPr>
        <w:pStyle w:val="Leipteksti"/>
      </w:pPr>
      <w:r w:rsidRPr="00E44004">
        <w:t>a) Rajayhteyden käyttöaste, %</w:t>
      </w:r>
    </w:p>
    <w:p w14:paraId="68553974" w14:textId="77777777" w:rsidR="00B847B9" w:rsidRPr="00E44004" w:rsidRDefault="00B847B9" w:rsidP="00C5319F">
      <w:pPr>
        <w:pStyle w:val="Leipteksti"/>
      </w:pPr>
      <w:r w:rsidRPr="00E44004">
        <w:lastRenderedPageBreak/>
        <w:t>b) Siirtoverkoston mitoituksen suhteen kriittisen pisteen käyttöaste, %</w:t>
      </w:r>
    </w:p>
    <w:p w14:paraId="538929D5" w14:textId="67884E90" w:rsidR="00B847B9" w:rsidRPr="00E44004" w:rsidRDefault="00B847B9" w:rsidP="00B847B9">
      <w:pPr>
        <w:pStyle w:val="Otsikko1"/>
      </w:pPr>
      <w:r w:rsidRPr="00E44004">
        <w:t>MAAKAASUN SIIRTOVERKKOTOIMINNAN LAATUA KUVAAVAT TUNNUSLUVUT</w:t>
      </w:r>
    </w:p>
    <w:p w14:paraId="5016A81F" w14:textId="29912431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Liityntäpisteiden keskeytysten keskimääräinen lukumäärä, kpl/v</w:t>
      </w:r>
    </w:p>
    <w:p w14:paraId="103C7BA4" w14:textId="77777777" w:rsidR="00B847B9" w:rsidRPr="00E44004" w:rsidRDefault="00B847B9" w:rsidP="00BC2B4C">
      <w:pPr>
        <w:pStyle w:val="Leipteksti"/>
      </w:pPr>
      <w:r w:rsidRPr="00E44004">
        <w:t>a) Odottamattomat keskeytykset</w:t>
      </w:r>
    </w:p>
    <w:p w14:paraId="017F158F" w14:textId="7B5FF5E7" w:rsidR="00B847B9" w:rsidRPr="00E44004" w:rsidRDefault="00B847B9" w:rsidP="00BC2B4C">
      <w:pPr>
        <w:pStyle w:val="Leipteksti"/>
      </w:pPr>
      <w:r w:rsidRPr="00E44004">
        <w:t>b) Suunnitellut keskeytykset</w:t>
      </w:r>
    </w:p>
    <w:p w14:paraId="728D96DA" w14:textId="77777777" w:rsidR="00B847B9" w:rsidRPr="00E44004" w:rsidRDefault="00B847B9" w:rsidP="00B847B9">
      <w:pPr>
        <w:pStyle w:val="Leipteksti"/>
        <w:rPr>
          <w:rFonts w:ascii="Verdana" w:hAnsi="Verdana" w:cs="Verdana"/>
        </w:rPr>
      </w:pPr>
    </w:p>
    <w:p w14:paraId="2BCA7E20" w14:textId="77777777" w:rsidR="00B847B9" w:rsidRPr="00E44004" w:rsidRDefault="00B847B9" w:rsidP="006C4469">
      <w:pPr>
        <w:pStyle w:val="Leipteksti"/>
      </w:pPr>
      <w:r w:rsidRPr="00E44004">
        <w:t>Tunnusluvun laskennassa voidaan soveltaa seuraavaa kaavaa:</w:t>
      </w:r>
    </w:p>
    <w:p w14:paraId="0219BD94" w14:textId="40F26A67" w:rsidR="006C4469" w:rsidRPr="00E44004" w:rsidRDefault="006C4469" w:rsidP="006C4469">
      <w:pPr>
        <w:pStyle w:val="Leipteksti"/>
        <w:rPr>
          <w:rFonts w:ascii="Yu Gothic" w:eastAsia="Yu Gothic" w:hAnsi="Yu Gothic" w:cs="Yu Gothic"/>
          <w:sz w:val="28"/>
          <w:szCs w:val="28"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47A85BF6" w14:textId="347B87E9" w:rsidR="00B847B9" w:rsidRPr="00E44004" w:rsidRDefault="00B847B9" w:rsidP="006C4469">
      <w:pPr>
        <w:pStyle w:val="Leipteksti"/>
      </w:pPr>
      <w:r w:rsidRPr="00E44004">
        <w:rPr>
          <w:i/>
          <w:iCs/>
        </w:rPr>
        <w:t>n</w:t>
      </w:r>
      <w:r w:rsidRPr="00E44004">
        <w:rPr>
          <w:i/>
          <w:iCs/>
          <w:sz w:val="13"/>
          <w:szCs w:val="13"/>
        </w:rPr>
        <w:t xml:space="preserve">i </w:t>
      </w:r>
      <w:r w:rsidRPr="00E44004">
        <w:t xml:space="preserve">= liityntäpisteen </w:t>
      </w:r>
      <w:r w:rsidRPr="00E44004">
        <w:rPr>
          <w:i/>
          <w:iCs/>
        </w:rPr>
        <w:t xml:space="preserve">i </w:t>
      </w:r>
      <w:r w:rsidRPr="00E44004">
        <w:t>keskeytysten lukumäärä</w:t>
      </w:r>
    </w:p>
    <w:p w14:paraId="20DCBF3D" w14:textId="77777777" w:rsidR="00B847B9" w:rsidRPr="00E44004" w:rsidRDefault="00B847B9" w:rsidP="006C4469">
      <w:pPr>
        <w:pStyle w:val="Leipteksti"/>
      </w:pPr>
      <w:r w:rsidRPr="00E44004">
        <w:rPr>
          <w:i/>
          <w:iCs/>
        </w:rPr>
        <w:t xml:space="preserve">m </w:t>
      </w:r>
      <w:r w:rsidRPr="00E44004">
        <w:t>= liityntäpisteiden lukumäärä yhteensä</w:t>
      </w:r>
    </w:p>
    <w:p w14:paraId="4FA15CF4" w14:textId="1009A922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Liityntäpisteiden keskimääräinen keskeytysaika, t/v</w:t>
      </w:r>
    </w:p>
    <w:p w14:paraId="7C77D5A7" w14:textId="77777777" w:rsidR="00B847B9" w:rsidRPr="00E44004" w:rsidRDefault="00B847B9" w:rsidP="00C5319F">
      <w:pPr>
        <w:pStyle w:val="Leipteksti"/>
      </w:pPr>
      <w:r w:rsidRPr="00E44004">
        <w:t>a) Odottamattomat keskeytykset</w:t>
      </w:r>
    </w:p>
    <w:p w14:paraId="1C4C5FC8" w14:textId="77777777" w:rsidR="00B847B9" w:rsidRPr="00E44004" w:rsidRDefault="00B847B9" w:rsidP="00C5319F">
      <w:pPr>
        <w:pStyle w:val="Leipteksti"/>
      </w:pPr>
      <w:r w:rsidRPr="00E44004">
        <w:t>b) Suunnitellut keskeytykset</w:t>
      </w:r>
    </w:p>
    <w:p w14:paraId="390335BA" w14:textId="77777777" w:rsidR="00B847B9" w:rsidRPr="00E44004" w:rsidRDefault="00B847B9" w:rsidP="00DB3BB4">
      <w:pPr>
        <w:pStyle w:val="Leipteksti"/>
      </w:pPr>
      <w:r w:rsidRPr="00E44004">
        <w:t>Tunnusluvun laskennassa voidaan soveltaa seuraavaa kaavaa:</w:t>
      </w:r>
    </w:p>
    <w:p w14:paraId="14FB37C9" w14:textId="29882EB3" w:rsidR="00DB3BB4" w:rsidRPr="00E44004" w:rsidRDefault="00DB3BB4" w:rsidP="00DB3BB4">
      <w:pPr>
        <w:pStyle w:val="Leipteksti"/>
        <w:rPr>
          <w:rFonts w:ascii="Yu Gothic" w:eastAsia="Yu Gothic" w:hAnsi="Yu Gothic" w:cs="Yu Gothic"/>
          <w:sz w:val="28"/>
          <w:szCs w:val="28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e>
                  </m:nary>
                </m:e>
              </m:nary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18021374" w14:textId="682600D7" w:rsidR="00B847B9" w:rsidRPr="00E44004" w:rsidRDefault="00B847B9" w:rsidP="00DB3BB4">
      <w:pPr>
        <w:pStyle w:val="Leipteksti"/>
      </w:pPr>
      <w:r w:rsidRPr="00E44004">
        <w:rPr>
          <w:i/>
          <w:iCs/>
        </w:rPr>
        <w:t>t</w:t>
      </w:r>
      <w:r w:rsidRPr="00E44004">
        <w:rPr>
          <w:i/>
          <w:iCs/>
          <w:sz w:val="13"/>
          <w:szCs w:val="13"/>
        </w:rPr>
        <w:t xml:space="preserve">j </w:t>
      </w:r>
      <w:r w:rsidRPr="00E44004">
        <w:t xml:space="preserve">= liityntäpisteen </w:t>
      </w:r>
      <w:r w:rsidRPr="00E44004">
        <w:rPr>
          <w:i/>
          <w:iCs/>
        </w:rPr>
        <w:t xml:space="preserve">i </w:t>
      </w:r>
      <w:r w:rsidRPr="00E44004">
        <w:t xml:space="preserve">keskeytyksen </w:t>
      </w:r>
      <w:r w:rsidRPr="00E44004">
        <w:rPr>
          <w:i/>
          <w:iCs/>
        </w:rPr>
        <w:t xml:space="preserve">j </w:t>
      </w:r>
      <w:r w:rsidRPr="00E44004">
        <w:t>pituus</w:t>
      </w:r>
    </w:p>
    <w:p w14:paraId="22B1005D" w14:textId="77777777" w:rsidR="00B847B9" w:rsidRPr="00E44004" w:rsidRDefault="00B847B9" w:rsidP="00DB3BB4">
      <w:pPr>
        <w:pStyle w:val="Leipteksti"/>
      </w:pPr>
      <w:r w:rsidRPr="00E44004">
        <w:rPr>
          <w:i/>
          <w:iCs/>
        </w:rPr>
        <w:t xml:space="preserve">n </w:t>
      </w:r>
      <w:r w:rsidRPr="00E44004">
        <w:t xml:space="preserve">= liityntäpisteen </w:t>
      </w:r>
      <w:r w:rsidRPr="00E44004">
        <w:rPr>
          <w:i/>
          <w:iCs/>
        </w:rPr>
        <w:t xml:space="preserve">i </w:t>
      </w:r>
      <w:r w:rsidRPr="00E44004">
        <w:t>keskeytysten lukumäärä</w:t>
      </w:r>
    </w:p>
    <w:p w14:paraId="7B67C49A" w14:textId="77777777" w:rsidR="00B847B9" w:rsidRPr="00E44004" w:rsidRDefault="00B847B9" w:rsidP="00DB3BB4">
      <w:pPr>
        <w:pStyle w:val="Leipteksti"/>
      </w:pPr>
      <w:r w:rsidRPr="00E44004">
        <w:rPr>
          <w:i/>
          <w:iCs/>
        </w:rPr>
        <w:t xml:space="preserve">m </w:t>
      </w:r>
      <w:r w:rsidRPr="00E44004">
        <w:t>= liityntäpisteiden lukumäärä yhteensä</w:t>
      </w:r>
    </w:p>
    <w:p w14:paraId="56EE3976" w14:textId="49DB4530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Toimittamatta jäänyt energia</w:t>
      </w:r>
    </w:p>
    <w:p w14:paraId="366F4BDA" w14:textId="0FDD00BB" w:rsidR="00B847B9" w:rsidRPr="00E44004" w:rsidRDefault="00B847B9" w:rsidP="00B847B9">
      <w:pPr>
        <w:pStyle w:val="Tunnuslukuotsikot"/>
        <w:rPr>
          <w:color w:val="auto"/>
        </w:rPr>
      </w:pPr>
      <w:r w:rsidRPr="00E44004">
        <w:rPr>
          <w:color w:val="auto"/>
        </w:rPr>
        <w:t>Keskeytettävien toimitusten osuus siirretystä kaasumäärästä, %</w:t>
      </w:r>
    </w:p>
    <w:sectPr w:rsidR="00B847B9" w:rsidRPr="00E44004" w:rsidSect="00925D5B">
      <w:headerReference w:type="default" r:id="rId9"/>
      <w:headerReference w:type="first" r:id="rId10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B30B" w14:textId="77777777" w:rsidR="00367C0B" w:rsidRDefault="00367C0B" w:rsidP="0046103D">
      <w:r>
        <w:separator/>
      </w:r>
    </w:p>
  </w:endnote>
  <w:endnote w:type="continuationSeparator" w:id="0">
    <w:p w14:paraId="0536C755" w14:textId="77777777" w:rsidR="00367C0B" w:rsidRDefault="00367C0B" w:rsidP="0046103D">
      <w:r>
        <w:continuationSeparator/>
      </w:r>
    </w:p>
  </w:endnote>
  <w:endnote w:type="continuationNotice" w:id="1">
    <w:p w14:paraId="39A67D99" w14:textId="77777777" w:rsidR="00367C0B" w:rsidRDefault="00367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AD76" w14:textId="77777777" w:rsidR="00367C0B" w:rsidRDefault="00367C0B" w:rsidP="0046103D">
      <w:r>
        <w:separator/>
      </w:r>
    </w:p>
  </w:footnote>
  <w:footnote w:type="continuationSeparator" w:id="0">
    <w:p w14:paraId="42E4410C" w14:textId="77777777" w:rsidR="00367C0B" w:rsidRDefault="00367C0B" w:rsidP="0046103D">
      <w:r>
        <w:continuationSeparator/>
      </w:r>
    </w:p>
  </w:footnote>
  <w:footnote w:type="continuationNotice" w:id="1">
    <w:p w14:paraId="26DF6EF0" w14:textId="77777777" w:rsidR="00367C0B" w:rsidRDefault="00367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62206D" w:rsidRPr="004F3BE0" w14:paraId="6310D356" w14:textId="77777777" w:rsidTr="005B3F97">
      <w:tc>
        <w:tcPr>
          <w:tcW w:w="2609" w:type="dxa"/>
        </w:tcPr>
        <w:p w14:paraId="52FB9121" w14:textId="1FE3A7B6" w:rsidR="0062206D" w:rsidRPr="003F38D8" w:rsidRDefault="003128B5" w:rsidP="003F38D8">
          <w:pPr>
            <w:pStyle w:val="Yltunniste"/>
            <w:rPr>
              <w:b/>
            </w:rPr>
          </w:pPr>
          <w:r>
            <w:rPr>
              <w:b/>
            </w:rPr>
            <w:t>Määräysluonnos</w:t>
          </w:r>
        </w:p>
      </w:tc>
      <w:tc>
        <w:tcPr>
          <w:tcW w:w="1304" w:type="dxa"/>
        </w:tcPr>
        <w:p w14:paraId="17FB8C03" w14:textId="77777777" w:rsidR="0062206D" w:rsidRPr="004F3BE0" w:rsidRDefault="0062206D" w:rsidP="00A108FB">
          <w:pPr>
            <w:pStyle w:val="Yltunniste"/>
          </w:pPr>
        </w:p>
      </w:tc>
      <w:tc>
        <w:tcPr>
          <w:tcW w:w="725" w:type="dxa"/>
        </w:tcPr>
        <w:p w14:paraId="28370D95" w14:textId="62F151A8" w:rsidR="0062206D" w:rsidRPr="004F3BE0" w:rsidRDefault="0062421E" w:rsidP="004F3BE0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22</w:t>
          </w:r>
          <w:r>
            <w:fldChar w:fldCharType="end"/>
          </w:r>
          <w:r w:rsidR="0062206D" w:rsidRPr="004F3BE0">
            <w:t xml:space="preserve"> (</w:t>
          </w:r>
          <w:r w:rsidR="00BA3BC2">
            <w:fldChar w:fldCharType="begin"/>
          </w:r>
          <w:r w:rsidR="00BA3BC2">
            <w:instrText xml:space="preserve"> SECTIONPAGES   \* MERGEFORMAT </w:instrText>
          </w:r>
          <w:r w:rsidR="00BA3BC2">
            <w:fldChar w:fldCharType="separate"/>
          </w:r>
          <w:r w:rsidR="00BA3BC2">
            <w:rPr>
              <w:noProof/>
            </w:rPr>
            <w:t>10</w:t>
          </w:r>
          <w:r w:rsidR="00BA3BC2">
            <w:rPr>
              <w:noProof/>
            </w:rPr>
            <w:fldChar w:fldCharType="end"/>
          </w:r>
          <w:r w:rsidR="0062206D" w:rsidRPr="004F3BE0">
            <w:t>)</w:t>
          </w:r>
        </w:p>
      </w:tc>
    </w:tr>
    <w:tr w:rsidR="0062206D" w:rsidRPr="004F3BE0" w14:paraId="20723C7E" w14:textId="77777777" w:rsidTr="005B3F97">
      <w:tc>
        <w:tcPr>
          <w:tcW w:w="2609" w:type="dxa"/>
        </w:tcPr>
        <w:p w14:paraId="17886BA7" w14:textId="2A4D0CE1" w:rsidR="0062206D" w:rsidRPr="004F3BE0" w:rsidRDefault="0062206D" w:rsidP="00A108FB">
          <w:pPr>
            <w:pStyle w:val="Yltunniste"/>
          </w:pPr>
        </w:p>
      </w:tc>
      <w:tc>
        <w:tcPr>
          <w:tcW w:w="1304" w:type="dxa"/>
        </w:tcPr>
        <w:p w14:paraId="67969E3D" w14:textId="77777777" w:rsidR="0062206D" w:rsidRPr="004F3BE0" w:rsidRDefault="0062206D" w:rsidP="00A108FB">
          <w:pPr>
            <w:pStyle w:val="Yltunniste"/>
          </w:pPr>
        </w:p>
      </w:tc>
      <w:tc>
        <w:tcPr>
          <w:tcW w:w="725" w:type="dxa"/>
        </w:tcPr>
        <w:p w14:paraId="18416952" w14:textId="77777777" w:rsidR="0062206D" w:rsidRPr="004F3BE0" w:rsidRDefault="0062206D" w:rsidP="00A108FB">
          <w:pPr>
            <w:pStyle w:val="Yltunniste"/>
          </w:pPr>
        </w:p>
      </w:tc>
    </w:tr>
    <w:tr w:rsidR="0062206D" w:rsidRPr="004F3BE0" w14:paraId="63B2175C" w14:textId="77777777" w:rsidTr="005B3F97">
      <w:tc>
        <w:tcPr>
          <w:tcW w:w="2609" w:type="dxa"/>
        </w:tcPr>
        <w:p w14:paraId="59876F1C" w14:textId="77777777" w:rsidR="0062206D" w:rsidRPr="004F3BE0" w:rsidRDefault="0062206D" w:rsidP="00A108FB">
          <w:pPr>
            <w:pStyle w:val="Yltunniste"/>
          </w:pPr>
        </w:p>
      </w:tc>
      <w:tc>
        <w:tcPr>
          <w:tcW w:w="1304" w:type="dxa"/>
        </w:tcPr>
        <w:p w14:paraId="3BBE6DFF" w14:textId="77777777" w:rsidR="0062206D" w:rsidRPr="004F3BE0" w:rsidRDefault="0062206D" w:rsidP="00A108FB">
          <w:pPr>
            <w:pStyle w:val="Yltunniste"/>
          </w:pPr>
        </w:p>
      </w:tc>
      <w:tc>
        <w:tcPr>
          <w:tcW w:w="725" w:type="dxa"/>
        </w:tcPr>
        <w:p w14:paraId="138EADE6" w14:textId="77777777" w:rsidR="0062206D" w:rsidRPr="004F3BE0" w:rsidRDefault="0062206D" w:rsidP="00A108FB">
          <w:pPr>
            <w:pStyle w:val="Yltunniste"/>
          </w:pPr>
        </w:p>
      </w:tc>
    </w:tr>
    <w:tr w:rsidR="0062206D" w:rsidRPr="004F3BE0" w14:paraId="614E6412" w14:textId="77777777" w:rsidTr="005B3F97">
      <w:tc>
        <w:tcPr>
          <w:tcW w:w="2609" w:type="dxa"/>
        </w:tcPr>
        <w:p w14:paraId="42371736" w14:textId="77777777" w:rsidR="0062206D" w:rsidRPr="004F3BE0" w:rsidRDefault="0062206D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568256F2" w14:textId="7634EAD5" w:rsidR="0062206D" w:rsidRPr="004F3BE0" w:rsidRDefault="00082ABF" w:rsidP="00514AF0">
          <w:pPr>
            <w:pStyle w:val="Yltunniste"/>
            <w:jc w:val="right"/>
          </w:pPr>
          <w:r>
            <w:t>144/000002/2024</w:t>
          </w:r>
        </w:p>
      </w:tc>
    </w:tr>
    <w:tr w:rsidR="0062206D" w:rsidRPr="004F3BE0" w14:paraId="0E8D94E1" w14:textId="77777777" w:rsidTr="005B3F97">
      <w:tc>
        <w:tcPr>
          <w:tcW w:w="2609" w:type="dxa"/>
        </w:tcPr>
        <w:p w14:paraId="1761DE6F" w14:textId="549248C8" w:rsidR="0062206D" w:rsidRPr="004F3BE0" w:rsidRDefault="00DB646B" w:rsidP="004F3BE0">
          <w:pPr>
            <w:pStyle w:val="Yltunniste"/>
          </w:pPr>
          <w:r>
            <w:fldChar w:fldCharType="begin"/>
          </w:r>
          <w:r>
            <w:instrText xml:space="preserve"> TIME \@ "d.M.yyyy" </w:instrText>
          </w:r>
          <w:r>
            <w:fldChar w:fldCharType="separate"/>
          </w:r>
          <w:r w:rsidR="00BA3BC2">
            <w:rPr>
              <w:noProof/>
            </w:rPr>
            <w:t>25.10.2024</w:t>
          </w:r>
          <w:r>
            <w:fldChar w:fldCharType="end"/>
          </w:r>
        </w:p>
      </w:tc>
      <w:tc>
        <w:tcPr>
          <w:tcW w:w="2029" w:type="dxa"/>
          <w:gridSpan w:val="2"/>
        </w:tcPr>
        <w:p w14:paraId="209EFE46" w14:textId="77777777" w:rsidR="0062206D" w:rsidRPr="004F3BE0" w:rsidRDefault="0062206D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68954038" w14:textId="28A13806" w:rsidR="0062206D" w:rsidRPr="004F3BE0" w:rsidRDefault="006B1634" w:rsidP="006B1634">
    <w:pPr>
      <w:pStyle w:val="Yltunniste"/>
      <w:tabs>
        <w:tab w:val="left" w:pos="55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0F5642" w:rsidRPr="004F3BE0" w14:paraId="5D619BE4" w14:textId="77777777" w:rsidTr="009860C8">
      <w:tc>
        <w:tcPr>
          <w:tcW w:w="2609" w:type="dxa"/>
        </w:tcPr>
        <w:p w14:paraId="7527295E" w14:textId="20822089" w:rsidR="000F5642" w:rsidRPr="003F38D8" w:rsidRDefault="003128B5" w:rsidP="003F38D8">
          <w:pPr>
            <w:pStyle w:val="Yltunniste"/>
            <w:rPr>
              <w:b/>
            </w:rPr>
          </w:pPr>
          <w:r>
            <w:rPr>
              <w:b/>
            </w:rPr>
            <w:t>Määräysluonnos</w:t>
          </w:r>
        </w:p>
      </w:tc>
      <w:tc>
        <w:tcPr>
          <w:tcW w:w="1304" w:type="dxa"/>
        </w:tcPr>
        <w:p w14:paraId="7A6AEC96" w14:textId="77777777" w:rsidR="000F5642" w:rsidRPr="004F3BE0" w:rsidRDefault="000F5642" w:rsidP="00A108FB">
          <w:pPr>
            <w:pStyle w:val="Yltunniste"/>
          </w:pPr>
        </w:p>
      </w:tc>
      <w:tc>
        <w:tcPr>
          <w:tcW w:w="725" w:type="dxa"/>
        </w:tcPr>
        <w:p w14:paraId="730336FE" w14:textId="77777777" w:rsidR="000F5642" w:rsidRPr="004F3BE0" w:rsidRDefault="000F5642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4F3BE0">
            <w:t>)</w:t>
          </w:r>
        </w:p>
      </w:tc>
    </w:tr>
    <w:tr w:rsidR="000F5642" w:rsidRPr="004F3BE0" w14:paraId="3E0282FE" w14:textId="77777777" w:rsidTr="009860C8">
      <w:tc>
        <w:tcPr>
          <w:tcW w:w="2609" w:type="dxa"/>
        </w:tcPr>
        <w:p w14:paraId="04A67025" w14:textId="77777777" w:rsidR="000F5642" w:rsidRPr="004F3BE0" w:rsidRDefault="000F5642" w:rsidP="00A108FB">
          <w:pPr>
            <w:pStyle w:val="Yltunniste"/>
          </w:pPr>
        </w:p>
      </w:tc>
      <w:tc>
        <w:tcPr>
          <w:tcW w:w="1304" w:type="dxa"/>
        </w:tcPr>
        <w:p w14:paraId="0028E7A7" w14:textId="77777777" w:rsidR="000F5642" w:rsidRPr="004F3BE0" w:rsidRDefault="000F5642" w:rsidP="00A108FB">
          <w:pPr>
            <w:pStyle w:val="Yltunniste"/>
          </w:pPr>
        </w:p>
      </w:tc>
      <w:tc>
        <w:tcPr>
          <w:tcW w:w="725" w:type="dxa"/>
        </w:tcPr>
        <w:p w14:paraId="3C4BAB97" w14:textId="77777777" w:rsidR="000F5642" w:rsidRPr="004F3BE0" w:rsidRDefault="000F5642" w:rsidP="00A108FB">
          <w:pPr>
            <w:pStyle w:val="Yltunniste"/>
          </w:pPr>
        </w:p>
      </w:tc>
    </w:tr>
    <w:tr w:rsidR="000F5642" w:rsidRPr="004F3BE0" w14:paraId="2C67B0A6" w14:textId="77777777" w:rsidTr="009860C8">
      <w:tc>
        <w:tcPr>
          <w:tcW w:w="2609" w:type="dxa"/>
        </w:tcPr>
        <w:p w14:paraId="016828E9" w14:textId="77777777" w:rsidR="000F5642" w:rsidRPr="004F3BE0" w:rsidRDefault="000F5642" w:rsidP="00A108FB">
          <w:pPr>
            <w:pStyle w:val="Yltunniste"/>
          </w:pPr>
        </w:p>
      </w:tc>
      <w:tc>
        <w:tcPr>
          <w:tcW w:w="1304" w:type="dxa"/>
        </w:tcPr>
        <w:p w14:paraId="13F635EF" w14:textId="77777777" w:rsidR="000F5642" w:rsidRPr="004F3BE0" w:rsidRDefault="000F5642" w:rsidP="00A108FB">
          <w:pPr>
            <w:pStyle w:val="Yltunniste"/>
          </w:pPr>
        </w:p>
      </w:tc>
      <w:tc>
        <w:tcPr>
          <w:tcW w:w="725" w:type="dxa"/>
        </w:tcPr>
        <w:p w14:paraId="677FC9A5" w14:textId="77777777" w:rsidR="000F5642" w:rsidRPr="004F3BE0" w:rsidRDefault="000F5642" w:rsidP="00A108FB">
          <w:pPr>
            <w:pStyle w:val="Yltunniste"/>
          </w:pPr>
        </w:p>
      </w:tc>
    </w:tr>
    <w:tr w:rsidR="000F5642" w:rsidRPr="004F3BE0" w14:paraId="13B60B25" w14:textId="77777777" w:rsidTr="009860C8">
      <w:tc>
        <w:tcPr>
          <w:tcW w:w="2609" w:type="dxa"/>
        </w:tcPr>
        <w:p w14:paraId="20F0891A" w14:textId="77777777" w:rsidR="000F5642" w:rsidRPr="004F3BE0" w:rsidRDefault="000F5642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46C87825" w14:textId="1AB8897C" w:rsidR="000F5642" w:rsidRPr="004F3BE0" w:rsidRDefault="00082ABF" w:rsidP="00514AF0">
          <w:pPr>
            <w:pStyle w:val="Yltunniste"/>
            <w:jc w:val="right"/>
          </w:pPr>
          <w:r>
            <w:t>144/000002/2024</w:t>
          </w:r>
        </w:p>
      </w:tc>
    </w:tr>
    <w:tr w:rsidR="000F5642" w:rsidRPr="004F3BE0" w14:paraId="6B196384" w14:textId="77777777" w:rsidTr="009860C8">
      <w:tc>
        <w:tcPr>
          <w:tcW w:w="2609" w:type="dxa"/>
        </w:tcPr>
        <w:p w14:paraId="49D64CE7" w14:textId="279EA106" w:rsidR="000F5642" w:rsidRPr="004F3BE0" w:rsidRDefault="004F3759" w:rsidP="004F3BE0">
          <w:pPr>
            <w:pStyle w:val="Yltunnist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TIME \@ "d.M.yyyy" </w:instrText>
          </w:r>
          <w:r>
            <w:rPr>
              <w:noProof/>
            </w:rPr>
            <w:fldChar w:fldCharType="separate"/>
          </w:r>
          <w:r w:rsidR="00BA3BC2">
            <w:rPr>
              <w:noProof/>
            </w:rPr>
            <w:t>25.10.2024</w:t>
          </w:r>
          <w:r>
            <w:rPr>
              <w:noProof/>
            </w:rPr>
            <w:fldChar w:fldCharType="end"/>
          </w:r>
        </w:p>
      </w:tc>
      <w:tc>
        <w:tcPr>
          <w:tcW w:w="2029" w:type="dxa"/>
          <w:gridSpan w:val="2"/>
        </w:tcPr>
        <w:p w14:paraId="3D51182E" w14:textId="77777777" w:rsidR="000F5642" w:rsidRPr="004F3BE0" w:rsidRDefault="000F5642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480BB1BE" w14:textId="77777777" w:rsidR="000F5642" w:rsidRDefault="000F564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532"/>
    <w:multiLevelType w:val="hybridMultilevel"/>
    <w:tmpl w:val="10BC4266"/>
    <w:lvl w:ilvl="0" w:tplc="040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625"/>
    <w:multiLevelType w:val="hybridMultilevel"/>
    <w:tmpl w:val="B7188DE0"/>
    <w:lvl w:ilvl="0" w:tplc="FCD05F62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06813216"/>
    <w:multiLevelType w:val="hybridMultilevel"/>
    <w:tmpl w:val="962A5B10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D558213C">
      <w:numFmt w:val="bullet"/>
      <w:lvlText w:val="-"/>
      <w:lvlJc w:val="left"/>
      <w:pPr>
        <w:ind w:left="2880" w:hanging="360"/>
      </w:pPr>
      <w:rPr>
        <w:rFonts w:ascii="Verdana" w:eastAsiaTheme="minorHAnsi" w:hAnsi="Verdana" w:cstheme="minorHAnsi" w:hint="default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4D0E"/>
    <w:multiLevelType w:val="hybridMultilevel"/>
    <w:tmpl w:val="94F8630A"/>
    <w:lvl w:ilvl="0" w:tplc="1F542B5A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F85EE1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CC6"/>
    <w:multiLevelType w:val="hybridMultilevel"/>
    <w:tmpl w:val="6D501C20"/>
    <w:lvl w:ilvl="0" w:tplc="040B001B">
      <w:start w:val="1"/>
      <w:numFmt w:val="lowerRoman"/>
      <w:lvlText w:val="%1."/>
      <w:lvlJc w:val="righ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9721577"/>
    <w:multiLevelType w:val="hybridMultilevel"/>
    <w:tmpl w:val="E75EC15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3D40FC"/>
    <w:multiLevelType w:val="hybridMultilevel"/>
    <w:tmpl w:val="71FE90C6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65BC6"/>
    <w:multiLevelType w:val="hybridMultilevel"/>
    <w:tmpl w:val="D76A955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0E0C03C3"/>
    <w:multiLevelType w:val="hybridMultilevel"/>
    <w:tmpl w:val="F11697A8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0F614128"/>
    <w:multiLevelType w:val="hybridMultilevel"/>
    <w:tmpl w:val="BB60E152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68433A0">
      <w:start w:val="1"/>
      <w:numFmt w:val="lowerLetter"/>
      <w:pStyle w:val="Tunnuslukujenalakohdat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074C3"/>
    <w:multiLevelType w:val="hybridMultilevel"/>
    <w:tmpl w:val="2262734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3219B6"/>
    <w:multiLevelType w:val="hybridMultilevel"/>
    <w:tmpl w:val="17D466AC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1FE14041"/>
    <w:multiLevelType w:val="hybridMultilevel"/>
    <w:tmpl w:val="2262734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4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5" w15:restartNumberingAfterBreak="0">
    <w:nsid w:val="23360ADD"/>
    <w:multiLevelType w:val="hybridMultilevel"/>
    <w:tmpl w:val="FBA0C338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25613BE3"/>
    <w:multiLevelType w:val="multilevel"/>
    <w:tmpl w:val="7960B67C"/>
    <w:numStyleLink w:val="Luettelonumeroitu"/>
  </w:abstractNum>
  <w:abstractNum w:abstractNumId="17" w15:restartNumberingAfterBreak="0">
    <w:nsid w:val="27440EE1"/>
    <w:multiLevelType w:val="multilevel"/>
    <w:tmpl w:val="F056985A"/>
    <w:numStyleLink w:val="Luettelomerkit"/>
  </w:abstractNum>
  <w:abstractNum w:abstractNumId="18" w15:restartNumberingAfterBreak="0">
    <w:nsid w:val="274D6B81"/>
    <w:multiLevelType w:val="multilevel"/>
    <w:tmpl w:val="E1E22C96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962" w:hanging="395"/>
      </w:pPr>
    </w:lvl>
    <w:lvl w:ilvl="2">
      <w:start w:val="1"/>
      <w:numFmt w:val="decimal"/>
      <w:lvlText w:val="%1.%2.%3."/>
      <w:lvlJc w:val="left"/>
      <w:pPr>
        <w:ind w:left="13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70" w:hanging="360"/>
      </w:p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19" w15:restartNumberingAfterBreak="0">
    <w:nsid w:val="2759427A"/>
    <w:multiLevelType w:val="hybridMultilevel"/>
    <w:tmpl w:val="FCF6F33A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40D33"/>
    <w:multiLevelType w:val="hybridMultilevel"/>
    <w:tmpl w:val="FA6A383E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 w15:restartNumberingAfterBreak="0">
    <w:nsid w:val="28591050"/>
    <w:multiLevelType w:val="hybridMultilevel"/>
    <w:tmpl w:val="22627344"/>
    <w:lvl w:ilvl="0" w:tplc="040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CB2644"/>
    <w:multiLevelType w:val="hybridMultilevel"/>
    <w:tmpl w:val="85DE16F4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43C16"/>
    <w:multiLevelType w:val="hybridMultilevel"/>
    <w:tmpl w:val="A08A6332"/>
    <w:lvl w:ilvl="0" w:tplc="69324400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8408B"/>
    <w:multiLevelType w:val="hybridMultilevel"/>
    <w:tmpl w:val="A4CC9B5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34E76"/>
    <w:multiLevelType w:val="multilevel"/>
    <w:tmpl w:val="5420D034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pStyle w:val="Tunnuslukuotsikot"/>
      <w:lvlText w:val="(%1.%2)"/>
      <w:lvlJc w:val="left"/>
      <w:pPr>
        <w:ind w:left="962" w:hanging="395"/>
      </w:pPr>
    </w:lvl>
    <w:lvl w:ilvl="2">
      <w:start w:val="1"/>
      <w:numFmt w:val="decimal"/>
      <w:lvlText w:val="%1.%2.%3."/>
      <w:lvlJc w:val="left"/>
      <w:pPr>
        <w:ind w:left="13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26" w15:restartNumberingAfterBreak="0">
    <w:nsid w:val="31B779C6"/>
    <w:multiLevelType w:val="multilevel"/>
    <w:tmpl w:val="C040EFA4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1CB02BD"/>
    <w:multiLevelType w:val="hybridMultilevel"/>
    <w:tmpl w:val="2262734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DF1909"/>
    <w:multiLevelType w:val="hybridMultilevel"/>
    <w:tmpl w:val="21E0DB9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36175357"/>
    <w:multiLevelType w:val="hybridMultilevel"/>
    <w:tmpl w:val="F68C0B44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36CF54BC"/>
    <w:multiLevelType w:val="hybridMultilevel"/>
    <w:tmpl w:val="FFEC86BE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315CB"/>
    <w:multiLevelType w:val="multilevel"/>
    <w:tmpl w:val="CAE408D4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96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7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32" w15:restartNumberingAfterBreak="0">
    <w:nsid w:val="3BD93975"/>
    <w:multiLevelType w:val="hybridMultilevel"/>
    <w:tmpl w:val="EC425EF4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496A10"/>
    <w:multiLevelType w:val="hybridMultilevel"/>
    <w:tmpl w:val="E75EC154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2158E9"/>
    <w:multiLevelType w:val="hybridMultilevel"/>
    <w:tmpl w:val="2262734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311099"/>
    <w:multiLevelType w:val="hybridMultilevel"/>
    <w:tmpl w:val="C6B494C8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6" w15:restartNumberingAfterBreak="0">
    <w:nsid w:val="3FE270EB"/>
    <w:multiLevelType w:val="hybridMultilevel"/>
    <w:tmpl w:val="6D28FD96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7" w15:restartNumberingAfterBreak="0">
    <w:nsid w:val="40640FA8"/>
    <w:multiLevelType w:val="hybridMultilevel"/>
    <w:tmpl w:val="A872B88E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45C4961"/>
    <w:multiLevelType w:val="hybridMultilevel"/>
    <w:tmpl w:val="97E01CA6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9" w15:restartNumberingAfterBreak="0">
    <w:nsid w:val="47403160"/>
    <w:multiLevelType w:val="hybridMultilevel"/>
    <w:tmpl w:val="C49C1312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3283D"/>
    <w:multiLevelType w:val="hybridMultilevel"/>
    <w:tmpl w:val="C6ECF83E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1" w15:restartNumberingAfterBreak="0">
    <w:nsid w:val="4AA97B99"/>
    <w:multiLevelType w:val="hybridMultilevel"/>
    <w:tmpl w:val="EEEA3C5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4F1A5C23"/>
    <w:multiLevelType w:val="hybridMultilevel"/>
    <w:tmpl w:val="C6486416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234E3"/>
    <w:multiLevelType w:val="hybridMultilevel"/>
    <w:tmpl w:val="34A85B48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D41C8B"/>
    <w:multiLevelType w:val="hybridMultilevel"/>
    <w:tmpl w:val="6FE2AC72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5" w15:restartNumberingAfterBreak="0">
    <w:nsid w:val="512D7A23"/>
    <w:multiLevelType w:val="hybridMultilevel"/>
    <w:tmpl w:val="A872B88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2FC510E"/>
    <w:multiLevelType w:val="hybridMultilevel"/>
    <w:tmpl w:val="81980E7A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7" w15:restartNumberingAfterBreak="0">
    <w:nsid w:val="539B2527"/>
    <w:multiLevelType w:val="hybridMultilevel"/>
    <w:tmpl w:val="FA6A383E"/>
    <w:lvl w:ilvl="0" w:tplc="FFFFFFFF">
      <w:start w:val="1"/>
      <w:numFmt w:val="lowerLetter"/>
      <w:lvlText w:val="%1)"/>
      <w:lvlJc w:val="left"/>
      <w:pPr>
        <w:ind w:left="2024" w:hanging="360"/>
      </w:pPr>
    </w:lvl>
    <w:lvl w:ilvl="1" w:tplc="FFFFFFFF">
      <w:start w:val="1"/>
      <w:numFmt w:val="lowerLetter"/>
      <w:lvlText w:val="%2."/>
      <w:lvlJc w:val="left"/>
      <w:pPr>
        <w:ind w:left="2744" w:hanging="360"/>
      </w:p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8" w15:restartNumberingAfterBreak="0">
    <w:nsid w:val="53A94167"/>
    <w:multiLevelType w:val="hybridMultilevel"/>
    <w:tmpl w:val="7DB406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9" w15:restartNumberingAfterBreak="0">
    <w:nsid w:val="56F1326B"/>
    <w:multiLevelType w:val="hybridMultilevel"/>
    <w:tmpl w:val="C96CC618"/>
    <w:lvl w:ilvl="0" w:tplc="58B2024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0" w15:restartNumberingAfterBreak="0">
    <w:nsid w:val="59945E65"/>
    <w:multiLevelType w:val="hybridMultilevel"/>
    <w:tmpl w:val="26BC6EF6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1" w15:restartNumberingAfterBreak="0">
    <w:nsid w:val="5B6D2264"/>
    <w:multiLevelType w:val="hybridMultilevel"/>
    <w:tmpl w:val="0638E070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7D75FF"/>
    <w:multiLevelType w:val="hybridMultilevel"/>
    <w:tmpl w:val="A872B88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D8D4347"/>
    <w:multiLevelType w:val="multilevel"/>
    <w:tmpl w:val="B1A22FDE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962" w:hanging="395"/>
      </w:pPr>
    </w:lvl>
    <w:lvl w:ilvl="2">
      <w:start w:val="1"/>
      <w:numFmt w:val="decimal"/>
      <w:lvlText w:val="%1.%2.%3."/>
      <w:lvlJc w:val="left"/>
      <w:pPr>
        <w:ind w:left="13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70" w:hanging="360"/>
      </w:p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54" w15:restartNumberingAfterBreak="0">
    <w:nsid w:val="63307912"/>
    <w:multiLevelType w:val="hybridMultilevel"/>
    <w:tmpl w:val="8B1648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5" w15:restartNumberingAfterBreak="0">
    <w:nsid w:val="634477DC"/>
    <w:multiLevelType w:val="hybridMultilevel"/>
    <w:tmpl w:val="2262734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5971B08"/>
    <w:multiLevelType w:val="hybridMultilevel"/>
    <w:tmpl w:val="A4CC9B58"/>
    <w:lvl w:ilvl="0" w:tplc="FFFFFFFF">
      <w:start w:val="1"/>
      <w:numFmt w:val="lowerLetter"/>
      <w:lvlText w:val="%1)"/>
      <w:lvlJc w:val="left"/>
      <w:pPr>
        <w:ind w:left="125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6" w:hanging="360"/>
      </w:pPr>
    </w:lvl>
    <w:lvl w:ilvl="2" w:tplc="FFFFFFFF" w:tentative="1">
      <w:start w:val="1"/>
      <w:numFmt w:val="lowerRoman"/>
      <w:lvlText w:val="%3."/>
      <w:lvlJc w:val="right"/>
      <w:pPr>
        <w:ind w:left="2696" w:hanging="180"/>
      </w:pPr>
    </w:lvl>
    <w:lvl w:ilvl="3" w:tplc="FFFFFFFF" w:tentative="1">
      <w:start w:val="1"/>
      <w:numFmt w:val="decimal"/>
      <w:lvlText w:val="%4."/>
      <w:lvlJc w:val="left"/>
      <w:pPr>
        <w:ind w:left="3416" w:hanging="360"/>
      </w:pPr>
    </w:lvl>
    <w:lvl w:ilvl="4" w:tplc="FFFFFFFF" w:tentative="1">
      <w:start w:val="1"/>
      <w:numFmt w:val="lowerLetter"/>
      <w:lvlText w:val="%5."/>
      <w:lvlJc w:val="left"/>
      <w:pPr>
        <w:ind w:left="4136" w:hanging="360"/>
      </w:pPr>
    </w:lvl>
    <w:lvl w:ilvl="5" w:tplc="FFFFFFFF" w:tentative="1">
      <w:start w:val="1"/>
      <w:numFmt w:val="lowerRoman"/>
      <w:lvlText w:val="%6."/>
      <w:lvlJc w:val="right"/>
      <w:pPr>
        <w:ind w:left="4856" w:hanging="180"/>
      </w:pPr>
    </w:lvl>
    <w:lvl w:ilvl="6" w:tplc="FFFFFFFF" w:tentative="1">
      <w:start w:val="1"/>
      <w:numFmt w:val="decimal"/>
      <w:lvlText w:val="%7."/>
      <w:lvlJc w:val="left"/>
      <w:pPr>
        <w:ind w:left="5576" w:hanging="360"/>
      </w:pPr>
    </w:lvl>
    <w:lvl w:ilvl="7" w:tplc="FFFFFFFF" w:tentative="1">
      <w:start w:val="1"/>
      <w:numFmt w:val="lowerLetter"/>
      <w:lvlText w:val="%8."/>
      <w:lvlJc w:val="left"/>
      <w:pPr>
        <w:ind w:left="6296" w:hanging="360"/>
      </w:pPr>
    </w:lvl>
    <w:lvl w:ilvl="8" w:tplc="FFFFFFFF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7" w15:restartNumberingAfterBreak="0">
    <w:nsid w:val="65AE0727"/>
    <w:multiLevelType w:val="hybridMultilevel"/>
    <w:tmpl w:val="0DA264E4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1B5B15"/>
    <w:multiLevelType w:val="hybridMultilevel"/>
    <w:tmpl w:val="141252D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9" w15:restartNumberingAfterBreak="0">
    <w:nsid w:val="6A7D0950"/>
    <w:multiLevelType w:val="hybridMultilevel"/>
    <w:tmpl w:val="E75EC154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B1016C2"/>
    <w:multiLevelType w:val="hybridMultilevel"/>
    <w:tmpl w:val="AD424A42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1" w15:restartNumberingAfterBreak="0">
    <w:nsid w:val="6B670CC5"/>
    <w:multiLevelType w:val="hybridMultilevel"/>
    <w:tmpl w:val="2262734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6474E5E"/>
    <w:multiLevelType w:val="hybridMultilevel"/>
    <w:tmpl w:val="CFF43B14"/>
    <w:lvl w:ilvl="0" w:tplc="ECDA116C">
      <w:start w:val="1"/>
      <w:numFmt w:val="decimal"/>
      <w:lvlText w:val="%1 §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7A5C7E"/>
    <w:multiLevelType w:val="hybridMultilevel"/>
    <w:tmpl w:val="4B24270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9273F5"/>
    <w:multiLevelType w:val="hybridMultilevel"/>
    <w:tmpl w:val="17824B90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E76C49"/>
    <w:multiLevelType w:val="hybridMultilevel"/>
    <w:tmpl w:val="E64A2EBE"/>
    <w:lvl w:ilvl="0" w:tplc="BBBA5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19976">
    <w:abstractNumId w:val="14"/>
  </w:num>
  <w:num w:numId="2" w16cid:durableId="1134565591">
    <w:abstractNumId w:val="13"/>
  </w:num>
  <w:num w:numId="3" w16cid:durableId="598174603">
    <w:abstractNumId w:val="16"/>
  </w:num>
  <w:num w:numId="4" w16cid:durableId="1210649145">
    <w:abstractNumId w:val="17"/>
  </w:num>
  <w:num w:numId="5" w16cid:durableId="1855193698">
    <w:abstractNumId w:val="26"/>
  </w:num>
  <w:num w:numId="6" w16cid:durableId="284628228">
    <w:abstractNumId w:val="62"/>
  </w:num>
  <w:num w:numId="7" w16cid:durableId="1035539620">
    <w:abstractNumId w:val="9"/>
  </w:num>
  <w:num w:numId="8" w16cid:durableId="233207027">
    <w:abstractNumId w:val="2"/>
  </w:num>
  <w:num w:numId="9" w16cid:durableId="1790196814">
    <w:abstractNumId w:val="19"/>
  </w:num>
  <w:num w:numId="10" w16cid:durableId="731345694">
    <w:abstractNumId w:val="57"/>
  </w:num>
  <w:num w:numId="11" w16cid:durableId="316150484">
    <w:abstractNumId w:val="43"/>
  </w:num>
  <w:num w:numId="12" w16cid:durableId="1882982530">
    <w:abstractNumId w:val="22"/>
  </w:num>
  <w:num w:numId="13" w16cid:durableId="310328532">
    <w:abstractNumId w:val="6"/>
  </w:num>
  <w:num w:numId="14" w16cid:durableId="1323200677">
    <w:abstractNumId w:val="42"/>
  </w:num>
  <w:num w:numId="15" w16cid:durableId="1093161932">
    <w:abstractNumId w:val="64"/>
  </w:num>
  <w:num w:numId="16" w16cid:durableId="1906719456">
    <w:abstractNumId w:val="25"/>
  </w:num>
  <w:num w:numId="17" w16cid:durableId="666790699">
    <w:abstractNumId w:val="21"/>
  </w:num>
  <w:num w:numId="18" w16cid:durableId="145707596">
    <w:abstractNumId w:val="55"/>
  </w:num>
  <w:num w:numId="19" w16cid:durableId="819348822">
    <w:abstractNumId w:val="51"/>
  </w:num>
  <w:num w:numId="20" w16cid:durableId="957224045">
    <w:abstractNumId w:val="65"/>
  </w:num>
  <w:num w:numId="21" w16cid:durableId="995455086">
    <w:abstractNumId w:val="59"/>
  </w:num>
  <w:num w:numId="22" w16cid:durableId="861937855">
    <w:abstractNumId w:val="5"/>
  </w:num>
  <w:num w:numId="23" w16cid:durableId="686297186">
    <w:abstractNumId w:val="39"/>
  </w:num>
  <w:num w:numId="24" w16cid:durableId="760108498">
    <w:abstractNumId w:val="32"/>
  </w:num>
  <w:num w:numId="25" w16cid:durableId="1353384512">
    <w:abstractNumId w:val="30"/>
  </w:num>
  <w:num w:numId="26" w16cid:durableId="20592635">
    <w:abstractNumId w:val="33"/>
  </w:num>
  <w:num w:numId="27" w16cid:durableId="704600184">
    <w:abstractNumId w:val="37"/>
  </w:num>
  <w:num w:numId="28" w16cid:durableId="36124820">
    <w:abstractNumId w:val="52"/>
  </w:num>
  <w:num w:numId="29" w16cid:durableId="1674799998">
    <w:abstractNumId w:val="45"/>
  </w:num>
  <w:num w:numId="30" w16cid:durableId="400324398">
    <w:abstractNumId w:val="0"/>
  </w:num>
  <w:num w:numId="31" w16cid:durableId="1316689831">
    <w:abstractNumId w:val="27"/>
  </w:num>
  <w:num w:numId="32" w16cid:durableId="11824703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9444830">
    <w:abstractNumId w:val="34"/>
  </w:num>
  <w:num w:numId="34" w16cid:durableId="986855815">
    <w:abstractNumId w:val="10"/>
  </w:num>
  <w:num w:numId="35" w16cid:durableId="1256213046">
    <w:abstractNumId w:val="12"/>
  </w:num>
  <w:num w:numId="36" w16cid:durableId="1298799379">
    <w:abstractNumId w:val="31"/>
  </w:num>
  <w:num w:numId="37" w16cid:durableId="1071076540">
    <w:abstractNumId w:val="3"/>
  </w:num>
  <w:num w:numId="38" w16cid:durableId="267586234">
    <w:abstractNumId w:val="23"/>
  </w:num>
  <w:num w:numId="39" w16cid:durableId="951209949">
    <w:abstractNumId w:val="4"/>
  </w:num>
  <w:num w:numId="40" w16cid:durableId="61951835">
    <w:abstractNumId w:val="11"/>
  </w:num>
  <w:num w:numId="41" w16cid:durableId="1955212385">
    <w:abstractNumId w:val="46"/>
  </w:num>
  <w:num w:numId="42" w16cid:durableId="2055229758">
    <w:abstractNumId w:val="18"/>
  </w:num>
  <w:num w:numId="43" w16cid:durableId="16742127">
    <w:abstractNumId w:val="61"/>
  </w:num>
  <w:num w:numId="44" w16cid:durableId="1153259183">
    <w:abstractNumId w:val="28"/>
  </w:num>
  <w:num w:numId="45" w16cid:durableId="2081782407">
    <w:abstractNumId w:val="48"/>
  </w:num>
  <w:num w:numId="46" w16cid:durableId="253756317">
    <w:abstractNumId w:val="40"/>
  </w:num>
  <w:num w:numId="47" w16cid:durableId="272791592">
    <w:abstractNumId w:val="50"/>
  </w:num>
  <w:num w:numId="48" w16cid:durableId="1595817038">
    <w:abstractNumId w:val="38"/>
  </w:num>
  <w:num w:numId="49" w16cid:durableId="422186539">
    <w:abstractNumId w:val="20"/>
  </w:num>
  <w:num w:numId="50" w16cid:durableId="1658142497">
    <w:abstractNumId w:val="8"/>
  </w:num>
  <w:num w:numId="51" w16cid:durableId="379941022">
    <w:abstractNumId w:val="15"/>
  </w:num>
  <w:num w:numId="52" w16cid:durableId="1147740177">
    <w:abstractNumId w:val="53"/>
  </w:num>
  <w:num w:numId="53" w16cid:durableId="425540210">
    <w:abstractNumId w:val="60"/>
  </w:num>
  <w:num w:numId="54" w16cid:durableId="462120327">
    <w:abstractNumId w:val="29"/>
  </w:num>
  <w:num w:numId="55" w16cid:durableId="2029015240">
    <w:abstractNumId w:val="26"/>
  </w:num>
  <w:num w:numId="56" w16cid:durableId="123351234">
    <w:abstractNumId w:val="44"/>
  </w:num>
  <w:num w:numId="57" w16cid:durableId="1156259285">
    <w:abstractNumId w:val="35"/>
  </w:num>
  <w:num w:numId="58" w16cid:durableId="2136289232">
    <w:abstractNumId w:val="63"/>
  </w:num>
  <w:num w:numId="59" w16cid:durableId="563026976">
    <w:abstractNumId w:val="36"/>
  </w:num>
  <w:num w:numId="60" w16cid:durableId="1550725994">
    <w:abstractNumId w:val="49"/>
  </w:num>
  <w:num w:numId="61" w16cid:durableId="1471167788">
    <w:abstractNumId w:val="1"/>
  </w:num>
  <w:num w:numId="62" w16cid:durableId="832456253">
    <w:abstractNumId w:val="58"/>
  </w:num>
  <w:num w:numId="63" w16cid:durableId="2053191748">
    <w:abstractNumId w:val="47"/>
  </w:num>
  <w:num w:numId="64" w16cid:durableId="975570669">
    <w:abstractNumId w:val="24"/>
  </w:num>
  <w:num w:numId="65" w16cid:durableId="1731221098">
    <w:abstractNumId w:val="56"/>
  </w:num>
  <w:num w:numId="66" w16cid:durableId="77140612">
    <w:abstractNumId w:val="7"/>
  </w:num>
  <w:num w:numId="67" w16cid:durableId="300158748">
    <w:abstractNumId w:val="41"/>
  </w:num>
  <w:num w:numId="68" w16cid:durableId="175846829">
    <w:abstractNumId w:val="5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29"/>
    <w:rsid w:val="00001566"/>
    <w:rsid w:val="0000465E"/>
    <w:rsid w:val="00006CD1"/>
    <w:rsid w:val="00022590"/>
    <w:rsid w:val="0002284D"/>
    <w:rsid w:val="000257DA"/>
    <w:rsid w:val="00031D9D"/>
    <w:rsid w:val="00031FC2"/>
    <w:rsid w:val="00034344"/>
    <w:rsid w:val="000355FE"/>
    <w:rsid w:val="000356B7"/>
    <w:rsid w:val="000435B0"/>
    <w:rsid w:val="000437EB"/>
    <w:rsid w:val="00045FC3"/>
    <w:rsid w:val="0004654A"/>
    <w:rsid w:val="000479D7"/>
    <w:rsid w:val="000501DD"/>
    <w:rsid w:val="00052E58"/>
    <w:rsid w:val="00054BB9"/>
    <w:rsid w:val="00064246"/>
    <w:rsid w:val="00066639"/>
    <w:rsid w:val="00067F1C"/>
    <w:rsid w:val="00070DBE"/>
    <w:rsid w:val="0007528F"/>
    <w:rsid w:val="00075B32"/>
    <w:rsid w:val="000762E5"/>
    <w:rsid w:val="00077F9A"/>
    <w:rsid w:val="00082ABF"/>
    <w:rsid w:val="000845A7"/>
    <w:rsid w:val="00085017"/>
    <w:rsid w:val="000858B4"/>
    <w:rsid w:val="00086892"/>
    <w:rsid w:val="00096BFC"/>
    <w:rsid w:val="00096C16"/>
    <w:rsid w:val="000A06DE"/>
    <w:rsid w:val="000A3AB3"/>
    <w:rsid w:val="000A57E2"/>
    <w:rsid w:val="000B2DAA"/>
    <w:rsid w:val="000C7C59"/>
    <w:rsid w:val="000D0CB4"/>
    <w:rsid w:val="000E417A"/>
    <w:rsid w:val="000F09B4"/>
    <w:rsid w:val="000F0E27"/>
    <w:rsid w:val="000F5642"/>
    <w:rsid w:val="000F5F0F"/>
    <w:rsid w:val="000F668F"/>
    <w:rsid w:val="000F6785"/>
    <w:rsid w:val="000F7143"/>
    <w:rsid w:val="000F7714"/>
    <w:rsid w:val="0010047A"/>
    <w:rsid w:val="00101E5B"/>
    <w:rsid w:val="001028F5"/>
    <w:rsid w:val="001033E0"/>
    <w:rsid w:val="00113833"/>
    <w:rsid w:val="00115CD2"/>
    <w:rsid w:val="00123EF6"/>
    <w:rsid w:val="0012569A"/>
    <w:rsid w:val="00130EE9"/>
    <w:rsid w:val="00131789"/>
    <w:rsid w:val="00131F6C"/>
    <w:rsid w:val="00132B75"/>
    <w:rsid w:val="001356E8"/>
    <w:rsid w:val="00141914"/>
    <w:rsid w:val="00142123"/>
    <w:rsid w:val="00142DDB"/>
    <w:rsid w:val="00143624"/>
    <w:rsid w:val="00144AD2"/>
    <w:rsid w:val="001477B7"/>
    <w:rsid w:val="00155402"/>
    <w:rsid w:val="001566AA"/>
    <w:rsid w:val="00162D29"/>
    <w:rsid w:val="00167DB2"/>
    <w:rsid w:val="00167F46"/>
    <w:rsid w:val="0017297F"/>
    <w:rsid w:val="00173501"/>
    <w:rsid w:val="00175186"/>
    <w:rsid w:val="001756D2"/>
    <w:rsid w:val="00180628"/>
    <w:rsid w:val="00180806"/>
    <w:rsid w:val="0018349D"/>
    <w:rsid w:val="00185094"/>
    <w:rsid w:val="00186A3B"/>
    <w:rsid w:val="001915E7"/>
    <w:rsid w:val="00194461"/>
    <w:rsid w:val="001949B1"/>
    <w:rsid w:val="00194C46"/>
    <w:rsid w:val="001956DC"/>
    <w:rsid w:val="00197964"/>
    <w:rsid w:val="001A0E1F"/>
    <w:rsid w:val="001A4839"/>
    <w:rsid w:val="001A560A"/>
    <w:rsid w:val="001B07A7"/>
    <w:rsid w:val="001B1978"/>
    <w:rsid w:val="001D17D1"/>
    <w:rsid w:val="001D2ABC"/>
    <w:rsid w:val="001D7307"/>
    <w:rsid w:val="001E03D6"/>
    <w:rsid w:val="001E1984"/>
    <w:rsid w:val="001E1C7D"/>
    <w:rsid w:val="001E2D32"/>
    <w:rsid w:val="001E615B"/>
    <w:rsid w:val="001E63E4"/>
    <w:rsid w:val="001F1431"/>
    <w:rsid w:val="00203500"/>
    <w:rsid w:val="00204CF1"/>
    <w:rsid w:val="00206426"/>
    <w:rsid w:val="00206982"/>
    <w:rsid w:val="0021674F"/>
    <w:rsid w:val="00217FF1"/>
    <w:rsid w:val="00222D72"/>
    <w:rsid w:val="002243B7"/>
    <w:rsid w:val="00224F01"/>
    <w:rsid w:val="00226685"/>
    <w:rsid w:val="00226D85"/>
    <w:rsid w:val="0023154F"/>
    <w:rsid w:val="00234A3F"/>
    <w:rsid w:val="00240360"/>
    <w:rsid w:val="002473F3"/>
    <w:rsid w:val="00250534"/>
    <w:rsid w:val="00253C32"/>
    <w:rsid w:val="0026065F"/>
    <w:rsid w:val="002622AA"/>
    <w:rsid w:val="00263B0A"/>
    <w:rsid w:val="002650D7"/>
    <w:rsid w:val="002664DF"/>
    <w:rsid w:val="00267109"/>
    <w:rsid w:val="00272466"/>
    <w:rsid w:val="00273E18"/>
    <w:rsid w:val="00277470"/>
    <w:rsid w:val="002800EA"/>
    <w:rsid w:val="00281942"/>
    <w:rsid w:val="00281A9F"/>
    <w:rsid w:val="00283417"/>
    <w:rsid w:val="00286169"/>
    <w:rsid w:val="00292166"/>
    <w:rsid w:val="00295627"/>
    <w:rsid w:val="00297DB8"/>
    <w:rsid w:val="002A3DDE"/>
    <w:rsid w:val="002A4802"/>
    <w:rsid w:val="002B0FB7"/>
    <w:rsid w:val="002B4152"/>
    <w:rsid w:val="002B5AA7"/>
    <w:rsid w:val="002B5BF6"/>
    <w:rsid w:val="002B78C2"/>
    <w:rsid w:val="002B7AB0"/>
    <w:rsid w:val="002C3CB9"/>
    <w:rsid w:val="002C40E3"/>
    <w:rsid w:val="002C5C18"/>
    <w:rsid w:val="002C7C08"/>
    <w:rsid w:val="002D2269"/>
    <w:rsid w:val="002D5336"/>
    <w:rsid w:val="002E156F"/>
    <w:rsid w:val="002F07C3"/>
    <w:rsid w:val="002F1007"/>
    <w:rsid w:val="002F10F9"/>
    <w:rsid w:val="002F17EE"/>
    <w:rsid w:val="002F7F9B"/>
    <w:rsid w:val="0030059D"/>
    <w:rsid w:val="00300F05"/>
    <w:rsid w:val="00302E29"/>
    <w:rsid w:val="0030319A"/>
    <w:rsid w:val="003037A3"/>
    <w:rsid w:val="0031023C"/>
    <w:rsid w:val="003128B5"/>
    <w:rsid w:val="003171D1"/>
    <w:rsid w:val="003225E8"/>
    <w:rsid w:val="003262EA"/>
    <w:rsid w:val="00326658"/>
    <w:rsid w:val="0033550F"/>
    <w:rsid w:val="00337491"/>
    <w:rsid w:val="003410FD"/>
    <w:rsid w:val="00343C57"/>
    <w:rsid w:val="0034521B"/>
    <w:rsid w:val="003477EB"/>
    <w:rsid w:val="003528B9"/>
    <w:rsid w:val="0035664C"/>
    <w:rsid w:val="00362568"/>
    <w:rsid w:val="00363F60"/>
    <w:rsid w:val="00366743"/>
    <w:rsid w:val="00367C0B"/>
    <w:rsid w:val="00367F67"/>
    <w:rsid w:val="003763F6"/>
    <w:rsid w:val="00377F74"/>
    <w:rsid w:val="0038787C"/>
    <w:rsid w:val="00391671"/>
    <w:rsid w:val="00396E23"/>
    <w:rsid w:val="00397F6E"/>
    <w:rsid w:val="003A38EF"/>
    <w:rsid w:val="003A710F"/>
    <w:rsid w:val="003B55EB"/>
    <w:rsid w:val="003D15AD"/>
    <w:rsid w:val="003D1C78"/>
    <w:rsid w:val="003D6603"/>
    <w:rsid w:val="003E22F3"/>
    <w:rsid w:val="003E2453"/>
    <w:rsid w:val="003E4898"/>
    <w:rsid w:val="003F38D8"/>
    <w:rsid w:val="003F5B24"/>
    <w:rsid w:val="003F5D69"/>
    <w:rsid w:val="003F7E23"/>
    <w:rsid w:val="004001EA"/>
    <w:rsid w:val="00402BC5"/>
    <w:rsid w:val="004042AC"/>
    <w:rsid w:val="004052CC"/>
    <w:rsid w:val="00405D2D"/>
    <w:rsid w:val="004077E3"/>
    <w:rsid w:val="00410B65"/>
    <w:rsid w:val="00412647"/>
    <w:rsid w:val="0041657D"/>
    <w:rsid w:val="00420300"/>
    <w:rsid w:val="0042339E"/>
    <w:rsid w:val="00423B96"/>
    <w:rsid w:val="004241F1"/>
    <w:rsid w:val="004270BB"/>
    <w:rsid w:val="00430C63"/>
    <w:rsid w:val="00430CFA"/>
    <w:rsid w:val="00435DB5"/>
    <w:rsid w:val="0043677C"/>
    <w:rsid w:val="00436AE7"/>
    <w:rsid w:val="00443872"/>
    <w:rsid w:val="00443897"/>
    <w:rsid w:val="004468F0"/>
    <w:rsid w:val="00446946"/>
    <w:rsid w:val="00454B26"/>
    <w:rsid w:val="0046103D"/>
    <w:rsid w:val="00463548"/>
    <w:rsid w:val="004714C1"/>
    <w:rsid w:val="00471725"/>
    <w:rsid w:val="004744DB"/>
    <w:rsid w:val="004751AC"/>
    <w:rsid w:val="00475A57"/>
    <w:rsid w:val="00475F28"/>
    <w:rsid w:val="0048337A"/>
    <w:rsid w:val="004846E9"/>
    <w:rsid w:val="00486D22"/>
    <w:rsid w:val="0049015F"/>
    <w:rsid w:val="0049309A"/>
    <w:rsid w:val="004A050C"/>
    <w:rsid w:val="004A42F8"/>
    <w:rsid w:val="004B062C"/>
    <w:rsid w:val="004B2A65"/>
    <w:rsid w:val="004B4ECE"/>
    <w:rsid w:val="004C3180"/>
    <w:rsid w:val="004D1608"/>
    <w:rsid w:val="004D2523"/>
    <w:rsid w:val="004E4B50"/>
    <w:rsid w:val="004F3759"/>
    <w:rsid w:val="004F3BE0"/>
    <w:rsid w:val="004F64E7"/>
    <w:rsid w:val="004F6D6F"/>
    <w:rsid w:val="004F7B9A"/>
    <w:rsid w:val="00500F10"/>
    <w:rsid w:val="005069CF"/>
    <w:rsid w:val="005135B0"/>
    <w:rsid w:val="0051462F"/>
    <w:rsid w:val="00514AF0"/>
    <w:rsid w:val="00516D52"/>
    <w:rsid w:val="00522995"/>
    <w:rsid w:val="005233BC"/>
    <w:rsid w:val="00524052"/>
    <w:rsid w:val="00525C91"/>
    <w:rsid w:val="00527A26"/>
    <w:rsid w:val="0053492F"/>
    <w:rsid w:val="0053521E"/>
    <w:rsid w:val="00536B3A"/>
    <w:rsid w:val="005527D7"/>
    <w:rsid w:val="0055390B"/>
    <w:rsid w:val="005544A8"/>
    <w:rsid w:val="0056013A"/>
    <w:rsid w:val="00563F06"/>
    <w:rsid w:val="005733EC"/>
    <w:rsid w:val="00576A2C"/>
    <w:rsid w:val="00580150"/>
    <w:rsid w:val="00581D82"/>
    <w:rsid w:val="00581D98"/>
    <w:rsid w:val="00582C46"/>
    <w:rsid w:val="00585391"/>
    <w:rsid w:val="00587541"/>
    <w:rsid w:val="00594D7C"/>
    <w:rsid w:val="005A1C4E"/>
    <w:rsid w:val="005A2B91"/>
    <w:rsid w:val="005A417C"/>
    <w:rsid w:val="005A513B"/>
    <w:rsid w:val="005A54EE"/>
    <w:rsid w:val="005B144B"/>
    <w:rsid w:val="005B3F97"/>
    <w:rsid w:val="005B75DC"/>
    <w:rsid w:val="005C0024"/>
    <w:rsid w:val="005C35FD"/>
    <w:rsid w:val="005C6F8F"/>
    <w:rsid w:val="005C72A9"/>
    <w:rsid w:val="005C7EF5"/>
    <w:rsid w:val="005D18F1"/>
    <w:rsid w:val="005E172D"/>
    <w:rsid w:val="005E723E"/>
    <w:rsid w:val="005E741C"/>
    <w:rsid w:val="005F3203"/>
    <w:rsid w:val="005F62FA"/>
    <w:rsid w:val="00602A23"/>
    <w:rsid w:val="00606FD6"/>
    <w:rsid w:val="00611A68"/>
    <w:rsid w:val="00615722"/>
    <w:rsid w:val="00620835"/>
    <w:rsid w:val="00621D68"/>
    <w:rsid w:val="0062206D"/>
    <w:rsid w:val="0062421E"/>
    <w:rsid w:val="00631A7E"/>
    <w:rsid w:val="006356AB"/>
    <w:rsid w:val="00636867"/>
    <w:rsid w:val="006408A0"/>
    <w:rsid w:val="00644D83"/>
    <w:rsid w:val="00646F15"/>
    <w:rsid w:val="00647B62"/>
    <w:rsid w:val="006503FB"/>
    <w:rsid w:val="006519BA"/>
    <w:rsid w:val="00652154"/>
    <w:rsid w:val="00652D24"/>
    <w:rsid w:val="00655BE4"/>
    <w:rsid w:val="00660E0E"/>
    <w:rsid w:val="0066442B"/>
    <w:rsid w:val="00671074"/>
    <w:rsid w:val="0067441C"/>
    <w:rsid w:val="00674768"/>
    <w:rsid w:val="00675859"/>
    <w:rsid w:val="00675CFB"/>
    <w:rsid w:val="00676057"/>
    <w:rsid w:val="00680E8C"/>
    <w:rsid w:val="00683674"/>
    <w:rsid w:val="00684064"/>
    <w:rsid w:val="00684C3C"/>
    <w:rsid w:val="006909D1"/>
    <w:rsid w:val="006A05F1"/>
    <w:rsid w:val="006A329E"/>
    <w:rsid w:val="006A3654"/>
    <w:rsid w:val="006A5898"/>
    <w:rsid w:val="006B1634"/>
    <w:rsid w:val="006B23CC"/>
    <w:rsid w:val="006B7EE4"/>
    <w:rsid w:val="006C0AE1"/>
    <w:rsid w:val="006C4469"/>
    <w:rsid w:val="006C4B8A"/>
    <w:rsid w:val="006E11B5"/>
    <w:rsid w:val="006E19D3"/>
    <w:rsid w:val="006E3BF4"/>
    <w:rsid w:val="006E437C"/>
    <w:rsid w:val="006E4B30"/>
    <w:rsid w:val="006E54E4"/>
    <w:rsid w:val="006E5EDE"/>
    <w:rsid w:val="006E6306"/>
    <w:rsid w:val="006F0968"/>
    <w:rsid w:val="006F1023"/>
    <w:rsid w:val="006F11FF"/>
    <w:rsid w:val="006F433B"/>
    <w:rsid w:val="006F533D"/>
    <w:rsid w:val="00700B1B"/>
    <w:rsid w:val="007019FE"/>
    <w:rsid w:val="0070257E"/>
    <w:rsid w:val="007074F4"/>
    <w:rsid w:val="007076E1"/>
    <w:rsid w:val="00711A02"/>
    <w:rsid w:val="00712914"/>
    <w:rsid w:val="00712BC7"/>
    <w:rsid w:val="0072051B"/>
    <w:rsid w:val="007235C8"/>
    <w:rsid w:val="00724AEC"/>
    <w:rsid w:val="0072530D"/>
    <w:rsid w:val="007268EA"/>
    <w:rsid w:val="00733AAB"/>
    <w:rsid w:val="00734776"/>
    <w:rsid w:val="00736624"/>
    <w:rsid w:val="00736C02"/>
    <w:rsid w:val="00736F8F"/>
    <w:rsid w:val="007370D7"/>
    <w:rsid w:val="00741347"/>
    <w:rsid w:val="00742E36"/>
    <w:rsid w:val="00745A53"/>
    <w:rsid w:val="00746608"/>
    <w:rsid w:val="00746C38"/>
    <w:rsid w:val="0075207E"/>
    <w:rsid w:val="00762283"/>
    <w:rsid w:val="0076405E"/>
    <w:rsid w:val="00764340"/>
    <w:rsid w:val="00771492"/>
    <w:rsid w:val="007741F9"/>
    <w:rsid w:val="00777B87"/>
    <w:rsid w:val="00781079"/>
    <w:rsid w:val="0078134B"/>
    <w:rsid w:val="0078174C"/>
    <w:rsid w:val="00781E5D"/>
    <w:rsid w:val="00782FEC"/>
    <w:rsid w:val="00784BA1"/>
    <w:rsid w:val="007933E7"/>
    <w:rsid w:val="0079355C"/>
    <w:rsid w:val="007A29BC"/>
    <w:rsid w:val="007A6DE5"/>
    <w:rsid w:val="007B0914"/>
    <w:rsid w:val="007C0947"/>
    <w:rsid w:val="007C2941"/>
    <w:rsid w:val="007C2AFA"/>
    <w:rsid w:val="007C7F5C"/>
    <w:rsid w:val="007D1D42"/>
    <w:rsid w:val="007D1F43"/>
    <w:rsid w:val="007D2B8B"/>
    <w:rsid w:val="007D4CE9"/>
    <w:rsid w:val="007D6543"/>
    <w:rsid w:val="007E050B"/>
    <w:rsid w:val="007E0EFF"/>
    <w:rsid w:val="007E288D"/>
    <w:rsid w:val="007E50EF"/>
    <w:rsid w:val="007E7A4D"/>
    <w:rsid w:val="007F1AED"/>
    <w:rsid w:val="007F1E4B"/>
    <w:rsid w:val="007F4148"/>
    <w:rsid w:val="007F4E1A"/>
    <w:rsid w:val="007F57B7"/>
    <w:rsid w:val="007F7C66"/>
    <w:rsid w:val="00803042"/>
    <w:rsid w:val="00803201"/>
    <w:rsid w:val="00803930"/>
    <w:rsid w:val="00811CC4"/>
    <w:rsid w:val="00817566"/>
    <w:rsid w:val="0082067B"/>
    <w:rsid w:val="00820DB0"/>
    <w:rsid w:val="00821D34"/>
    <w:rsid w:val="00822F00"/>
    <w:rsid w:val="00826253"/>
    <w:rsid w:val="00833DAF"/>
    <w:rsid w:val="00835F66"/>
    <w:rsid w:val="00836CA4"/>
    <w:rsid w:val="00837D0B"/>
    <w:rsid w:val="00840B38"/>
    <w:rsid w:val="00841F28"/>
    <w:rsid w:val="00844C15"/>
    <w:rsid w:val="0084508D"/>
    <w:rsid w:val="00845396"/>
    <w:rsid w:val="00846954"/>
    <w:rsid w:val="008473F0"/>
    <w:rsid w:val="008504C1"/>
    <w:rsid w:val="0085187E"/>
    <w:rsid w:val="008600AF"/>
    <w:rsid w:val="00861CDE"/>
    <w:rsid w:val="00863FF7"/>
    <w:rsid w:val="008645AE"/>
    <w:rsid w:val="00865914"/>
    <w:rsid w:val="00872D35"/>
    <w:rsid w:val="00882B52"/>
    <w:rsid w:val="008842BF"/>
    <w:rsid w:val="00885D8A"/>
    <w:rsid w:val="008870AD"/>
    <w:rsid w:val="008937D2"/>
    <w:rsid w:val="00894D9C"/>
    <w:rsid w:val="00895D0A"/>
    <w:rsid w:val="008A0208"/>
    <w:rsid w:val="008A5D86"/>
    <w:rsid w:val="008B7149"/>
    <w:rsid w:val="008B77A8"/>
    <w:rsid w:val="008C1C84"/>
    <w:rsid w:val="008C4160"/>
    <w:rsid w:val="008D1BD6"/>
    <w:rsid w:val="008E05B3"/>
    <w:rsid w:val="008E1B8D"/>
    <w:rsid w:val="008E2519"/>
    <w:rsid w:val="008E2C4E"/>
    <w:rsid w:val="008E3608"/>
    <w:rsid w:val="008F05B1"/>
    <w:rsid w:val="008F2783"/>
    <w:rsid w:val="008F372B"/>
    <w:rsid w:val="008F61BD"/>
    <w:rsid w:val="008F7C57"/>
    <w:rsid w:val="00902112"/>
    <w:rsid w:val="00907A95"/>
    <w:rsid w:val="00912B02"/>
    <w:rsid w:val="00913ED2"/>
    <w:rsid w:val="00914C02"/>
    <w:rsid w:val="00925D5B"/>
    <w:rsid w:val="009263A5"/>
    <w:rsid w:val="00927EEC"/>
    <w:rsid w:val="00934026"/>
    <w:rsid w:val="009506B1"/>
    <w:rsid w:val="0095124C"/>
    <w:rsid w:val="009539CB"/>
    <w:rsid w:val="009554F9"/>
    <w:rsid w:val="009575DA"/>
    <w:rsid w:val="009604DE"/>
    <w:rsid w:val="0096099D"/>
    <w:rsid w:val="00961089"/>
    <w:rsid w:val="009619D1"/>
    <w:rsid w:val="00966394"/>
    <w:rsid w:val="009673AB"/>
    <w:rsid w:val="009738AE"/>
    <w:rsid w:val="00975E69"/>
    <w:rsid w:val="00980D74"/>
    <w:rsid w:val="00980E43"/>
    <w:rsid w:val="00983B66"/>
    <w:rsid w:val="0098424B"/>
    <w:rsid w:val="009852A0"/>
    <w:rsid w:val="009860C8"/>
    <w:rsid w:val="00987D2A"/>
    <w:rsid w:val="00990C3F"/>
    <w:rsid w:val="009915D4"/>
    <w:rsid w:val="00995944"/>
    <w:rsid w:val="009A08C4"/>
    <w:rsid w:val="009A77D3"/>
    <w:rsid w:val="009A7D10"/>
    <w:rsid w:val="009B00EB"/>
    <w:rsid w:val="009B2F9F"/>
    <w:rsid w:val="009B323C"/>
    <w:rsid w:val="009B620A"/>
    <w:rsid w:val="009B77E8"/>
    <w:rsid w:val="009C1CF5"/>
    <w:rsid w:val="009C6405"/>
    <w:rsid w:val="009C77D7"/>
    <w:rsid w:val="009D7ED2"/>
    <w:rsid w:val="009E1C74"/>
    <w:rsid w:val="009E6873"/>
    <w:rsid w:val="009F02B0"/>
    <w:rsid w:val="009F34A6"/>
    <w:rsid w:val="009F4710"/>
    <w:rsid w:val="009F747C"/>
    <w:rsid w:val="00A00A01"/>
    <w:rsid w:val="00A108FB"/>
    <w:rsid w:val="00A10DBC"/>
    <w:rsid w:val="00A12015"/>
    <w:rsid w:val="00A201E4"/>
    <w:rsid w:val="00A2150E"/>
    <w:rsid w:val="00A242A4"/>
    <w:rsid w:val="00A249A0"/>
    <w:rsid w:val="00A24ABC"/>
    <w:rsid w:val="00A25375"/>
    <w:rsid w:val="00A265C6"/>
    <w:rsid w:val="00A2759B"/>
    <w:rsid w:val="00A31D17"/>
    <w:rsid w:val="00A3262D"/>
    <w:rsid w:val="00A3580D"/>
    <w:rsid w:val="00A375D3"/>
    <w:rsid w:val="00A4375B"/>
    <w:rsid w:val="00A47EA3"/>
    <w:rsid w:val="00A53497"/>
    <w:rsid w:val="00A5499F"/>
    <w:rsid w:val="00A56008"/>
    <w:rsid w:val="00A57547"/>
    <w:rsid w:val="00A57BAF"/>
    <w:rsid w:val="00A62C6E"/>
    <w:rsid w:val="00A70657"/>
    <w:rsid w:val="00A74C39"/>
    <w:rsid w:val="00A75671"/>
    <w:rsid w:val="00A777D7"/>
    <w:rsid w:val="00A85723"/>
    <w:rsid w:val="00A86CF3"/>
    <w:rsid w:val="00A90A26"/>
    <w:rsid w:val="00A9168C"/>
    <w:rsid w:val="00A978C7"/>
    <w:rsid w:val="00AA2A37"/>
    <w:rsid w:val="00AB1A60"/>
    <w:rsid w:val="00AC117C"/>
    <w:rsid w:val="00AC25C1"/>
    <w:rsid w:val="00AC2741"/>
    <w:rsid w:val="00AC28DA"/>
    <w:rsid w:val="00AC2B1D"/>
    <w:rsid w:val="00AC545D"/>
    <w:rsid w:val="00AC5703"/>
    <w:rsid w:val="00AC71D6"/>
    <w:rsid w:val="00AD0682"/>
    <w:rsid w:val="00AE2B39"/>
    <w:rsid w:val="00AE5FEE"/>
    <w:rsid w:val="00AF3159"/>
    <w:rsid w:val="00AF3C17"/>
    <w:rsid w:val="00AF3C42"/>
    <w:rsid w:val="00B156B1"/>
    <w:rsid w:val="00B25415"/>
    <w:rsid w:val="00B25C69"/>
    <w:rsid w:val="00B2604D"/>
    <w:rsid w:val="00B27C4E"/>
    <w:rsid w:val="00B33A8C"/>
    <w:rsid w:val="00B37B55"/>
    <w:rsid w:val="00B404FC"/>
    <w:rsid w:val="00B41FB5"/>
    <w:rsid w:val="00B52799"/>
    <w:rsid w:val="00B5489A"/>
    <w:rsid w:val="00B6226A"/>
    <w:rsid w:val="00B63D53"/>
    <w:rsid w:val="00B65379"/>
    <w:rsid w:val="00B71C85"/>
    <w:rsid w:val="00B760B4"/>
    <w:rsid w:val="00B8032C"/>
    <w:rsid w:val="00B847B9"/>
    <w:rsid w:val="00B8610D"/>
    <w:rsid w:val="00B921DA"/>
    <w:rsid w:val="00B956F1"/>
    <w:rsid w:val="00B96540"/>
    <w:rsid w:val="00B96F31"/>
    <w:rsid w:val="00BA3BC2"/>
    <w:rsid w:val="00BA489A"/>
    <w:rsid w:val="00BA5845"/>
    <w:rsid w:val="00BB4DC1"/>
    <w:rsid w:val="00BB6C44"/>
    <w:rsid w:val="00BB795B"/>
    <w:rsid w:val="00BC1D7E"/>
    <w:rsid w:val="00BC2B4C"/>
    <w:rsid w:val="00BC31BD"/>
    <w:rsid w:val="00BC49A0"/>
    <w:rsid w:val="00BC6508"/>
    <w:rsid w:val="00BC717C"/>
    <w:rsid w:val="00BD03AC"/>
    <w:rsid w:val="00BD0C8E"/>
    <w:rsid w:val="00BD1827"/>
    <w:rsid w:val="00BD32DE"/>
    <w:rsid w:val="00BD358B"/>
    <w:rsid w:val="00BD4F0E"/>
    <w:rsid w:val="00BD5103"/>
    <w:rsid w:val="00BE0AB0"/>
    <w:rsid w:val="00BE156E"/>
    <w:rsid w:val="00BE2075"/>
    <w:rsid w:val="00BE63F1"/>
    <w:rsid w:val="00BF4A22"/>
    <w:rsid w:val="00BF4B42"/>
    <w:rsid w:val="00BF63D6"/>
    <w:rsid w:val="00C001DC"/>
    <w:rsid w:val="00C07F03"/>
    <w:rsid w:val="00C11A91"/>
    <w:rsid w:val="00C1274D"/>
    <w:rsid w:val="00C15DDD"/>
    <w:rsid w:val="00C240C0"/>
    <w:rsid w:val="00C263D9"/>
    <w:rsid w:val="00C31E79"/>
    <w:rsid w:val="00C32A79"/>
    <w:rsid w:val="00C46B94"/>
    <w:rsid w:val="00C526C4"/>
    <w:rsid w:val="00C5319F"/>
    <w:rsid w:val="00C54223"/>
    <w:rsid w:val="00C62715"/>
    <w:rsid w:val="00C6715A"/>
    <w:rsid w:val="00C6740A"/>
    <w:rsid w:val="00C6747A"/>
    <w:rsid w:val="00C70173"/>
    <w:rsid w:val="00C75015"/>
    <w:rsid w:val="00C77243"/>
    <w:rsid w:val="00C80197"/>
    <w:rsid w:val="00C817E2"/>
    <w:rsid w:val="00C8253D"/>
    <w:rsid w:val="00C83F89"/>
    <w:rsid w:val="00C84A30"/>
    <w:rsid w:val="00C90560"/>
    <w:rsid w:val="00C91B4A"/>
    <w:rsid w:val="00C92995"/>
    <w:rsid w:val="00C94459"/>
    <w:rsid w:val="00C9787C"/>
    <w:rsid w:val="00CA2B31"/>
    <w:rsid w:val="00CA5737"/>
    <w:rsid w:val="00CB0A21"/>
    <w:rsid w:val="00CB5B44"/>
    <w:rsid w:val="00CB637A"/>
    <w:rsid w:val="00CD0B67"/>
    <w:rsid w:val="00CD1757"/>
    <w:rsid w:val="00CD462B"/>
    <w:rsid w:val="00CD5E56"/>
    <w:rsid w:val="00CD64FD"/>
    <w:rsid w:val="00D1312C"/>
    <w:rsid w:val="00D1486D"/>
    <w:rsid w:val="00D15C64"/>
    <w:rsid w:val="00D17B3D"/>
    <w:rsid w:val="00D25E13"/>
    <w:rsid w:val="00D27291"/>
    <w:rsid w:val="00D2768E"/>
    <w:rsid w:val="00D302E1"/>
    <w:rsid w:val="00D32BB2"/>
    <w:rsid w:val="00D46550"/>
    <w:rsid w:val="00D51056"/>
    <w:rsid w:val="00D54ABD"/>
    <w:rsid w:val="00D63963"/>
    <w:rsid w:val="00D64F8A"/>
    <w:rsid w:val="00D75DA9"/>
    <w:rsid w:val="00D76221"/>
    <w:rsid w:val="00D76980"/>
    <w:rsid w:val="00D77B64"/>
    <w:rsid w:val="00D80144"/>
    <w:rsid w:val="00D81EBC"/>
    <w:rsid w:val="00D8730C"/>
    <w:rsid w:val="00D919A7"/>
    <w:rsid w:val="00D94396"/>
    <w:rsid w:val="00D945E0"/>
    <w:rsid w:val="00D961B5"/>
    <w:rsid w:val="00D96DE2"/>
    <w:rsid w:val="00D977FC"/>
    <w:rsid w:val="00DA57AC"/>
    <w:rsid w:val="00DB3BB4"/>
    <w:rsid w:val="00DB646B"/>
    <w:rsid w:val="00DC5164"/>
    <w:rsid w:val="00DD1CCE"/>
    <w:rsid w:val="00DE0CCF"/>
    <w:rsid w:val="00DE1706"/>
    <w:rsid w:val="00DE7078"/>
    <w:rsid w:val="00DF555D"/>
    <w:rsid w:val="00E00ACE"/>
    <w:rsid w:val="00E02016"/>
    <w:rsid w:val="00E11D62"/>
    <w:rsid w:val="00E145C4"/>
    <w:rsid w:val="00E15932"/>
    <w:rsid w:val="00E204F2"/>
    <w:rsid w:val="00E20BB0"/>
    <w:rsid w:val="00E23CB7"/>
    <w:rsid w:val="00E246D7"/>
    <w:rsid w:val="00E2544A"/>
    <w:rsid w:val="00E2667F"/>
    <w:rsid w:val="00E3124D"/>
    <w:rsid w:val="00E31644"/>
    <w:rsid w:val="00E32A65"/>
    <w:rsid w:val="00E34B9D"/>
    <w:rsid w:val="00E44004"/>
    <w:rsid w:val="00E4703E"/>
    <w:rsid w:val="00E5063E"/>
    <w:rsid w:val="00E56E0E"/>
    <w:rsid w:val="00E62DBB"/>
    <w:rsid w:val="00E63C36"/>
    <w:rsid w:val="00E70012"/>
    <w:rsid w:val="00E716D9"/>
    <w:rsid w:val="00E73B6D"/>
    <w:rsid w:val="00E82A4D"/>
    <w:rsid w:val="00E92D76"/>
    <w:rsid w:val="00E93372"/>
    <w:rsid w:val="00E938E4"/>
    <w:rsid w:val="00E93F64"/>
    <w:rsid w:val="00E9600C"/>
    <w:rsid w:val="00E979BF"/>
    <w:rsid w:val="00EA049E"/>
    <w:rsid w:val="00EA2B17"/>
    <w:rsid w:val="00EA777E"/>
    <w:rsid w:val="00EB58FB"/>
    <w:rsid w:val="00EB68D8"/>
    <w:rsid w:val="00EC00C7"/>
    <w:rsid w:val="00EC0A37"/>
    <w:rsid w:val="00EC3B2D"/>
    <w:rsid w:val="00EC4197"/>
    <w:rsid w:val="00EC6FF3"/>
    <w:rsid w:val="00EE1714"/>
    <w:rsid w:val="00EE59E9"/>
    <w:rsid w:val="00EF4E0E"/>
    <w:rsid w:val="00EF7ABC"/>
    <w:rsid w:val="00F03B8A"/>
    <w:rsid w:val="00F05690"/>
    <w:rsid w:val="00F13C08"/>
    <w:rsid w:val="00F15618"/>
    <w:rsid w:val="00F24187"/>
    <w:rsid w:val="00F26BA4"/>
    <w:rsid w:val="00F30526"/>
    <w:rsid w:val="00F30E47"/>
    <w:rsid w:val="00F547EF"/>
    <w:rsid w:val="00F56133"/>
    <w:rsid w:val="00F57862"/>
    <w:rsid w:val="00F6137B"/>
    <w:rsid w:val="00F62D93"/>
    <w:rsid w:val="00F64251"/>
    <w:rsid w:val="00F64B5D"/>
    <w:rsid w:val="00F67913"/>
    <w:rsid w:val="00F725BA"/>
    <w:rsid w:val="00F8200A"/>
    <w:rsid w:val="00F868C3"/>
    <w:rsid w:val="00F870F1"/>
    <w:rsid w:val="00F93062"/>
    <w:rsid w:val="00F950BA"/>
    <w:rsid w:val="00F96ABD"/>
    <w:rsid w:val="00F96CF5"/>
    <w:rsid w:val="00F97800"/>
    <w:rsid w:val="00FA0AD0"/>
    <w:rsid w:val="00FA0DA6"/>
    <w:rsid w:val="00FA137C"/>
    <w:rsid w:val="00FA1FCF"/>
    <w:rsid w:val="00FA31DD"/>
    <w:rsid w:val="00FA3C73"/>
    <w:rsid w:val="00FB04C2"/>
    <w:rsid w:val="00FB0845"/>
    <w:rsid w:val="00FB49C4"/>
    <w:rsid w:val="00FC11ED"/>
    <w:rsid w:val="00FC28BA"/>
    <w:rsid w:val="00FC51A1"/>
    <w:rsid w:val="00FC5505"/>
    <w:rsid w:val="00FD4082"/>
    <w:rsid w:val="00FD486D"/>
    <w:rsid w:val="00FD4F1A"/>
    <w:rsid w:val="00FD5FF0"/>
    <w:rsid w:val="00FE0B40"/>
    <w:rsid w:val="00FE0EF6"/>
    <w:rsid w:val="00FE429A"/>
    <w:rsid w:val="00FE44EB"/>
    <w:rsid w:val="00FE56FC"/>
    <w:rsid w:val="00FE5CD2"/>
    <w:rsid w:val="00FE6F93"/>
    <w:rsid w:val="00FE72DC"/>
    <w:rsid w:val="00FE732E"/>
    <w:rsid w:val="00FF3E6A"/>
    <w:rsid w:val="00FF4398"/>
    <w:rsid w:val="00FF5400"/>
    <w:rsid w:val="01E10485"/>
    <w:rsid w:val="0B54C326"/>
    <w:rsid w:val="0C2807AE"/>
    <w:rsid w:val="0D697864"/>
    <w:rsid w:val="0EFBC7A8"/>
    <w:rsid w:val="0F7880E3"/>
    <w:rsid w:val="10D59E8C"/>
    <w:rsid w:val="12E4924E"/>
    <w:rsid w:val="158ABD4E"/>
    <w:rsid w:val="184159D7"/>
    <w:rsid w:val="21D6042C"/>
    <w:rsid w:val="23AF4398"/>
    <w:rsid w:val="269A6587"/>
    <w:rsid w:val="276259E8"/>
    <w:rsid w:val="2B5237BC"/>
    <w:rsid w:val="2C277FD2"/>
    <w:rsid w:val="3159B615"/>
    <w:rsid w:val="32653FA4"/>
    <w:rsid w:val="32A907A3"/>
    <w:rsid w:val="36005C87"/>
    <w:rsid w:val="3ACB32FD"/>
    <w:rsid w:val="3D3C899F"/>
    <w:rsid w:val="41BD55CC"/>
    <w:rsid w:val="45281A33"/>
    <w:rsid w:val="462493FA"/>
    <w:rsid w:val="47D03E6C"/>
    <w:rsid w:val="47D7C650"/>
    <w:rsid w:val="4A30DB05"/>
    <w:rsid w:val="4C8B1EAA"/>
    <w:rsid w:val="520DC078"/>
    <w:rsid w:val="53C1259F"/>
    <w:rsid w:val="53D88794"/>
    <w:rsid w:val="5651B512"/>
    <w:rsid w:val="5B587CAB"/>
    <w:rsid w:val="5B6EAFB0"/>
    <w:rsid w:val="6173B778"/>
    <w:rsid w:val="62576D89"/>
    <w:rsid w:val="63D6E4C2"/>
    <w:rsid w:val="6BA9B1A0"/>
    <w:rsid w:val="6C5B95BE"/>
    <w:rsid w:val="708CC8C8"/>
    <w:rsid w:val="711FCE55"/>
    <w:rsid w:val="76F6D26F"/>
    <w:rsid w:val="778E7E63"/>
    <w:rsid w:val="7CD9A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3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594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5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5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5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5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5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5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5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5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5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  <w:lang w:val="fi-FI"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1"/>
      </w:numPr>
    </w:pPr>
  </w:style>
  <w:style w:type="numbering" w:customStyle="1" w:styleId="Luettelomerkit">
    <w:name w:val="Luettelomerkit"/>
    <w:uiPriority w:val="99"/>
    <w:rsid w:val="003B55EB"/>
    <w:pPr>
      <w:numPr>
        <w:numId w:val="2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3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4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5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styleId="Luettelokappale">
    <w:name w:val="List Paragraph"/>
    <w:basedOn w:val="Normaali"/>
    <w:link w:val="LuettelokappaleChar"/>
    <w:uiPriority w:val="34"/>
    <w:qFormat/>
    <w:rsid w:val="00BF63D6"/>
    <w:pPr>
      <w:ind w:left="720" w:firstLine="28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BF63D6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Tunnuslukuotsikot">
    <w:name w:val="Tunnuslukuotsikot"/>
    <w:basedOn w:val="Otsikko5"/>
    <w:next w:val="Normaali"/>
    <w:link w:val="TunnuslukuotsikotChar"/>
    <w:qFormat/>
    <w:rsid w:val="001756D2"/>
    <w:pPr>
      <w:numPr>
        <w:ilvl w:val="1"/>
        <w:numId w:val="16"/>
      </w:numPr>
    </w:pPr>
    <w:rPr>
      <w:color w:val="8C1A42" w:themeColor="accent1" w:themeShade="BF"/>
      <w:sz w:val="22"/>
    </w:rPr>
  </w:style>
  <w:style w:type="character" w:customStyle="1" w:styleId="TunnuslukuotsikotChar">
    <w:name w:val="Tunnuslukuotsikot Char"/>
    <w:basedOn w:val="Otsikko5Char"/>
    <w:link w:val="Tunnuslukuotsikot"/>
    <w:rsid w:val="001756D2"/>
    <w:rPr>
      <w:rFonts w:asciiTheme="majorHAnsi" w:eastAsiaTheme="majorEastAsia" w:hAnsiTheme="majorHAnsi" w:cstheme="majorBidi"/>
      <w:color w:val="8C1A42" w:themeColor="accent1" w:themeShade="BF"/>
      <w:sz w:val="22"/>
      <w:lang w:val="fi-FI"/>
    </w:rPr>
  </w:style>
  <w:style w:type="paragraph" w:customStyle="1" w:styleId="Tunnuslukujenalakohdat">
    <w:name w:val="Tunnuslukujen alakohdat"/>
    <w:aliases w:val="numeroitu"/>
    <w:basedOn w:val="Luettelokappale"/>
    <w:link w:val="TunnuslukujenalakohdatChar"/>
    <w:qFormat/>
    <w:rsid w:val="001756D2"/>
    <w:pPr>
      <w:widowControl w:val="0"/>
      <w:numPr>
        <w:ilvl w:val="1"/>
        <w:numId w:val="7"/>
      </w:numPr>
      <w:overflowPunct w:val="0"/>
      <w:autoSpaceDE w:val="0"/>
      <w:autoSpaceDN w:val="0"/>
      <w:adjustRightInd w:val="0"/>
      <w:spacing w:after="120"/>
      <w:contextualSpacing w:val="0"/>
      <w:jc w:val="left"/>
      <w:textAlignment w:val="baseline"/>
    </w:pPr>
    <w:rPr>
      <w:sz w:val="22"/>
    </w:rPr>
  </w:style>
  <w:style w:type="character" w:customStyle="1" w:styleId="TunnuslukujenalakohdatChar">
    <w:name w:val="Tunnuslukujen alakohdat Char"/>
    <w:aliases w:val="numeroitu Char"/>
    <w:basedOn w:val="LuettelokappaleChar"/>
    <w:link w:val="Tunnuslukujenalakohdat"/>
    <w:rsid w:val="001756D2"/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styleId="Muutos">
    <w:name w:val="Revision"/>
    <w:hidden/>
    <w:uiPriority w:val="99"/>
    <w:semiHidden/>
    <w:rsid w:val="00FE44EB"/>
    <w:rPr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36674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6674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366743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6674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66743"/>
    <w:rPr>
      <w:b/>
      <w:bCs/>
      <w:lang w:val="fi-FI"/>
    </w:rPr>
  </w:style>
  <w:style w:type="character" w:styleId="Maininta">
    <w:name w:val="Mention"/>
    <w:basedOn w:val="Kappaleenoletusfontti"/>
    <w:uiPriority w:val="99"/>
    <w:unhideWhenUsed/>
    <w:rsid w:val="009604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8D545B624AB244A21D45171E99030B" ma:contentTypeVersion="18" ma:contentTypeDescription="Luo uusi asiakirja." ma:contentTypeScope="" ma:versionID="03adf468ad3f501dfbf496c530f4fa73">
  <xsd:schema xmlns:xsd="http://www.w3.org/2001/XMLSchema" xmlns:xs="http://www.w3.org/2001/XMLSchema" xmlns:p="http://schemas.microsoft.com/office/2006/metadata/properties" xmlns:ns2="f298ac1c-8781-457c-836a-c94febb0efd7" xmlns:ns3="492ee864-9a00-4053-8292-33da4057805d" targetNamespace="http://schemas.microsoft.com/office/2006/metadata/properties" ma:root="true" ma:fieldsID="7939e94d4f50d1a2cfcb527acbf326e6" ns2:_="" ns3:_="">
    <xsd:import namespace="f298ac1c-8781-457c-836a-c94febb0efd7"/>
    <xsd:import namespace="492ee864-9a00-4053-8292-33da40578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ac1c-8781-457c-836a-c94febb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Kuittauksen tila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e864-9a00-4053-8292-33da40578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298ac1c-8781-457c-836a-c94febb0efd7" xsi:nil="true"/>
    <lcf76f155ced4ddcb4097134ff3c332f xmlns="f298ac1c-8781-457c-836a-c94febb0e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B77858-A08F-49EC-BA9A-40113FECE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69B32-B699-49FE-95CB-40D640AE97CA}"/>
</file>

<file path=customXml/itemProps4.xml><?xml version="1.0" encoding="utf-8"?>
<ds:datastoreItem xmlns:ds="http://schemas.openxmlformats.org/officeDocument/2006/customXml" ds:itemID="{C4CD89E8-BB3D-4A53-A60C-A7F47C59556E}"/>
</file>

<file path=customXml/itemProps5.xml><?xml version="1.0" encoding="utf-8"?>
<ds:datastoreItem xmlns:ds="http://schemas.openxmlformats.org/officeDocument/2006/customXml" ds:itemID="{B43A012F-3509-48AD-A35F-AFCC88A4D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1401</Words>
  <Characters>11354</Characters>
  <Application>Microsoft Office Word</Application>
  <DocSecurity>0</DocSecurity>
  <Lines>94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2024-10-25T12:26:00Z</dcterms:created>
  <dcterms:modified xsi:type="dcterms:W3CDTF">2024-10-25T12:39:00Z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0x010100548D545B624AB244A21D45171E99030B</vt:lpwstr>
  </property>
</Properties>
</file>