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39" w:type="dxa"/>
        <w:tblLook w:val="01E0" w:firstRow="1" w:lastRow="1" w:firstColumn="1" w:lastColumn="1" w:noHBand="0" w:noVBand="0"/>
      </w:tblPr>
      <w:tblGrid>
        <w:gridCol w:w="5142"/>
        <w:gridCol w:w="2609"/>
        <w:gridCol w:w="1274"/>
        <w:gridCol w:w="1414"/>
      </w:tblGrid>
      <w:tr w:rsidR="006209EC" w:rsidRPr="00887F02" w14:paraId="2DD73483" w14:textId="77777777" w:rsidTr="006B3041">
        <w:trPr>
          <w:cantSplit/>
          <w:trHeight w:hRule="exact" w:val="284"/>
        </w:trPr>
        <w:tc>
          <w:tcPr>
            <w:tcW w:w="5142" w:type="dxa"/>
            <w:shd w:val="clear" w:color="auto" w:fill="auto"/>
            <w:tcMar>
              <w:top w:w="0" w:type="dxa"/>
              <w:left w:w="0" w:type="dxa"/>
              <w:bottom w:w="0" w:type="dxa"/>
              <w:right w:w="0" w:type="dxa"/>
            </w:tcMar>
          </w:tcPr>
          <w:p w14:paraId="272EDC88" w14:textId="77777777" w:rsidR="006209EC" w:rsidRPr="00887F02" w:rsidRDefault="006209EC" w:rsidP="006B3041">
            <w:r>
              <w:t>Energiaosasto</w:t>
            </w:r>
          </w:p>
        </w:tc>
        <w:tc>
          <w:tcPr>
            <w:tcW w:w="2609" w:type="dxa"/>
            <w:shd w:val="clear" w:color="auto" w:fill="auto"/>
            <w:tcMar>
              <w:top w:w="0" w:type="dxa"/>
              <w:left w:w="0" w:type="dxa"/>
              <w:bottom w:w="0" w:type="dxa"/>
              <w:right w:w="0" w:type="dxa"/>
            </w:tcMar>
          </w:tcPr>
          <w:p w14:paraId="4BCF0E5E" w14:textId="77777777" w:rsidR="006209EC" w:rsidRPr="00887F02" w:rsidRDefault="006209EC" w:rsidP="006B3041">
            <w:r>
              <w:rPr>
                <w:rStyle w:val="akpatyyppi"/>
              </w:rPr>
              <w:t>Muistio</w:t>
            </w:r>
            <w:r w:rsidR="009C2771">
              <w:rPr>
                <w:rStyle w:val="akpatyyppi"/>
              </w:rPr>
              <w:t>luonnos</w:t>
            </w:r>
          </w:p>
        </w:tc>
        <w:tc>
          <w:tcPr>
            <w:tcW w:w="1274" w:type="dxa"/>
            <w:shd w:val="clear" w:color="auto" w:fill="auto"/>
            <w:tcMar>
              <w:top w:w="28" w:type="dxa"/>
              <w:left w:w="0" w:type="dxa"/>
              <w:bottom w:w="28" w:type="dxa"/>
              <w:right w:w="0" w:type="dxa"/>
            </w:tcMar>
          </w:tcPr>
          <w:p w14:paraId="6167187E" w14:textId="77777777" w:rsidR="006209EC" w:rsidRPr="00887F02" w:rsidRDefault="006209EC" w:rsidP="006B3041"/>
        </w:tc>
        <w:tc>
          <w:tcPr>
            <w:tcW w:w="1414" w:type="dxa"/>
            <w:shd w:val="clear" w:color="auto" w:fill="auto"/>
            <w:tcMar>
              <w:top w:w="0" w:type="dxa"/>
              <w:left w:w="0" w:type="dxa"/>
              <w:bottom w:w="0" w:type="dxa"/>
              <w:right w:w="0" w:type="dxa"/>
            </w:tcMar>
          </w:tcPr>
          <w:p w14:paraId="4B238CA3" w14:textId="77777777" w:rsidR="006209EC" w:rsidRPr="00887F02" w:rsidRDefault="006209EC" w:rsidP="006B3041">
            <w:pPr>
              <w:jc w:val="right"/>
            </w:pPr>
          </w:p>
        </w:tc>
      </w:tr>
      <w:tr w:rsidR="006209EC" w:rsidRPr="00887F02" w14:paraId="5D36942D" w14:textId="77777777" w:rsidTr="006B3041">
        <w:trPr>
          <w:cantSplit/>
          <w:trHeight w:hRule="exact" w:val="284"/>
        </w:trPr>
        <w:tc>
          <w:tcPr>
            <w:tcW w:w="5142" w:type="dxa"/>
            <w:shd w:val="clear" w:color="auto" w:fill="auto"/>
            <w:tcMar>
              <w:top w:w="0" w:type="dxa"/>
              <w:left w:w="0" w:type="dxa"/>
              <w:bottom w:w="0" w:type="dxa"/>
              <w:right w:w="0" w:type="dxa"/>
            </w:tcMar>
          </w:tcPr>
          <w:p w14:paraId="340663A0" w14:textId="720B98E8" w:rsidR="006209EC" w:rsidRPr="00B84FBD" w:rsidRDefault="00AA47A9" w:rsidP="006B3041">
            <w:r>
              <w:t>E</w:t>
            </w:r>
            <w:r w:rsidR="002A316D" w:rsidRPr="00B84FBD">
              <w:t>rityisasiantuntija Hanna-Mari Kyllönen</w:t>
            </w:r>
          </w:p>
        </w:tc>
        <w:tc>
          <w:tcPr>
            <w:tcW w:w="2609" w:type="dxa"/>
            <w:shd w:val="clear" w:color="auto" w:fill="auto"/>
            <w:tcMar>
              <w:top w:w="0" w:type="dxa"/>
              <w:left w:w="0" w:type="dxa"/>
              <w:bottom w:w="0" w:type="dxa"/>
              <w:right w:w="0" w:type="dxa"/>
            </w:tcMar>
          </w:tcPr>
          <w:p w14:paraId="7428C963" w14:textId="55C2AAF8" w:rsidR="006209EC" w:rsidRPr="00B84FBD" w:rsidRDefault="00B84FBD" w:rsidP="006B3041">
            <w:r w:rsidRPr="00B84FBD">
              <w:rPr>
                <w:rStyle w:val="akppaivays"/>
              </w:rPr>
              <w:t>15</w:t>
            </w:r>
            <w:r w:rsidR="009C2771" w:rsidRPr="00B84FBD">
              <w:rPr>
                <w:rStyle w:val="akppaivays"/>
              </w:rPr>
              <w:t>.11</w:t>
            </w:r>
            <w:r w:rsidR="008D2295" w:rsidRPr="00B84FBD">
              <w:rPr>
                <w:rStyle w:val="akppaivays"/>
              </w:rPr>
              <w:t>.2024</w:t>
            </w:r>
          </w:p>
        </w:tc>
        <w:tc>
          <w:tcPr>
            <w:tcW w:w="2688" w:type="dxa"/>
            <w:gridSpan w:val="2"/>
            <w:shd w:val="clear" w:color="auto" w:fill="auto"/>
            <w:tcMar>
              <w:top w:w="0" w:type="dxa"/>
              <w:left w:w="0" w:type="dxa"/>
              <w:bottom w:w="0" w:type="dxa"/>
              <w:right w:w="0" w:type="dxa"/>
            </w:tcMar>
          </w:tcPr>
          <w:p w14:paraId="5BC2DA1E" w14:textId="197A8425" w:rsidR="006209EC" w:rsidRPr="00986C08" w:rsidRDefault="000D6127" w:rsidP="006B3041">
            <w:r w:rsidRPr="000D6127">
              <w:rPr>
                <w:rStyle w:val="akptunniste"/>
              </w:rPr>
              <w:t>VN/33568/2024</w:t>
            </w:r>
          </w:p>
        </w:tc>
      </w:tr>
      <w:tr w:rsidR="006209EC" w:rsidRPr="00887F02" w14:paraId="5CF79E7E" w14:textId="77777777" w:rsidTr="006B3041">
        <w:trPr>
          <w:cantSplit/>
          <w:trHeight w:hRule="exact" w:val="284"/>
        </w:trPr>
        <w:tc>
          <w:tcPr>
            <w:tcW w:w="5142" w:type="dxa"/>
            <w:shd w:val="clear" w:color="auto" w:fill="auto"/>
            <w:tcMar>
              <w:top w:w="0" w:type="dxa"/>
              <w:left w:w="0" w:type="dxa"/>
              <w:bottom w:w="0" w:type="dxa"/>
              <w:right w:w="0" w:type="dxa"/>
            </w:tcMar>
          </w:tcPr>
          <w:p w14:paraId="11DF760A" w14:textId="77777777" w:rsidR="006209EC" w:rsidRPr="00887F02" w:rsidRDefault="006209EC" w:rsidP="006B3041"/>
        </w:tc>
        <w:tc>
          <w:tcPr>
            <w:tcW w:w="2609" w:type="dxa"/>
            <w:shd w:val="clear" w:color="auto" w:fill="auto"/>
            <w:tcMar>
              <w:top w:w="0" w:type="dxa"/>
              <w:left w:w="0" w:type="dxa"/>
              <w:bottom w:w="0" w:type="dxa"/>
              <w:right w:w="0" w:type="dxa"/>
            </w:tcMar>
          </w:tcPr>
          <w:p w14:paraId="44C0227E" w14:textId="77777777" w:rsidR="006209EC" w:rsidRDefault="006209EC" w:rsidP="006B3041">
            <w:pPr>
              <w:rPr>
                <w:rStyle w:val="akppaivays"/>
              </w:rPr>
            </w:pPr>
          </w:p>
        </w:tc>
        <w:tc>
          <w:tcPr>
            <w:tcW w:w="2688" w:type="dxa"/>
            <w:gridSpan w:val="2"/>
            <w:shd w:val="clear" w:color="auto" w:fill="auto"/>
            <w:tcMar>
              <w:top w:w="0" w:type="dxa"/>
              <w:left w:w="0" w:type="dxa"/>
              <w:bottom w:w="0" w:type="dxa"/>
              <w:right w:w="0" w:type="dxa"/>
            </w:tcMar>
          </w:tcPr>
          <w:p w14:paraId="19F812D8" w14:textId="77777777" w:rsidR="006209EC" w:rsidRDefault="006209EC" w:rsidP="006B3041">
            <w:pPr>
              <w:rPr>
                <w:rStyle w:val="akptunniste"/>
              </w:rPr>
            </w:pPr>
          </w:p>
        </w:tc>
      </w:tr>
      <w:tr w:rsidR="006209EC" w:rsidRPr="00887F02" w14:paraId="2ED597D1" w14:textId="77777777" w:rsidTr="006B3041">
        <w:trPr>
          <w:cantSplit/>
          <w:trHeight w:hRule="exact" w:val="284"/>
        </w:trPr>
        <w:tc>
          <w:tcPr>
            <w:tcW w:w="5142" w:type="dxa"/>
            <w:shd w:val="clear" w:color="auto" w:fill="auto"/>
            <w:tcMar>
              <w:top w:w="0" w:type="dxa"/>
              <w:left w:w="0" w:type="dxa"/>
              <w:bottom w:w="0" w:type="dxa"/>
              <w:right w:w="0" w:type="dxa"/>
            </w:tcMar>
          </w:tcPr>
          <w:p w14:paraId="22882031" w14:textId="77777777" w:rsidR="006209EC" w:rsidRPr="00887F02" w:rsidRDefault="006209EC" w:rsidP="006B3041"/>
        </w:tc>
        <w:tc>
          <w:tcPr>
            <w:tcW w:w="2609" w:type="dxa"/>
            <w:shd w:val="clear" w:color="auto" w:fill="auto"/>
            <w:tcMar>
              <w:top w:w="0" w:type="dxa"/>
              <w:left w:w="0" w:type="dxa"/>
              <w:bottom w:w="0" w:type="dxa"/>
              <w:right w:w="0" w:type="dxa"/>
            </w:tcMar>
          </w:tcPr>
          <w:p w14:paraId="5B47B82A" w14:textId="77777777" w:rsidR="006209EC" w:rsidRDefault="006209EC" w:rsidP="006B3041">
            <w:pPr>
              <w:rPr>
                <w:rStyle w:val="akppaivays"/>
              </w:rPr>
            </w:pPr>
          </w:p>
        </w:tc>
        <w:tc>
          <w:tcPr>
            <w:tcW w:w="2688" w:type="dxa"/>
            <w:gridSpan w:val="2"/>
            <w:shd w:val="clear" w:color="auto" w:fill="auto"/>
            <w:tcMar>
              <w:top w:w="0" w:type="dxa"/>
              <w:left w:w="0" w:type="dxa"/>
              <w:bottom w:w="0" w:type="dxa"/>
              <w:right w:w="0" w:type="dxa"/>
            </w:tcMar>
          </w:tcPr>
          <w:p w14:paraId="6970FE38" w14:textId="77777777" w:rsidR="006209EC" w:rsidRDefault="006209EC" w:rsidP="006B3041">
            <w:pPr>
              <w:rPr>
                <w:rStyle w:val="akptunniste"/>
              </w:rPr>
            </w:pPr>
          </w:p>
        </w:tc>
      </w:tr>
      <w:tr w:rsidR="006209EC" w:rsidRPr="00887F02" w14:paraId="12D08CC0" w14:textId="77777777" w:rsidTr="006B3041">
        <w:trPr>
          <w:cantSplit/>
          <w:trHeight w:hRule="exact" w:val="284"/>
        </w:trPr>
        <w:tc>
          <w:tcPr>
            <w:tcW w:w="5142" w:type="dxa"/>
            <w:shd w:val="clear" w:color="auto" w:fill="auto"/>
            <w:tcMar>
              <w:top w:w="0" w:type="dxa"/>
              <w:left w:w="0" w:type="dxa"/>
              <w:bottom w:w="0" w:type="dxa"/>
              <w:right w:w="0" w:type="dxa"/>
            </w:tcMar>
          </w:tcPr>
          <w:p w14:paraId="532DEEDD" w14:textId="77777777" w:rsidR="006209EC" w:rsidRPr="00887F02" w:rsidRDefault="006209EC" w:rsidP="006B3041"/>
        </w:tc>
        <w:tc>
          <w:tcPr>
            <w:tcW w:w="2609" w:type="dxa"/>
            <w:shd w:val="clear" w:color="auto" w:fill="auto"/>
            <w:tcMar>
              <w:top w:w="0" w:type="dxa"/>
              <w:left w:w="0" w:type="dxa"/>
              <w:bottom w:w="0" w:type="dxa"/>
              <w:right w:w="0" w:type="dxa"/>
            </w:tcMar>
          </w:tcPr>
          <w:p w14:paraId="24316822" w14:textId="77777777" w:rsidR="006209EC" w:rsidRDefault="006209EC" w:rsidP="006B3041">
            <w:pPr>
              <w:rPr>
                <w:rStyle w:val="akppaivays"/>
              </w:rPr>
            </w:pPr>
          </w:p>
        </w:tc>
        <w:tc>
          <w:tcPr>
            <w:tcW w:w="2688" w:type="dxa"/>
            <w:gridSpan w:val="2"/>
            <w:shd w:val="clear" w:color="auto" w:fill="auto"/>
            <w:tcMar>
              <w:top w:w="0" w:type="dxa"/>
              <w:left w:w="0" w:type="dxa"/>
              <w:bottom w:w="0" w:type="dxa"/>
              <w:right w:w="0" w:type="dxa"/>
            </w:tcMar>
          </w:tcPr>
          <w:p w14:paraId="16749DA5" w14:textId="77777777" w:rsidR="006209EC" w:rsidRDefault="006209EC" w:rsidP="006B3041">
            <w:pPr>
              <w:rPr>
                <w:rStyle w:val="akptunniste"/>
              </w:rPr>
            </w:pPr>
          </w:p>
        </w:tc>
      </w:tr>
      <w:tr w:rsidR="006209EC" w:rsidRPr="00887F02" w14:paraId="51BAC94D" w14:textId="77777777" w:rsidTr="006B3041">
        <w:trPr>
          <w:cantSplit/>
          <w:trHeight w:val="448"/>
        </w:trPr>
        <w:tc>
          <w:tcPr>
            <w:tcW w:w="10439" w:type="dxa"/>
            <w:gridSpan w:val="4"/>
            <w:shd w:val="clear" w:color="auto" w:fill="auto"/>
            <w:tcMar>
              <w:top w:w="28" w:type="dxa"/>
              <w:left w:w="0" w:type="dxa"/>
              <w:bottom w:w="28" w:type="dxa"/>
              <w:right w:w="0" w:type="dxa"/>
            </w:tcMar>
          </w:tcPr>
          <w:p w14:paraId="65B45200" w14:textId="77777777" w:rsidR="006209EC" w:rsidRPr="00887F02" w:rsidRDefault="006209EC" w:rsidP="006B3041"/>
        </w:tc>
      </w:tr>
    </w:tbl>
    <w:p w14:paraId="05C9801E" w14:textId="77777777" w:rsidR="006209EC" w:rsidRDefault="006209EC" w:rsidP="006209EC"/>
    <w:p w14:paraId="1E44BD04" w14:textId="77777777" w:rsidR="006209EC" w:rsidRPr="009C2771" w:rsidRDefault="006209EC" w:rsidP="006209EC">
      <w:pPr>
        <w:pStyle w:val="Otsikko1"/>
        <w:rPr>
          <w:rFonts w:ascii="Arial" w:hAnsi="Arial" w:cs="Arial"/>
          <w:b w:val="0"/>
          <w:color w:val="auto"/>
          <w:sz w:val="24"/>
          <w:szCs w:val="24"/>
        </w:rPr>
      </w:pPr>
      <w:r w:rsidRPr="009C2771">
        <w:rPr>
          <w:rFonts w:ascii="Arial" w:hAnsi="Arial" w:cs="Arial"/>
          <w:color w:val="auto"/>
          <w:sz w:val="24"/>
          <w:szCs w:val="24"/>
        </w:rPr>
        <w:t>TYÖ- JA ELINKEINOMINISTERIÖN ASETUS YDINENERGIAN KÄYTÖN VALVONTAAN KUULUVISTA TYÖ- JA ELINKEINOMINISTERIÖN MAKSULLISISTA SUORITTEISTA</w:t>
      </w:r>
    </w:p>
    <w:p w14:paraId="4E140C2F" w14:textId="77777777" w:rsidR="006209EC" w:rsidRPr="00B13F3A" w:rsidRDefault="006209EC" w:rsidP="006209EC">
      <w:pPr>
        <w:pStyle w:val="Leipteksti"/>
        <w:ind w:left="0"/>
        <w:rPr>
          <w:lang w:val="fi-FI" w:eastAsia="fi-FI"/>
        </w:rPr>
      </w:pPr>
    </w:p>
    <w:p w14:paraId="722436B8" w14:textId="77777777" w:rsidR="006209EC" w:rsidRPr="000D1312" w:rsidRDefault="006209EC" w:rsidP="006209EC">
      <w:pPr>
        <w:pStyle w:val="Otsikko2"/>
        <w:rPr>
          <w:b/>
          <w:lang w:val="fi-FI"/>
        </w:rPr>
      </w:pPr>
      <w:r>
        <w:rPr>
          <w:b/>
        </w:rPr>
        <w:t>E</w:t>
      </w:r>
      <w:r>
        <w:rPr>
          <w:b/>
          <w:lang w:val="fi-FI"/>
        </w:rPr>
        <w:t>sitys</w:t>
      </w:r>
      <w:r w:rsidRPr="00B13F3A">
        <w:rPr>
          <w:b/>
        </w:rPr>
        <w:t xml:space="preserve"> </w:t>
      </w:r>
      <w:r>
        <w:rPr>
          <w:b/>
          <w:lang w:val="fi-FI"/>
        </w:rPr>
        <w:t>ja sen tausta</w:t>
      </w:r>
    </w:p>
    <w:p w14:paraId="72543444" w14:textId="77777777" w:rsidR="006209EC" w:rsidRDefault="006209EC" w:rsidP="004207E5">
      <w:pPr>
        <w:pStyle w:val="Leipteksti"/>
        <w:ind w:left="0"/>
        <w:jc w:val="both"/>
        <w:rPr>
          <w:lang w:val="fi-FI"/>
        </w:rPr>
      </w:pPr>
      <w:r>
        <w:t>E</w:t>
      </w:r>
      <w:r>
        <w:rPr>
          <w:lang w:val="fi-FI"/>
        </w:rPr>
        <w:t>sitetään</w:t>
      </w:r>
      <w:r>
        <w:t xml:space="preserve">, että työ- ja elinkeinoministeriö antaa </w:t>
      </w:r>
      <w:r>
        <w:rPr>
          <w:lang w:val="fi-FI"/>
        </w:rPr>
        <w:t xml:space="preserve">uuden </w:t>
      </w:r>
      <w:r>
        <w:t>asetuksen ydinenergian käytön valvontaan kuuluvista työ- ja elinkeinominister</w:t>
      </w:r>
      <w:r w:rsidR="00BA5553">
        <w:t>iön maksullisista suoritteista.</w:t>
      </w:r>
      <w:r w:rsidR="00BA5553">
        <w:rPr>
          <w:lang w:val="fi-FI"/>
        </w:rPr>
        <w:t xml:space="preserve"> </w:t>
      </w:r>
      <w:r w:rsidR="009C2771">
        <w:rPr>
          <w:lang w:val="fi-FI"/>
        </w:rPr>
        <w:t xml:space="preserve">Nykyinen asetus (875/2023) on voimassa 28.2.2025 saakka. </w:t>
      </w:r>
      <w:r>
        <w:t>Uusi asetus e</w:t>
      </w:r>
      <w:r>
        <w:rPr>
          <w:lang w:val="fi-FI"/>
        </w:rPr>
        <w:t>sitetään</w:t>
      </w:r>
      <w:r>
        <w:t xml:space="preserve"> tulevaksi voimaan </w:t>
      </w:r>
      <w:r w:rsidR="00EB7D1B">
        <w:rPr>
          <w:lang w:val="fi-FI"/>
        </w:rPr>
        <w:t>1.3.2025</w:t>
      </w:r>
      <w:r w:rsidR="009C2771">
        <w:rPr>
          <w:lang w:val="fi-FI"/>
        </w:rPr>
        <w:t xml:space="preserve"> ja a</w:t>
      </w:r>
      <w:proofErr w:type="spellStart"/>
      <w:r>
        <w:t>setus</w:t>
      </w:r>
      <w:proofErr w:type="spellEnd"/>
      <w:r>
        <w:t xml:space="preserve"> olisi voimassa </w:t>
      </w:r>
      <w:r w:rsidR="00FF71FA">
        <w:rPr>
          <w:lang w:val="fi-FI"/>
        </w:rPr>
        <w:t>28.2.2027</w:t>
      </w:r>
      <w:r>
        <w:rPr>
          <w:lang w:val="fi-FI"/>
        </w:rPr>
        <w:t xml:space="preserve"> saakka. </w:t>
      </w:r>
      <w:r w:rsidR="009C2771">
        <w:rPr>
          <w:lang w:val="fi-FI"/>
        </w:rPr>
        <w:t xml:space="preserve">Asetus korvaisi </w:t>
      </w:r>
      <w:r w:rsidR="00665695">
        <w:rPr>
          <w:lang w:val="fi-FI"/>
        </w:rPr>
        <w:t>voimassa olevan</w:t>
      </w:r>
      <w:r w:rsidR="009C2771">
        <w:rPr>
          <w:lang w:val="fi-FI"/>
        </w:rPr>
        <w:t xml:space="preserve"> asetuksen.</w:t>
      </w:r>
    </w:p>
    <w:p w14:paraId="2366059F" w14:textId="77777777" w:rsidR="00114396" w:rsidRDefault="00114396" w:rsidP="004207E5">
      <w:pPr>
        <w:pStyle w:val="Leipteksti"/>
        <w:ind w:left="0"/>
        <w:jc w:val="both"/>
        <w:rPr>
          <w:lang w:val="fi-FI"/>
        </w:rPr>
      </w:pPr>
    </w:p>
    <w:p w14:paraId="1BF2746A" w14:textId="77777777" w:rsidR="009C2771" w:rsidRPr="00114396" w:rsidRDefault="00114396" w:rsidP="004207E5">
      <w:pPr>
        <w:pStyle w:val="Leipteksti"/>
        <w:ind w:left="0"/>
        <w:jc w:val="both"/>
        <w:rPr>
          <w:lang w:val="fi-FI"/>
        </w:rPr>
      </w:pPr>
      <w:r>
        <w:t>Ydinenergialain 8 §:n 3 momentissa tarkoitetun ennakkotiedon osalta maksua</w:t>
      </w:r>
      <w:r>
        <w:rPr>
          <w:lang w:val="fi-FI"/>
        </w:rPr>
        <w:t xml:space="preserve"> esitetään korotettavaksi.</w:t>
      </w:r>
      <w:r>
        <w:t xml:space="preserve"> Kyseisen suoritteen hinta päivitetään vastaamaan toteutuneita kustannuksia</w:t>
      </w:r>
      <w:r w:rsidR="00665695">
        <w:rPr>
          <w:szCs w:val="21"/>
          <w:lang w:val="fi-FI"/>
        </w:rPr>
        <w:t xml:space="preserve">. </w:t>
      </w:r>
      <w:r>
        <w:rPr>
          <w:szCs w:val="21"/>
          <w:lang w:val="fi-FI"/>
        </w:rPr>
        <w:t xml:space="preserve">Asetukseen ei esitetä muilta osin muutoksia. </w:t>
      </w:r>
    </w:p>
    <w:p w14:paraId="3F68BD35" w14:textId="77777777" w:rsidR="006209EC" w:rsidRDefault="006209EC" w:rsidP="004207E5">
      <w:pPr>
        <w:pStyle w:val="Leipteksti"/>
        <w:ind w:left="0"/>
        <w:jc w:val="both"/>
        <w:rPr>
          <w:lang w:val="fi-FI"/>
        </w:rPr>
      </w:pPr>
    </w:p>
    <w:p w14:paraId="302F64A9" w14:textId="77777777" w:rsidR="006209EC" w:rsidRDefault="004F7725" w:rsidP="004207E5">
      <w:pPr>
        <w:pStyle w:val="Leipteksti"/>
        <w:ind w:left="0"/>
        <w:jc w:val="both"/>
      </w:pPr>
      <w:r>
        <w:rPr>
          <w:lang w:val="fi-FI"/>
        </w:rPr>
        <w:t xml:space="preserve">Asetus annetaan valtion maksuperustelain (150/1992) 8 §:n nojalla. </w:t>
      </w:r>
      <w:r w:rsidR="006209EC" w:rsidRPr="004F7725">
        <w:t>Julkisoikeudellisten suoritteiden tulee valtion maksuperustelain 6 §:n mukaan vastata suoritteen tuottamisesta valtiolle aiheutuvien kokonaiskustannusten määrää. Lain 4 §:n 1 momentissa säädetään suoritteista, joiden tulee olla maksullisia, jollei suoritteen maksuttomuudelle ole perusteltua syytä. Lain 4 §:n 2 momentin mukaan suoritteen tulee olla maksullinen etenkin silloin, kun suoritteen tuottaminen liittyy vastaanottajan taloudelliseen toimintaan.</w:t>
      </w:r>
    </w:p>
    <w:p w14:paraId="25356909" w14:textId="77777777" w:rsidR="006209EC" w:rsidRPr="00AA2D2E" w:rsidRDefault="006209EC" w:rsidP="006209EC">
      <w:pPr>
        <w:pStyle w:val="Leipteksti"/>
        <w:ind w:left="0"/>
      </w:pPr>
    </w:p>
    <w:p w14:paraId="0D0B363F" w14:textId="77777777" w:rsidR="006209EC" w:rsidRPr="00B13F3A" w:rsidRDefault="006209EC" w:rsidP="006209EC">
      <w:pPr>
        <w:pStyle w:val="Otsikko2"/>
        <w:rPr>
          <w:b/>
        </w:rPr>
      </w:pPr>
      <w:r>
        <w:rPr>
          <w:b/>
        </w:rPr>
        <w:t>E</w:t>
      </w:r>
      <w:r>
        <w:rPr>
          <w:b/>
          <w:lang w:val="fi-FI"/>
        </w:rPr>
        <w:t>sitetyn</w:t>
      </w:r>
      <w:r>
        <w:rPr>
          <w:b/>
        </w:rPr>
        <w:t xml:space="preserve"> asetuksen </w:t>
      </w:r>
      <w:r w:rsidRPr="00B13F3A">
        <w:rPr>
          <w:b/>
        </w:rPr>
        <w:t>sisältö</w:t>
      </w:r>
    </w:p>
    <w:p w14:paraId="022CB64E" w14:textId="77777777" w:rsidR="006209EC" w:rsidRDefault="006209EC" w:rsidP="006209EC">
      <w:pPr>
        <w:jc w:val="both"/>
      </w:pPr>
      <w:r>
        <w:t>Asetuksessa esitetään säädettäväksi seuraavista suoritteista perittävät maksut:</w:t>
      </w:r>
    </w:p>
    <w:p w14:paraId="085A7048" w14:textId="77777777" w:rsidR="006209EC" w:rsidRDefault="006209EC" w:rsidP="006209EC">
      <w:pPr>
        <w:jc w:val="both"/>
      </w:pPr>
    </w:p>
    <w:p w14:paraId="10923881" w14:textId="77777777" w:rsidR="006209EC" w:rsidRPr="00B13F3A" w:rsidRDefault="006209EC" w:rsidP="006209EC">
      <w:pPr>
        <w:jc w:val="both"/>
        <w:rPr>
          <w:b/>
        </w:rPr>
      </w:pPr>
      <w:r w:rsidRPr="00B13F3A">
        <w:rPr>
          <w:b/>
        </w:rPr>
        <w:t xml:space="preserve">1. Luvat ydinenergian käyttöön </w:t>
      </w:r>
    </w:p>
    <w:p w14:paraId="548E55C4" w14:textId="77777777" w:rsidR="006209EC" w:rsidRDefault="006209EC" w:rsidP="006209EC">
      <w:pPr>
        <w:jc w:val="both"/>
      </w:pPr>
    </w:p>
    <w:p w14:paraId="737D1189" w14:textId="77777777" w:rsidR="006209EC" w:rsidRDefault="006209EC" w:rsidP="006209EC">
      <w:pPr>
        <w:jc w:val="both"/>
      </w:pPr>
      <w:r>
        <w:t xml:space="preserve">1.1. Lupa yksityisoikeudellisen sopimuksen tekemiseen ja toteuttamiseen </w:t>
      </w:r>
      <w:r>
        <w:tab/>
      </w:r>
      <w:r w:rsidRPr="00C75E43">
        <w:t>630 €</w:t>
      </w:r>
      <w:r>
        <w:t xml:space="preserve"> </w:t>
      </w:r>
    </w:p>
    <w:p w14:paraId="2016A850" w14:textId="77777777" w:rsidR="006209EC" w:rsidRDefault="006209EC" w:rsidP="006209EC">
      <w:pPr>
        <w:jc w:val="both"/>
      </w:pPr>
      <w:r>
        <w:t xml:space="preserve">1.2. Kulkuvälineessä olevan ydinlaitoksen tilapäinen käyttö Suomen alueella </w:t>
      </w:r>
      <w:r>
        <w:tab/>
      </w:r>
      <w:r w:rsidRPr="00C75E43">
        <w:t>9 450 €</w:t>
      </w:r>
      <w:r>
        <w:t xml:space="preserve"> </w:t>
      </w:r>
    </w:p>
    <w:p w14:paraId="2043BC23" w14:textId="77777777" w:rsidR="006209EC" w:rsidRDefault="006209EC" w:rsidP="006209EC">
      <w:pPr>
        <w:jc w:val="both"/>
      </w:pPr>
    </w:p>
    <w:p w14:paraId="61955198" w14:textId="77777777" w:rsidR="006209EC" w:rsidRPr="00B13F3A" w:rsidRDefault="006209EC" w:rsidP="006209EC">
      <w:pPr>
        <w:jc w:val="both"/>
        <w:rPr>
          <w:b/>
        </w:rPr>
      </w:pPr>
      <w:r w:rsidRPr="00B13F3A">
        <w:rPr>
          <w:b/>
        </w:rPr>
        <w:t xml:space="preserve">2. Ydinenergialain 8 §:n 3 momentissa tarkoitettu ennakkotieto toiminnan </w:t>
      </w:r>
      <w:r w:rsidR="005C4E16">
        <w:rPr>
          <w:b/>
        </w:rPr>
        <w:tab/>
      </w:r>
      <w:r w:rsidR="009B4F27">
        <w:t>4 725</w:t>
      </w:r>
      <w:r w:rsidR="005C4E16" w:rsidRPr="00114396">
        <w:t xml:space="preserve"> €</w:t>
      </w:r>
    </w:p>
    <w:p w14:paraId="38682DFA" w14:textId="77777777" w:rsidR="006209EC" w:rsidRDefault="006209EC" w:rsidP="006209EC">
      <w:pPr>
        <w:jc w:val="both"/>
      </w:pPr>
      <w:r w:rsidRPr="00B13F3A">
        <w:rPr>
          <w:b/>
        </w:rPr>
        <w:t>luvanvaraisuudesta</w:t>
      </w:r>
      <w:r>
        <w:t xml:space="preserve"> </w:t>
      </w:r>
      <w:r>
        <w:tab/>
      </w:r>
      <w:r>
        <w:tab/>
      </w:r>
      <w:r>
        <w:tab/>
      </w:r>
      <w:r>
        <w:tab/>
      </w:r>
      <w:r>
        <w:tab/>
        <w:t xml:space="preserve"> </w:t>
      </w:r>
    </w:p>
    <w:p w14:paraId="0FB8B008" w14:textId="77777777" w:rsidR="006209EC" w:rsidRDefault="006209EC" w:rsidP="006209EC">
      <w:pPr>
        <w:jc w:val="both"/>
      </w:pPr>
    </w:p>
    <w:p w14:paraId="3B45DF13" w14:textId="77777777" w:rsidR="006209EC" w:rsidRDefault="006209EC" w:rsidP="006209EC">
      <w:pPr>
        <w:jc w:val="both"/>
      </w:pPr>
      <w:r w:rsidRPr="00B13F3A">
        <w:rPr>
          <w:b/>
        </w:rPr>
        <w:t>3. Lupahakemuksen tutkimatta jättäminen</w:t>
      </w:r>
      <w:r>
        <w:t xml:space="preserve"> </w:t>
      </w:r>
      <w:r>
        <w:tab/>
      </w:r>
      <w:r>
        <w:tab/>
      </w:r>
      <w:r>
        <w:tab/>
      </w:r>
      <w:r w:rsidRPr="00C75E43">
        <w:t>630 €</w:t>
      </w:r>
      <w:r>
        <w:t xml:space="preserve"> </w:t>
      </w:r>
    </w:p>
    <w:p w14:paraId="028BB047" w14:textId="77777777" w:rsidR="00021506" w:rsidRDefault="00021506" w:rsidP="006209EC">
      <w:pPr>
        <w:jc w:val="both"/>
      </w:pPr>
    </w:p>
    <w:p w14:paraId="43F63523" w14:textId="77777777" w:rsidR="006209EC" w:rsidRPr="00B13F3A" w:rsidRDefault="006209EC" w:rsidP="006209EC">
      <w:pPr>
        <w:jc w:val="both"/>
        <w:rPr>
          <w:b/>
        </w:rPr>
      </w:pPr>
      <w:r w:rsidRPr="00B13F3A">
        <w:rPr>
          <w:b/>
        </w:rPr>
        <w:t>4. Ydinjätehuolto</w:t>
      </w:r>
    </w:p>
    <w:p w14:paraId="57615309" w14:textId="77777777" w:rsidR="006209EC" w:rsidRDefault="006209EC" w:rsidP="006209EC">
      <w:pPr>
        <w:jc w:val="both"/>
      </w:pPr>
    </w:p>
    <w:p w14:paraId="4BBB7083" w14:textId="77777777" w:rsidR="006209EC" w:rsidRDefault="006209EC" w:rsidP="006209EC">
      <w:pPr>
        <w:ind w:left="7824" w:hanging="7824"/>
        <w:jc w:val="both"/>
      </w:pPr>
      <w:r>
        <w:t>4.1. Ydinjätehuollon vuotuinen valvontamaksu</w:t>
      </w:r>
      <w:r>
        <w:tab/>
      </w:r>
      <w:r w:rsidRPr="00C75E43">
        <w:t>3 150 €,</w:t>
      </w:r>
      <w:r>
        <w:t xml:space="preserve"> lisäksi peritään </w:t>
      </w:r>
      <w:r w:rsidRPr="00C75E43">
        <w:t>1670</w:t>
      </w:r>
      <w:r>
        <w:t xml:space="preserve"> € luvanhaltijan jokaisesta laitosyksiköstä.</w:t>
      </w:r>
    </w:p>
    <w:p w14:paraId="70D82F2C" w14:textId="77777777" w:rsidR="006209EC" w:rsidRPr="00C75E43" w:rsidRDefault="006209EC" w:rsidP="006209EC">
      <w:pPr>
        <w:jc w:val="both"/>
      </w:pPr>
      <w:r>
        <w:t xml:space="preserve">4.2. </w:t>
      </w:r>
      <w:r w:rsidRPr="003267BF">
        <w:t>Päätös huolehtimisvelvollisuuden periaatteiden vahvistamisesta</w:t>
      </w:r>
      <w:r w:rsidRPr="003267BF">
        <w:tab/>
      </w:r>
      <w:r w:rsidRPr="003267BF">
        <w:tab/>
      </w:r>
      <w:r w:rsidRPr="00C75E43">
        <w:t>6 300 €</w:t>
      </w:r>
    </w:p>
    <w:p w14:paraId="3096A62B" w14:textId="77777777" w:rsidR="006209EC" w:rsidRPr="00C75E43" w:rsidRDefault="006209EC" w:rsidP="006209EC">
      <w:pPr>
        <w:jc w:val="both"/>
      </w:pPr>
      <w:r w:rsidRPr="00C75E43">
        <w:t xml:space="preserve">4.3. Päätös huolehtimisvelvollisuuden siirtämisestä </w:t>
      </w:r>
      <w:r w:rsidRPr="00C75E43">
        <w:tab/>
      </w:r>
      <w:r w:rsidRPr="00C75E43">
        <w:tab/>
      </w:r>
      <w:r w:rsidRPr="00C75E43">
        <w:tab/>
        <w:t xml:space="preserve">6 300 € </w:t>
      </w:r>
    </w:p>
    <w:p w14:paraId="1E718AC7" w14:textId="77777777" w:rsidR="006209EC" w:rsidRDefault="006209EC" w:rsidP="006209EC">
      <w:pPr>
        <w:jc w:val="both"/>
      </w:pPr>
      <w:r w:rsidRPr="00C75E43">
        <w:t xml:space="preserve">4.4. Päätös huolehtimisvelvollisuuden lakkaamisesta </w:t>
      </w:r>
      <w:r w:rsidRPr="00C75E43">
        <w:tab/>
      </w:r>
      <w:r w:rsidRPr="00C75E43">
        <w:tab/>
      </w:r>
      <w:r w:rsidRPr="00C75E43">
        <w:tab/>
        <w:t>6 300 €</w:t>
      </w:r>
      <w:r>
        <w:t xml:space="preserve"> </w:t>
      </w:r>
    </w:p>
    <w:p w14:paraId="04E5AEE4" w14:textId="77777777" w:rsidR="006209EC" w:rsidRDefault="006209EC" w:rsidP="006209EC">
      <w:pPr>
        <w:jc w:val="both"/>
      </w:pPr>
    </w:p>
    <w:p w14:paraId="7A7315F3" w14:textId="77777777" w:rsidR="006209EC" w:rsidRPr="009A3203" w:rsidRDefault="006209EC" w:rsidP="006209EC">
      <w:pPr>
        <w:ind w:left="7824" w:hanging="7824"/>
        <w:jc w:val="both"/>
      </w:pPr>
      <w:r w:rsidRPr="00B13F3A">
        <w:rPr>
          <w:b/>
        </w:rPr>
        <w:t xml:space="preserve">5. </w:t>
      </w:r>
      <w:r w:rsidRPr="00412673">
        <w:rPr>
          <w:b/>
        </w:rPr>
        <w:t>Varautumisvelvollisuuden vuotuinen valvontamaksu</w:t>
      </w:r>
      <w:r w:rsidRPr="00412673">
        <w:t xml:space="preserve"> </w:t>
      </w:r>
      <w:r w:rsidRPr="00412673">
        <w:tab/>
      </w:r>
      <w:r w:rsidRPr="00C75E43">
        <w:t>8 221 €,</w:t>
      </w:r>
      <w:r w:rsidRPr="00412673">
        <w:t xml:space="preserve"> lisäksi peritään </w:t>
      </w:r>
      <w:r w:rsidRPr="00C75E43">
        <w:t>2 800</w:t>
      </w:r>
      <w:r w:rsidRPr="003267BF">
        <w:t xml:space="preserve"> €</w:t>
      </w:r>
      <w:r w:rsidRPr="00412673">
        <w:t xml:space="preserve"> toimijoilta, jotka toimittavat ydinenergialain 45 §:ssä tarkoitetut vakuudet.</w:t>
      </w:r>
    </w:p>
    <w:p w14:paraId="2C1E032A" w14:textId="77777777" w:rsidR="006209EC" w:rsidRDefault="006209EC" w:rsidP="006209EC">
      <w:pPr>
        <w:jc w:val="both"/>
        <w:rPr>
          <w:b/>
        </w:rPr>
      </w:pPr>
    </w:p>
    <w:p w14:paraId="166C2DB7" w14:textId="77777777" w:rsidR="00F809E4" w:rsidRDefault="006209EC" w:rsidP="006209EC">
      <w:pPr>
        <w:jc w:val="both"/>
      </w:pPr>
      <w:r w:rsidRPr="00762EDF">
        <w:t>Ed</w:t>
      </w:r>
      <w:r w:rsidR="00F35780">
        <w:t xml:space="preserve">ellä mainitut summat perustuvat </w:t>
      </w:r>
      <w:r w:rsidR="009B4F27">
        <w:t xml:space="preserve">arvioituun </w:t>
      </w:r>
      <w:r w:rsidR="00F809E4">
        <w:t xml:space="preserve">työmäärään. </w:t>
      </w:r>
      <w:r w:rsidRPr="00762EDF">
        <w:t xml:space="preserve">Työmääriä on arvioitu henkilötyöpäivissä. </w:t>
      </w:r>
      <w:r w:rsidR="00F809E4">
        <w:t xml:space="preserve">Osin kyseessä ovat suoritteet, jotka tulevat käsiteltäväksi harvoin ja osan kohdalla niitä ei ole käsitelty vielä lainkaan. Tällöin kustannusvastaavuus perustuu arvioon siitä, millaisesta työmäärästä voisi olla kyse. </w:t>
      </w:r>
    </w:p>
    <w:p w14:paraId="4F227595" w14:textId="77777777" w:rsidR="006209EC" w:rsidRDefault="006209EC" w:rsidP="006209EC">
      <w:pPr>
        <w:jc w:val="both"/>
      </w:pPr>
    </w:p>
    <w:p w14:paraId="7805C67E" w14:textId="77777777" w:rsidR="00F809E4" w:rsidRDefault="006209EC" w:rsidP="006209EC">
      <w:pPr>
        <w:jc w:val="both"/>
        <w:rPr>
          <w:szCs w:val="21"/>
        </w:rPr>
      </w:pPr>
      <w:r>
        <w:t>Luvat ydinenergian käyttöön sisältävät työ- ja elinkeinoministeriön toimivaltaan kuuluvien lupien myöntämisen. Näitä ovat ydinenergialain 16 §:n 2 momentin mukaan lupa yksityisoikeudellisen sopimuksen tekemiseen ja toteuttamiseen sekä lupa kulkuvälineessä olevan ydinlaitoksen tilapä</w:t>
      </w:r>
      <w:r w:rsidR="00114396">
        <w:t xml:space="preserve">iseen käyttöön Suomen alueella. </w:t>
      </w:r>
      <w:r w:rsidR="00F809E4">
        <w:t>Ydinenergialain 8 §:n 3 momentissa t</w:t>
      </w:r>
      <w:r w:rsidR="00032772">
        <w:t xml:space="preserve">arkoitetun ennakkotiedon osalta </w:t>
      </w:r>
      <w:r w:rsidR="00F809E4">
        <w:t>maksua korotetaan. Kyseisen suoritteen hinta päivitetään vastaa</w:t>
      </w:r>
      <w:r w:rsidR="00B06E99">
        <w:t>m</w:t>
      </w:r>
      <w:r w:rsidR="009B4F27">
        <w:t>aan toteutuneita kustannuksia (7,5</w:t>
      </w:r>
      <w:r w:rsidR="00C75E43">
        <w:t xml:space="preserve"> henkilötyöpäivää).</w:t>
      </w:r>
      <w:r w:rsidR="00114396" w:rsidRPr="00114396">
        <w:rPr>
          <w:szCs w:val="21"/>
        </w:rPr>
        <w:t xml:space="preserve"> </w:t>
      </w:r>
      <w:r w:rsidR="00114396">
        <w:rPr>
          <w:szCs w:val="21"/>
        </w:rPr>
        <w:t>Myös lupahakemuksen tutkimatta jättämisestä perittäisiin maksu.</w:t>
      </w:r>
    </w:p>
    <w:p w14:paraId="109CC929" w14:textId="77777777" w:rsidR="00114396" w:rsidRDefault="00114396" w:rsidP="006209EC">
      <w:pPr>
        <w:jc w:val="both"/>
      </w:pPr>
    </w:p>
    <w:p w14:paraId="69DDE742" w14:textId="77777777" w:rsidR="006209EC" w:rsidRDefault="007569E8" w:rsidP="006209EC">
      <w:pPr>
        <w:jc w:val="both"/>
      </w:pPr>
      <w:r>
        <w:t>Maksu</w:t>
      </w:r>
      <w:r w:rsidR="007E078C">
        <w:t>t</w:t>
      </w:r>
      <w:r>
        <w:t xml:space="preserve"> huolehtimisvelvollisuuden periaatteiden </w:t>
      </w:r>
      <w:r w:rsidR="007E078C">
        <w:t xml:space="preserve">vahvistamista koskevasta päätöksestä, </w:t>
      </w:r>
      <w:r>
        <w:t>huolehtimisvelvollisuuden lak</w:t>
      </w:r>
      <w:r w:rsidR="007E078C">
        <w:t>kaamista koskevasta päätöksestä</w:t>
      </w:r>
      <w:r>
        <w:t xml:space="preserve"> </w:t>
      </w:r>
      <w:r w:rsidR="007E078C">
        <w:t xml:space="preserve">sekä huolehtimisvelvollisuuden siirtämistä koskevasta päätöksestä </w:t>
      </w:r>
      <w:r w:rsidR="00114396">
        <w:t>pysyisivät muuttumattomina.</w:t>
      </w:r>
      <w:r w:rsidR="004F7725">
        <w:t xml:space="preserve"> </w:t>
      </w:r>
    </w:p>
    <w:p w14:paraId="00FDC61E" w14:textId="77777777" w:rsidR="00885889" w:rsidRDefault="00885889" w:rsidP="006209EC">
      <w:pPr>
        <w:jc w:val="both"/>
      </w:pPr>
    </w:p>
    <w:p w14:paraId="22A61909" w14:textId="51A473AB" w:rsidR="007E078C" w:rsidRPr="009078BD" w:rsidRDefault="00AC2CFD" w:rsidP="006209EC">
      <w:pPr>
        <w:jc w:val="both"/>
      </w:pPr>
      <w:r>
        <w:rPr>
          <w:szCs w:val="21"/>
        </w:rPr>
        <w:t xml:space="preserve">Ydinjätehuollon vuotuinen valvontamaksu pysyisi muuttamattomana. </w:t>
      </w:r>
      <w:r>
        <w:t>M</w:t>
      </w:r>
      <w:r w:rsidR="007E078C">
        <w:t xml:space="preserve">aksu koostuu </w:t>
      </w:r>
      <w:r w:rsidR="004F7725">
        <w:t>ydinjätehuollon ohjelmien arviointiin liittyvistä kustannuksista. Ohjelma toimitetaan työ- ja elinkeinoministeriölle kolmen vuoden välein. Maksu ehdotetaan kuitenkin perittäväksi vuosittain, jolloin kustannukset jaetaan tasan kolmelle vuodelle</w:t>
      </w:r>
      <w:r w:rsidR="007E078C">
        <w:t xml:space="preserve">. Lisäksi maksuun sisältyy noin joka kuudes vuosi tehtävään </w:t>
      </w:r>
      <w:proofErr w:type="spellStart"/>
      <w:r w:rsidR="007E078C">
        <w:t>käytöstäpoistosuunnitelmien</w:t>
      </w:r>
      <w:proofErr w:type="spellEnd"/>
      <w:r w:rsidR="007E078C">
        <w:t xml:space="preserve"> arviointiin liittyvä virkatyö. </w:t>
      </w:r>
      <w:proofErr w:type="spellStart"/>
      <w:r w:rsidR="007E078C">
        <w:t>Käytö</w:t>
      </w:r>
      <w:r w:rsidR="004F7725">
        <w:t>s</w:t>
      </w:r>
      <w:r w:rsidR="007E078C">
        <w:t>täpoistosuunnitelmien</w:t>
      </w:r>
      <w:proofErr w:type="spellEnd"/>
      <w:r w:rsidR="007E078C">
        <w:t xml:space="preserve"> arviointiin liittyy lisäksi ydinenergia-asetuksen mukainen </w:t>
      </w:r>
      <w:r w:rsidR="007E078C" w:rsidRPr="009078BD">
        <w:t xml:space="preserve">arviointimenettely (YEA 79 </w:t>
      </w:r>
      <w:r w:rsidR="00796D38" w:rsidRPr="009078BD">
        <w:t xml:space="preserve">b </w:t>
      </w:r>
      <w:r w:rsidR="007E078C" w:rsidRPr="009078BD">
        <w:t>§). Koska valvontaan liittyy erilaisia aikatauluvaatimuksia, on pidetty tarkoituksenmukaisena, että maksu peritään vuotuisina maksuina.</w:t>
      </w:r>
    </w:p>
    <w:p w14:paraId="591B2139" w14:textId="77777777" w:rsidR="00E8118E" w:rsidRPr="009078BD" w:rsidRDefault="00E8118E" w:rsidP="006209EC">
      <w:pPr>
        <w:jc w:val="both"/>
      </w:pPr>
    </w:p>
    <w:p w14:paraId="00D65A78" w14:textId="306F1D11" w:rsidR="00E8118E" w:rsidRPr="00196B8E" w:rsidRDefault="00AC2CFD" w:rsidP="00E8118E">
      <w:pPr>
        <w:pStyle w:val="Default"/>
        <w:rPr>
          <w:sz w:val="21"/>
          <w:szCs w:val="21"/>
        </w:rPr>
      </w:pPr>
      <w:r w:rsidRPr="009078BD">
        <w:rPr>
          <w:sz w:val="21"/>
          <w:szCs w:val="21"/>
        </w:rPr>
        <w:t xml:space="preserve">Varautumisvelvollisuuden vuotuinen valvontamaksu pysyisi muuttamattomana. </w:t>
      </w:r>
      <w:r w:rsidR="00E8118E" w:rsidRPr="009078BD">
        <w:rPr>
          <w:sz w:val="21"/>
          <w:szCs w:val="21"/>
        </w:rPr>
        <w:t xml:space="preserve">Varautumisvelvollisuuden vuotuinen valvontamaksu koostuu </w:t>
      </w:r>
      <w:r w:rsidR="00196B8E" w:rsidRPr="009078BD">
        <w:rPr>
          <w:sz w:val="21"/>
          <w:szCs w:val="21"/>
        </w:rPr>
        <w:t>ydin</w:t>
      </w:r>
      <w:r w:rsidR="00E8118E" w:rsidRPr="009078BD">
        <w:rPr>
          <w:sz w:val="21"/>
          <w:szCs w:val="21"/>
        </w:rPr>
        <w:t xml:space="preserve">jätehuoltokaavioiden arvioinnista, siihen liittyvästä asiantuntijalausuntomenettelystä sekä vakuusjärjestelyihin liittyvistä menettelyistä (YEL </w:t>
      </w:r>
      <w:r w:rsidR="00796D38" w:rsidRPr="009078BD">
        <w:rPr>
          <w:sz w:val="21"/>
          <w:szCs w:val="21"/>
        </w:rPr>
        <w:t>43</w:t>
      </w:r>
      <w:r w:rsidR="00E8118E" w:rsidRPr="009078BD">
        <w:rPr>
          <w:sz w:val="21"/>
          <w:szCs w:val="21"/>
        </w:rPr>
        <w:t xml:space="preserve"> ja 45 §). Vakuuksia koskeva maksu peritään vain niiltä toimijoilta, jotka toimittavat vakuudet. </w:t>
      </w:r>
      <w:r w:rsidR="00196B8E" w:rsidRPr="009078BD">
        <w:rPr>
          <w:sz w:val="21"/>
          <w:szCs w:val="21"/>
        </w:rPr>
        <w:t xml:space="preserve">Ydinjätehuoltokaaviot toimitetaan työ- ja elinkeinoministeriölle joka kolmas vuosi ja niitä päivitetään pienemmin muutoksiin vuosittain tällä välillä. Lisäksi ydinjätehuoltokaavioiden arviointiin liittyy ydinenergia-asetuksen </w:t>
      </w:r>
      <w:r w:rsidR="00796D38" w:rsidRPr="009078BD">
        <w:rPr>
          <w:sz w:val="21"/>
          <w:szCs w:val="21"/>
        </w:rPr>
        <w:t xml:space="preserve">89 ja </w:t>
      </w:r>
      <w:r w:rsidR="00196B8E" w:rsidRPr="009078BD">
        <w:rPr>
          <w:sz w:val="21"/>
          <w:szCs w:val="21"/>
        </w:rPr>
        <w:t>90</w:t>
      </w:r>
      <w:r w:rsidR="00196B8E" w:rsidRPr="00196B8E">
        <w:rPr>
          <w:sz w:val="21"/>
          <w:szCs w:val="21"/>
        </w:rPr>
        <w:t xml:space="preserve"> §:ssä säädetty asiantuntijalausuntomenettely, josta aiheutuu kustannuksia noin 12 000 EUR jätehuoltovelvollista kohti kolmen vuoden välein</w:t>
      </w:r>
      <w:r w:rsidR="00196B8E">
        <w:rPr>
          <w:sz w:val="21"/>
          <w:szCs w:val="21"/>
        </w:rPr>
        <w:t xml:space="preserve">. Työmääräksi </w:t>
      </w:r>
      <w:r w:rsidR="00196B8E" w:rsidRPr="00196B8E">
        <w:rPr>
          <w:sz w:val="21"/>
          <w:szCs w:val="21"/>
        </w:rPr>
        <w:t>on arvioitu noin 10 henkilötyöpäivää vuosina, jolloin toimitetaan uusi jätehuoltokaavio ja viisi henkilötyöpäivää vuosina, jolloin jätehuoltokaaviota päivitetään</w:t>
      </w:r>
      <w:r w:rsidR="00196B8E">
        <w:rPr>
          <w:sz w:val="21"/>
          <w:szCs w:val="21"/>
        </w:rPr>
        <w:t>.</w:t>
      </w:r>
    </w:p>
    <w:p w14:paraId="3A5965CA" w14:textId="77777777" w:rsidR="00196B8E" w:rsidRDefault="00196B8E" w:rsidP="00E8118E">
      <w:pPr>
        <w:pStyle w:val="Default"/>
        <w:rPr>
          <w:sz w:val="21"/>
          <w:szCs w:val="21"/>
        </w:rPr>
      </w:pPr>
    </w:p>
    <w:p w14:paraId="12A2D911" w14:textId="77777777" w:rsidR="00E8118E" w:rsidRDefault="00E8118E" w:rsidP="00E8118E">
      <w:pPr>
        <w:jc w:val="both"/>
      </w:pPr>
      <w:r>
        <w:rPr>
          <w:szCs w:val="21"/>
        </w:rPr>
        <w:t>Vakuuksia koskeva maksu koostuu vuosittain tehtävästä vakuusjärjestelyihin liittyvän päätöksenteon kustannuksista (3 henkilötyöpäivää). Lisäksi maksuun sisältyy noin joka kuudes vuosi tehtävään vakuuksien arviointiin liittyvä virkatyö (7 henkilötyöpäivää). Vakuuksien arviointiin liittyy lisäksi selvityshanke, jonka arvioidut kustannukset ovat noin 8000 € kutakin luvanhaltijaa kohti. Vakuuksien arvioinnista valtiolle aiheutuvat kustannukset ovat jaettu kuudelle vuodelle. Koska valvontaan liittyy erilaisia aikatauluvaatimuksia, on pidetty tarkoituksenmukaisena, että maksu peritään vuotuisina maksuina.</w:t>
      </w:r>
    </w:p>
    <w:p w14:paraId="0C6E2896" w14:textId="77777777" w:rsidR="006209EC" w:rsidRDefault="006209EC" w:rsidP="006209EC">
      <w:pPr>
        <w:pStyle w:val="Leipteksti"/>
        <w:ind w:left="0"/>
        <w:rPr>
          <w:lang w:val="fi-FI"/>
        </w:rPr>
      </w:pPr>
    </w:p>
    <w:p w14:paraId="7917B9F0" w14:textId="77777777" w:rsidR="00032772" w:rsidRPr="00032772" w:rsidRDefault="006209EC" w:rsidP="00032772">
      <w:pPr>
        <w:pStyle w:val="Otsikko2"/>
        <w:rPr>
          <w:b/>
        </w:rPr>
      </w:pPr>
      <w:r>
        <w:rPr>
          <w:b/>
        </w:rPr>
        <w:t>E</w:t>
      </w:r>
      <w:r>
        <w:rPr>
          <w:b/>
          <w:lang w:val="fi-FI"/>
        </w:rPr>
        <w:t>sityksen</w:t>
      </w:r>
      <w:r w:rsidRPr="00B605C7">
        <w:rPr>
          <w:b/>
        </w:rPr>
        <w:t xml:space="preserve"> vaikutukset</w:t>
      </w:r>
    </w:p>
    <w:p w14:paraId="1E4515EA" w14:textId="77777777" w:rsidR="006209EC" w:rsidRDefault="006209EC" w:rsidP="006209EC">
      <w:pPr>
        <w:jc w:val="both"/>
      </w:pPr>
      <w:r w:rsidRPr="00B605C7">
        <w:t>E</w:t>
      </w:r>
      <w:r>
        <w:t xml:space="preserve">sityksen </w:t>
      </w:r>
      <w:r w:rsidRPr="00B605C7">
        <w:t xml:space="preserve">myötä maksukertymä ei muuttuisi merkittävästi, eikä asetuksella </w:t>
      </w:r>
      <w:r w:rsidR="00032772">
        <w:t>katsota olevan merkittäviä taloudellisia</w:t>
      </w:r>
      <w:r w:rsidRPr="00B605C7">
        <w:t xml:space="preserve"> vaikutuksia myöskään toimijoille, joilta maksuja peritään.</w:t>
      </w:r>
      <w:r>
        <w:t xml:space="preserve"> </w:t>
      </w:r>
    </w:p>
    <w:p w14:paraId="5B6670DF" w14:textId="77777777" w:rsidR="00032772" w:rsidRDefault="00032772" w:rsidP="006209EC">
      <w:pPr>
        <w:jc w:val="both"/>
      </w:pPr>
    </w:p>
    <w:p w14:paraId="04050411" w14:textId="77777777" w:rsidR="00032772" w:rsidRPr="00032772" w:rsidRDefault="00032772" w:rsidP="006209EC">
      <w:pPr>
        <w:jc w:val="both"/>
        <w:rPr>
          <w:b/>
        </w:rPr>
      </w:pPr>
      <w:r w:rsidRPr="00032772">
        <w:rPr>
          <w:b/>
        </w:rPr>
        <w:t>Valmistelu</w:t>
      </w:r>
    </w:p>
    <w:p w14:paraId="4F79A69D" w14:textId="77777777" w:rsidR="00032772" w:rsidRDefault="00032772" w:rsidP="006209EC">
      <w:pPr>
        <w:jc w:val="both"/>
      </w:pPr>
    </w:p>
    <w:p w14:paraId="08F9B5D9" w14:textId="24F15ECE" w:rsidR="006209EC" w:rsidRDefault="00032772" w:rsidP="006209EC">
      <w:pPr>
        <w:jc w:val="both"/>
      </w:pPr>
      <w:r w:rsidRPr="00F35780">
        <w:lastRenderedPageBreak/>
        <w:t xml:space="preserve">Asetus on </w:t>
      </w:r>
      <w:r w:rsidRPr="009078BD">
        <w:t>valmisteltu virkatyönä työ- ja elinkeinoministeriössä. Luonnoksesta pyyde</w:t>
      </w:r>
      <w:r w:rsidR="00F35780" w:rsidRPr="009078BD">
        <w:t>t</w:t>
      </w:r>
      <w:r w:rsidRPr="009078BD">
        <w:t xml:space="preserve">tiin lausunnot valtiovarainministeriöltä, </w:t>
      </w:r>
      <w:r w:rsidR="00BF6303" w:rsidRPr="009078BD">
        <w:t xml:space="preserve">Energiateollisuus ry:ltä, </w:t>
      </w:r>
      <w:r w:rsidRPr="009078BD">
        <w:t xml:space="preserve">Teollisuuden Voima Oyj:ltä, Fortum Power and </w:t>
      </w:r>
      <w:proofErr w:type="spellStart"/>
      <w:r w:rsidRPr="009078BD">
        <w:t>Heat</w:t>
      </w:r>
      <w:proofErr w:type="spellEnd"/>
      <w:r w:rsidRPr="009078BD">
        <w:t xml:space="preserve"> Oy:ltä, </w:t>
      </w:r>
      <w:r w:rsidR="00796D38" w:rsidRPr="009078BD">
        <w:t xml:space="preserve">Teknologian tutkimuskeskus </w:t>
      </w:r>
      <w:r w:rsidRPr="009078BD">
        <w:t xml:space="preserve">VTT Oy:ltä sekä </w:t>
      </w:r>
      <w:proofErr w:type="spellStart"/>
      <w:r w:rsidRPr="009078BD">
        <w:t>Posiva</w:t>
      </w:r>
      <w:proofErr w:type="spellEnd"/>
      <w:r w:rsidRPr="009078BD">
        <w:t xml:space="preserve"> Oy:ltä.</w:t>
      </w:r>
      <w:r w:rsidR="00F35780" w:rsidRPr="009078BD">
        <w:t xml:space="preserve"> Lisäksi </w:t>
      </w:r>
      <w:r w:rsidR="0055028C" w:rsidRPr="009078BD">
        <w:t>asetusluonnos on julkaistu</w:t>
      </w:r>
      <w:r w:rsidR="00F35780" w:rsidRPr="009078BD">
        <w:t xml:space="preserve"> lausuntopalvelussa </w:t>
      </w:r>
      <w:r w:rsidR="009078BD" w:rsidRPr="009078BD">
        <w:t>29</w:t>
      </w:r>
      <w:r w:rsidR="00F35780" w:rsidRPr="009078BD">
        <w:t>.</w:t>
      </w:r>
      <w:r w:rsidR="009078BD" w:rsidRPr="009078BD">
        <w:t>11</w:t>
      </w:r>
      <w:r w:rsidR="00F35780" w:rsidRPr="009078BD">
        <w:t>.2024.</w:t>
      </w:r>
      <w:r w:rsidR="00F35780">
        <w:t xml:space="preserve"> </w:t>
      </w:r>
    </w:p>
    <w:p w14:paraId="6EC1ED04" w14:textId="77777777" w:rsidR="006209EC" w:rsidRPr="00B13F3A" w:rsidRDefault="006209EC" w:rsidP="006209EC">
      <w:pPr>
        <w:pStyle w:val="Otsikko2"/>
        <w:rPr>
          <w:b/>
        </w:rPr>
      </w:pPr>
      <w:r w:rsidRPr="00B13F3A">
        <w:rPr>
          <w:b/>
        </w:rPr>
        <w:t>Voimaantulo</w:t>
      </w:r>
    </w:p>
    <w:p w14:paraId="20AEB295" w14:textId="77777777" w:rsidR="006209EC" w:rsidRDefault="006209EC" w:rsidP="006209EC">
      <w:pPr>
        <w:jc w:val="both"/>
      </w:pPr>
      <w:r>
        <w:t xml:space="preserve">Asetuksen esitetään tulevan voimaan </w:t>
      </w:r>
      <w:r w:rsidR="00FF71FA">
        <w:t>1.3.2025</w:t>
      </w:r>
      <w:r>
        <w:t xml:space="preserve">. </w:t>
      </w:r>
    </w:p>
    <w:p w14:paraId="6905C8FB" w14:textId="77777777" w:rsidR="009B230C" w:rsidRPr="00562E6B" w:rsidRDefault="009B230C" w:rsidP="00446E3A"/>
    <w:sectPr w:rsidR="009B230C" w:rsidRPr="00562E6B" w:rsidSect="00562E6B">
      <w:headerReference w:type="default" r:id="rId7"/>
      <w:footerReference w:type="default" r:id="rId8"/>
      <w:headerReference w:type="first" r:id="rId9"/>
      <w:pgSz w:w="11906" w:h="16838"/>
      <w:pgMar w:top="567" w:right="1134" w:bottom="851" w:left="1134" w:header="709" w:footer="97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AC051" w14:textId="77777777" w:rsidR="00E14609" w:rsidRDefault="00E14609" w:rsidP="008E0F4A">
      <w:r>
        <w:separator/>
      </w:r>
    </w:p>
  </w:endnote>
  <w:endnote w:type="continuationSeparator" w:id="0">
    <w:p w14:paraId="5843CC6D" w14:textId="77777777" w:rsidR="00E14609" w:rsidRDefault="00E14609" w:rsidP="008E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5679F" w14:textId="77777777" w:rsidR="00FA6ACE" w:rsidRDefault="00FA6ACE" w:rsidP="00FA6ACE">
    <w:pPr>
      <w:pStyle w:val="Alatunniste"/>
      <w:ind w:right="28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C30A2" w14:textId="77777777" w:rsidR="00E14609" w:rsidRDefault="00E14609" w:rsidP="008E0F4A">
      <w:r>
        <w:separator/>
      </w:r>
    </w:p>
  </w:footnote>
  <w:footnote w:type="continuationSeparator" w:id="0">
    <w:p w14:paraId="01CD8AE5" w14:textId="77777777" w:rsidR="00E14609" w:rsidRDefault="00E14609" w:rsidP="008E0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2399"/>
      <w:docPartObj>
        <w:docPartGallery w:val="Page Numbers (Top of Page)"/>
        <w:docPartUnique/>
      </w:docPartObj>
    </w:sdtPr>
    <w:sdtEndPr/>
    <w:sdtContent>
      <w:p w14:paraId="58A877F0" w14:textId="77777777" w:rsidR="008E0F4A" w:rsidRDefault="001C2CEF" w:rsidP="00562E6B">
        <w:pPr>
          <w:ind w:right="-143" w:firstLine="8789"/>
          <w:jc w:val="center"/>
        </w:pPr>
        <w:r>
          <w:fldChar w:fldCharType="begin"/>
        </w:r>
        <w:r>
          <w:instrText xml:space="preserve"> PAGE   \* MERGEFORMAT </w:instrText>
        </w:r>
        <w:r>
          <w:fldChar w:fldCharType="separate"/>
        </w:r>
        <w:r w:rsidR="009B4F27">
          <w:rPr>
            <w:noProof/>
          </w:rPr>
          <w:t>2</w:t>
        </w:r>
        <w:r>
          <w:rPr>
            <w:noProof/>
          </w:rPr>
          <w:fldChar w:fldCharType="end"/>
        </w:r>
        <w:r w:rsidR="008E0F4A">
          <w:t>(</w:t>
        </w:r>
        <w:r w:rsidR="004207E5">
          <w:fldChar w:fldCharType="begin"/>
        </w:r>
        <w:r w:rsidR="004207E5">
          <w:instrText xml:space="preserve"> NUMPAGES   \* MERGEFORMAT </w:instrText>
        </w:r>
        <w:r w:rsidR="004207E5">
          <w:fldChar w:fldCharType="separate"/>
        </w:r>
        <w:r w:rsidR="009B4F27">
          <w:rPr>
            <w:noProof/>
          </w:rPr>
          <w:t>3</w:t>
        </w:r>
        <w:r w:rsidR="004207E5">
          <w:rPr>
            <w:noProof/>
          </w:rPr>
          <w:fldChar w:fldCharType="end"/>
        </w:r>
        <w:r w:rsidR="008E0F4A">
          <w:t>)</w:t>
        </w:r>
      </w:p>
      <w:p w14:paraId="520E049C" w14:textId="77777777" w:rsidR="008E0F4A" w:rsidRDefault="008E0F4A" w:rsidP="00562E6B">
        <w:pPr>
          <w:tabs>
            <w:tab w:val="left" w:pos="5245"/>
          </w:tabs>
        </w:pPr>
        <w:r>
          <w:tab/>
        </w:r>
      </w:p>
      <w:p w14:paraId="7ED3A704" w14:textId="77777777" w:rsidR="00FA6ACE" w:rsidRDefault="00FA6ACE" w:rsidP="00562E6B"/>
      <w:p w14:paraId="18BB3632" w14:textId="77777777" w:rsidR="008E0F4A" w:rsidRDefault="004207E5" w:rsidP="00562E6B"/>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2400"/>
      <w:docPartObj>
        <w:docPartGallery w:val="Page Numbers (Top of Page)"/>
        <w:docPartUnique/>
      </w:docPartObj>
    </w:sdtPr>
    <w:sdtEndPr/>
    <w:sdtContent>
      <w:p w14:paraId="5A2D360B" w14:textId="77777777" w:rsidR="00FA6ACE" w:rsidRDefault="001C2CEF" w:rsidP="00562E6B">
        <w:pPr>
          <w:ind w:right="-143" w:firstLine="8789"/>
          <w:jc w:val="right"/>
        </w:pPr>
        <w:r>
          <w:fldChar w:fldCharType="begin"/>
        </w:r>
        <w:r>
          <w:instrText xml:space="preserve"> PAGE   \* MERGEFORMAT </w:instrText>
        </w:r>
        <w:r>
          <w:fldChar w:fldCharType="separate"/>
        </w:r>
        <w:r w:rsidR="009B4F27">
          <w:rPr>
            <w:noProof/>
          </w:rPr>
          <w:t>1</w:t>
        </w:r>
        <w:r>
          <w:rPr>
            <w:noProof/>
          </w:rPr>
          <w:fldChar w:fldCharType="end"/>
        </w:r>
        <w:r w:rsidR="00FA6ACE">
          <w:t>(</w:t>
        </w:r>
        <w:r w:rsidR="004207E5">
          <w:fldChar w:fldCharType="begin"/>
        </w:r>
        <w:r w:rsidR="004207E5">
          <w:instrText xml:space="preserve"> NUMPAGES   \* MERGEFORMAT </w:instrText>
        </w:r>
        <w:r w:rsidR="004207E5">
          <w:fldChar w:fldCharType="separate"/>
        </w:r>
        <w:r w:rsidR="009B4F27">
          <w:rPr>
            <w:noProof/>
          </w:rPr>
          <w:t>3</w:t>
        </w:r>
        <w:r w:rsidR="004207E5">
          <w:rPr>
            <w:noProof/>
          </w:rPr>
          <w:fldChar w:fldCharType="end"/>
        </w:r>
        <w:r w:rsidR="00FA6ACE">
          <w:t>)</w:t>
        </w:r>
      </w:p>
      <w:p w14:paraId="137F2255" w14:textId="77777777" w:rsidR="00FA6ACE" w:rsidRDefault="004207E5" w:rsidP="00CB4C78">
        <w:pPr>
          <w:ind w:left="5245"/>
        </w:pPr>
      </w:p>
    </w:sdtContent>
  </w:sdt>
  <w:p w14:paraId="0F54E4A8" w14:textId="77777777" w:rsidR="00FA6ACE" w:rsidRDefault="00FA6ACE" w:rsidP="00CB4C78"/>
  <w:p w14:paraId="46D4C956" w14:textId="77777777" w:rsidR="00CB4C78" w:rsidRDefault="00CB4C78" w:rsidP="00CB4C7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133E"/>
    <w:multiLevelType w:val="hybridMultilevel"/>
    <w:tmpl w:val="E1DEBAE8"/>
    <w:lvl w:ilvl="0" w:tplc="72E2B9CA">
      <w:start w:val="1"/>
      <w:numFmt w:val="bullet"/>
      <w:pStyle w:val="VMLuettelonkappaletyyppi"/>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 w15:restartNumberingAfterBreak="0">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2" w15:restartNumberingAfterBreak="0">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3" w15:restartNumberingAfterBreak="0">
    <w:nsid w:val="44250E65"/>
    <w:multiLevelType w:val="multilevel"/>
    <w:tmpl w:val="B156CCBC"/>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4"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4C07048"/>
    <w:multiLevelType w:val="hybridMultilevel"/>
    <w:tmpl w:val="BDB8BA8A"/>
    <w:lvl w:ilvl="0" w:tplc="07C808B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7D172237"/>
    <w:multiLevelType w:val="hybridMultilevel"/>
    <w:tmpl w:val="A9B63BAC"/>
    <w:lvl w:ilvl="0" w:tplc="DBEA1990">
      <w:start w:val="1"/>
      <w:numFmt w:val="decimal"/>
      <w:pStyle w:val="VMluettelonumeroin"/>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num w:numId="1" w16cid:durableId="317612452">
    <w:abstractNumId w:val="4"/>
  </w:num>
  <w:num w:numId="2" w16cid:durableId="568267949">
    <w:abstractNumId w:val="6"/>
  </w:num>
  <w:num w:numId="3" w16cid:durableId="238833414">
    <w:abstractNumId w:val="0"/>
  </w:num>
  <w:num w:numId="4" w16cid:durableId="1033649552">
    <w:abstractNumId w:val="1"/>
  </w:num>
  <w:num w:numId="5" w16cid:durableId="1819151600">
    <w:abstractNumId w:val="5"/>
  </w:num>
  <w:num w:numId="6" w16cid:durableId="1315449808">
    <w:abstractNumId w:val="3"/>
  </w:num>
  <w:num w:numId="7" w16cid:durableId="1629358576">
    <w:abstractNumId w:val="3"/>
  </w:num>
  <w:num w:numId="8" w16cid:durableId="6799653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9EC"/>
    <w:rsid w:val="00016E55"/>
    <w:rsid w:val="00020721"/>
    <w:rsid w:val="00021506"/>
    <w:rsid w:val="0003182E"/>
    <w:rsid w:val="00032772"/>
    <w:rsid w:val="00042BB7"/>
    <w:rsid w:val="00053D44"/>
    <w:rsid w:val="00063ECB"/>
    <w:rsid w:val="00075991"/>
    <w:rsid w:val="000B3024"/>
    <w:rsid w:val="000C272A"/>
    <w:rsid w:val="000D3235"/>
    <w:rsid w:val="000D6127"/>
    <w:rsid w:val="00114396"/>
    <w:rsid w:val="001431B7"/>
    <w:rsid w:val="00144D34"/>
    <w:rsid w:val="00147111"/>
    <w:rsid w:val="00155F3B"/>
    <w:rsid w:val="001776E9"/>
    <w:rsid w:val="00196B8E"/>
    <w:rsid w:val="001B078B"/>
    <w:rsid w:val="001C2CEF"/>
    <w:rsid w:val="001E5F86"/>
    <w:rsid w:val="001F70AF"/>
    <w:rsid w:val="00210152"/>
    <w:rsid w:val="002373F4"/>
    <w:rsid w:val="00290A40"/>
    <w:rsid w:val="00292DED"/>
    <w:rsid w:val="002979F5"/>
    <w:rsid w:val="002A093E"/>
    <w:rsid w:val="002A13C4"/>
    <w:rsid w:val="002A316D"/>
    <w:rsid w:val="002D31CC"/>
    <w:rsid w:val="002D72CF"/>
    <w:rsid w:val="00307C47"/>
    <w:rsid w:val="003268C9"/>
    <w:rsid w:val="00346B03"/>
    <w:rsid w:val="00367C90"/>
    <w:rsid w:val="00393411"/>
    <w:rsid w:val="003936AC"/>
    <w:rsid w:val="003A2869"/>
    <w:rsid w:val="004207E5"/>
    <w:rsid w:val="00446E3A"/>
    <w:rsid w:val="0047233E"/>
    <w:rsid w:val="00486BE8"/>
    <w:rsid w:val="004A196F"/>
    <w:rsid w:val="004C5212"/>
    <w:rsid w:val="004C6B33"/>
    <w:rsid w:val="004F7725"/>
    <w:rsid w:val="005146D4"/>
    <w:rsid w:val="0051596E"/>
    <w:rsid w:val="0055028C"/>
    <w:rsid w:val="005512A4"/>
    <w:rsid w:val="00562E6B"/>
    <w:rsid w:val="005834E9"/>
    <w:rsid w:val="005917E7"/>
    <w:rsid w:val="0059671F"/>
    <w:rsid w:val="005C4E16"/>
    <w:rsid w:val="006131C2"/>
    <w:rsid w:val="006209EC"/>
    <w:rsid w:val="00665695"/>
    <w:rsid w:val="006A4A91"/>
    <w:rsid w:val="006D40F8"/>
    <w:rsid w:val="006D610E"/>
    <w:rsid w:val="006D6C2D"/>
    <w:rsid w:val="00722420"/>
    <w:rsid w:val="007569E8"/>
    <w:rsid w:val="0076257D"/>
    <w:rsid w:val="007729CF"/>
    <w:rsid w:val="00783B52"/>
    <w:rsid w:val="00785D97"/>
    <w:rsid w:val="00796D38"/>
    <w:rsid w:val="007A74D4"/>
    <w:rsid w:val="007B4560"/>
    <w:rsid w:val="007B4E42"/>
    <w:rsid w:val="007C2B22"/>
    <w:rsid w:val="007E078C"/>
    <w:rsid w:val="00811D8D"/>
    <w:rsid w:val="008200A9"/>
    <w:rsid w:val="008559F2"/>
    <w:rsid w:val="00885889"/>
    <w:rsid w:val="00885EDF"/>
    <w:rsid w:val="008A0773"/>
    <w:rsid w:val="008A4280"/>
    <w:rsid w:val="008D2295"/>
    <w:rsid w:val="008E0F4A"/>
    <w:rsid w:val="008E1639"/>
    <w:rsid w:val="00906E49"/>
    <w:rsid w:val="009078BD"/>
    <w:rsid w:val="00964D40"/>
    <w:rsid w:val="009B230C"/>
    <w:rsid w:val="009B4F27"/>
    <w:rsid w:val="009B6311"/>
    <w:rsid w:val="009C2771"/>
    <w:rsid w:val="009D222E"/>
    <w:rsid w:val="00A135F7"/>
    <w:rsid w:val="00A24604"/>
    <w:rsid w:val="00A612FC"/>
    <w:rsid w:val="00A64BD2"/>
    <w:rsid w:val="00A75231"/>
    <w:rsid w:val="00A90735"/>
    <w:rsid w:val="00AA47A9"/>
    <w:rsid w:val="00AA5350"/>
    <w:rsid w:val="00AC2CFD"/>
    <w:rsid w:val="00AF2EBD"/>
    <w:rsid w:val="00AF3346"/>
    <w:rsid w:val="00B06E99"/>
    <w:rsid w:val="00B42986"/>
    <w:rsid w:val="00B84FBD"/>
    <w:rsid w:val="00BA5553"/>
    <w:rsid w:val="00BE4CA3"/>
    <w:rsid w:val="00BF06A8"/>
    <w:rsid w:val="00BF6303"/>
    <w:rsid w:val="00C11920"/>
    <w:rsid w:val="00C21181"/>
    <w:rsid w:val="00C539E4"/>
    <w:rsid w:val="00C75E43"/>
    <w:rsid w:val="00CB4C78"/>
    <w:rsid w:val="00CC4E77"/>
    <w:rsid w:val="00CD4A95"/>
    <w:rsid w:val="00D05785"/>
    <w:rsid w:val="00D25AD2"/>
    <w:rsid w:val="00D35E49"/>
    <w:rsid w:val="00D44B33"/>
    <w:rsid w:val="00D60C53"/>
    <w:rsid w:val="00D76D7A"/>
    <w:rsid w:val="00D87C57"/>
    <w:rsid w:val="00DE107F"/>
    <w:rsid w:val="00DE217C"/>
    <w:rsid w:val="00E07440"/>
    <w:rsid w:val="00E14609"/>
    <w:rsid w:val="00E2160A"/>
    <w:rsid w:val="00E330A7"/>
    <w:rsid w:val="00E44094"/>
    <w:rsid w:val="00E8118E"/>
    <w:rsid w:val="00EB7D1B"/>
    <w:rsid w:val="00F35780"/>
    <w:rsid w:val="00F63379"/>
    <w:rsid w:val="00F7177D"/>
    <w:rsid w:val="00F734F9"/>
    <w:rsid w:val="00F73B15"/>
    <w:rsid w:val="00F809E4"/>
    <w:rsid w:val="00FA356E"/>
    <w:rsid w:val="00FA6ACE"/>
    <w:rsid w:val="00FB6ABF"/>
    <w:rsid w:val="00FC054B"/>
    <w:rsid w:val="00FF71F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88BB5C"/>
  <w15:chartTrackingRefBased/>
  <w15:docId w15:val="{AF23861E-4AA4-4C85-BB6D-A54A35B83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6209EC"/>
    <w:pPr>
      <w:tabs>
        <w:tab w:val="left" w:pos="2608"/>
        <w:tab w:val="left" w:pos="3912"/>
      </w:tabs>
    </w:pPr>
    <w:rPr>
      <w:rFonts w:ascii="Arial" w:hAnsi="Arial"/>
      <w:sz w:val="21"/>
    </w:rPr>
  </w:style>
  <w:style w:type="paragraph" w:styleId="Otsikko1">
    <w:name w:val="heading 1"/>
    <w:basedOn w:val="Normaali"/>
    <w:next w:val="Normaali"/>
    <w:link w:val="Otsikko1Char"/>
    <w:qFormat/>
    <w:rsid w:val="007224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tsikko2">
    <w:name w:val="heading 2"/>
    <w:basedOn w:val="Normaali"/>
    <w:next w:val="Leipteksti"/>
    <w:link w:val="Otsikko2Char"/>
    <w:qFormat/>
    <w:rsid w:val="006209EC"/>
    <w:pPr>
      <w:keepNext/>
      <w:keepLines/>
      <w:spacing w:before="240" w:after="240" w:line="240" w:lineRule="atLeast"/>
      <w:outlineLvl w:val="1"/>
    </w:pPr>
    <w:rPr>
      <w:bCs/>
      <w:szCs w:val="26"/>
      <w:lang w:val="x-none" w:eastAsia="x-none"/>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MNormaaliSisentmtn">
    <w:name w:val="VM_Normaali_Sisentämätön"/>
    <w:qFormat/>
    <w:rsid w:val="009D222E"/>
    <w:rPr>
      <w:sz w:val="24"/>
    </w:rPr>
  </w:style>
  <w:style w:type="paragraph" w:customStyle="1" w:styleId="VMAlatunniste">
    <w:name w:val="VM_Alatunniste"/>
    <w:basedOn w:val="VMNormaaliSisentmtn"/>
    <w:rsid w:val="009D222E"/>
    <w:rPr>
      <w:rFonts w:cs="Arial"/>
      <w:sz w:val="16"/>
      <w:szCs w:val="24"/>
    </w:rPr>
  </w:style>
  <w:style w:type="paragraph" w:customStyle="1" w:styleId="VMAsiakirjanidver">
    <w:name w:val="VM_Asiakirjan id&amp;ver"/>
    <w:basedOn w:val="VMNormaaliSisentmtn"/>
    <w:rsid w:val="009D222E"/>
    <w:rPr>
      <w:sz w:val="14"/>
    </w:rPr>
  </w:style>
  <w:style w:type="paragraph" w:customStyle="1" w:styleId="VMAsiakohta">
    <w:name w:val="VM_Asiakohta"/>
    <w:basedOn w:val="VMNormaaliSisentmtn"/>
    <w:next w:val="Normaali"/>
    <w:rsid w:val="009D222E"/>
    <w:pPr>
      <w:numPr>
        <w:numId w:val="1"/>
      </w:numPr>
      <w:spacing w:before="240" w:after="240"/>
    </w:pPr>
  </w:style>
  <w:style w:type="paragraph" w:customStyle="1" w:styleId="VMleipteksti">
    <w:name w:val="VM_leipäteksti"/>
    <w:basedOn w:val="VMNormaaliSisentmtn"/>
    <w:qFormat/>
    <w:rsid w:val="009D222E"/>
    <w:pPr>
      <w:ind w:left="2608"/>
    </w:pPr>
    <w:rPr>
      <w:szCs w:val="24"/>
    </w:rPr>
  </w:style>
  <w:style w:type="paragraph" w:customStyle="1" w:styleId="VMluettelonumeroin">
    <w:name w:val="VM_luettelo_numeroin"/>
    <w:basedOn w:val="VMleipteksti"/>
    <w:qFormat/>
    <w:rsid w:val="009B230C"/>
    <w:pPr>
      <w:numPr>
        <w:numId w:val="2"/>
      </w:numPr>
      <w:ind w:left="2965" w:hanging="357"/>
    </w:pPr>
  </w:style>
  <w:style w:type="paragraph" w:customStyle="1" w:styleId="VMLuettelonkappaletyyppi">
    <w:name w:val="VM_Luettelon kappaletyyppi"/>
    <w:basedOn w:val="VMleipteksti"/>
    <w:qFormat/>
    <w:rsid w:val="009B230C"/>
    <w:pPr>
      <w:numPr>
        <w:numId w:val="3"/>
      </w:numPr>
      <w:ind w:left="2965" w:hanging="357"/>
    </w:pPr>
  </w:style>
  <w:style w:type="paragraph" w:customStyle="1" w:styleId="VMLuettelotyylipallukka">
    <w:name w:val="VM_Luettelotyyli_pallukka"/>
    <w:basedOn w:val="VMleipteksti"/>
    <w:qFormat/>
    <w:rsid w:val="009D222E"/>
    <w:pPr>
      <w:numPr>
        <w:numId w:val="4"/>
      </w:numPr>
      <w:spacing w:after="120"/>
    </w:pPr>
  </w:style>
  <w:style w:type="paragraph" w:customStyle="1" w:styleId="VMmuistioleipteksti">
    <w:name w:val="VM_muistio_leipäteksti"/>
    <w:basedOn w:val="VMNormaaliSisentmtn"/>
    <w:rsid w:val="009D222E"/>
    <w:pPr>
      <w:ind w:left="1304"/>
    </w:pPr>
  </w:style>
  <w:style w:type="paragraph" w:customStyle="1" w:styleId="VMOtsikko1">
    <w:name w:val="VM_Otsikko 1"/>
    <w:basedOn w:val="VMNormaaliSisentmtn"/>
    <w:next w:val="VMleipteksti"/>
    <w:qFormat/>
    <w:rsid w:val="00722420"/>
    <w:pPr>
      <w:keepNext/>
      <w:spacing w:before="320" w:after="200"/>
      <w:outlineLvl w:val="0"/>
    </w:pPr>
    <w:rPr>
      <w:b/>
      <w:bCs/>
      <w:kern w:val="32"/>
      <w:sz w:val="26"/>
      <w:szCs w:val="32"/>
    </w:rPr>
  </w:style>
  <w:style w:type="paragraph" w:customStyle="1" w:styleId="VMOtsikko2">
    <w:name w:val="VM_Otsikko 2"/>
    <w:basedOn w:val="VMNormaaliSisentmtn"/>
    <w:next w:val="VMleipteksti"/>
    <w:qFormat/>
    <w:rsid w:val="00722420"/>
    <w:pPr>
      <w:spacing w:before="320" w:after="200"/>
      <w:outlineLvl w:val="1"/>
    </w:pPr>
    <w:rPr>
      <w:b/>
    </w:rPr>
  </w:style>
  <w:style w:type="paragraph" w:customStyle="1" w:styleId="VMOtsikko3">
    <w:name w:val="VM_Otsikko 3"/>
    <w:basedOn w:val="VMNormaaliSisentmtn"/>
    <w:next w:val="VMleipteksti"/>
    <w:qFormat/>
    <w:rsid w:val="00722420"/>
    <w:pPr>
      <w:spacing w:before="320" w:after="200"/>
      <w:outlineLvl w:val="2"/>
    </w:pPr>
    <w:rPr>
      <w:i/>
    </w:rPr>
  </w:style>
  <w:style w:type="paragraph" w:customStyle="1" w:styleId="VMOtsikkonum1">
    <w:name w:val="VM_Otsikko_num 1"/>
    <w:basedOn w:val="VMOtsikko1"/>
    <w:next w:val="VMleipteksti"/>
    <w:qFormat/>
    <w:rsid w:val="00722420"/>
    <w:pPr>
      <w:numPr>
        <w:numId w:val="8"/>
      </w:numPr>
      <w:ind w:left="227" w:hanging="227"/>
    </w:pPr>
  </w:style>
  <w:style w:type="paragraph" w:customStyle="1" w:styleId="VMOtsikkonum2">
    <w:name w:val="VM_Otsikko_num 2"/>
    <w:next w:val="VMleipteksti"/>
    <w:qFormat/>
    <w:rsid w:val="00722420"/>
    <w:pPr>
      <w:numPr>
        <w:ilvl w:val="1"/>
        <w:numId w:val="8"/>
      </w:numPr>
      <w:spacing w:before="320" w:after="200"/>
      <w:ind w:left="397" w:hanging="397"/>
      <w:outlineLvl w:val="1"/>
    </w:pPr>
    <w:rPr>
      <w:b/>
      <w:sz w:val="24"/>
    </w:rPr>
  </w:style>
  <w:style w:type="paragraph" w:customStyle="1" w:styleId="VMOtsikkonum3">
    <w:name w:val="VM_Otsikko_num 3"/>
    <w:basedOn w:val="VMOtsikko3"/>
    <w:next w:val="VMleipteksti"/>
    <w:qFormat/>
    <w:rsid w:val="00722420"/>
    <w:pPr>
      <w:numPr>
        <w:ilvl w:val="2"/>
        <w:numId w:val="8"/>
      </w:numPr>
      <w:ind w:left="567" w:hanging="567"/>
    </w:pPr>
  </w:style>
  <w:style w:type="paragraph" w:customStyle="1" w:styleId="VMRiippuva">
    <w:name w:val="VM_Riippuva"/>
    <w:basedOn w:val="VMNormaaliSisentmtn"/>
    <w:next w:val="VMleipteksti"/>
    <w:qFormat/>
    <w:rsid w:val="009D222E"/>
    <w:pPr>
      <w:ind w:left="2608" w:hanging="2608"/>
    </w:pPr>
  </w:style>
  <w:style w:type="paragraph" w:customStyle="1" w:styleId="VMYltunniste">
    <w:name w:val="VM_Ylätunniste"/>
    <w:basedOn w:val="VMNormaaliSisentmtn"/>
    <w:qFormat/>
    <w:rsid w:val="009D222E"/>
    <w:pPr>
      <w:tabs>
        <w:tab w:val="left" w:pos="1304"/>
        <w:tab w:val="left" w:pos="2608"/>
        <w:tab w:val="left" w:pos="3912"/>
        <w:tab w:val="left" w:pos="5216"/>
        <w:tab w:val="left" w:pos="6521"/>
        <w:tab w:val="left" w:pos="7825"/>
        <w:tab w:val="left" w:pos="9129"/>
      </w:tabs>
    </w:pPr>
    <w:rPr>
      <w:szCs w:val="24"/>
    </w:rPr>
  </w:style>
  <w:style w:type="paragraph" w:styleId="Alatunniste">
    <w:name w:val="footer"/>
    <w:basedOn w:val="Normaali"/>
    <w:link w:val="AlatunnisteChar"/>
    <w:uiPriority w:val="99"/>
    <w:semiHidden/>
    <w:unhideWhenUsed/>
    <w:rsid w:val="008E0F4A"/>
    <w:pPr>
      <w:tabs>
        <w:tab w:val="center" w:pos="4819"/>
        <w:tab w:val="right" w:pos="9638"/>
      </w:tabs>
    </w:pPr>
  </w:style>
  <w:style w:type="character" w:customStyle="1" w:styleId="AlatunnisteChar">
    <w:name w:val="Alatunniste Char"/>
    <w:basedOn w:val="Kappaleenoletusfontti"/>
    <w:link w:val="Alatunniste"/>
    <w:uiPriority w:val="99"/>
    <w:semiHidden/>
    <w:rsid w:val="008E0F4A"/>
    <w:rPr>
      <w:sz w:val="24"/>
      <w:lang w:eastAsia="en-US"/>
    </w:rPr>
  </w:style>
  <w:style w:type="paragraph" w:styleId="Seliteteksti">
    <w:name w:val="Balloon Text"/>
    <w:basedOn w:val="Normaali"/>
    <w:link w:val="SelitetekstiChar"/>
    <w:uiPriority w:val="99"/>
    <w:semiHidden/>
    <w:unhideWhenUsed/>
    <w:rsid w:val="00CB4C78"/>
    <w:rPr>
      <w:rFonts w:ascii="Tahoma" w:hAnsi="Tahoma" w:cs="Tahoma"/>
      <w:sz w:val="16"/>
      <w:szCs w:val="16"/>
    </w:rPr>
  </w:style>
  <w:style w:type="character" w:customStyle="1" w:styleId="SelitetekstiChar">
    <w:name w:val="Seliteteksti Char"/>
    <w:basedOn w:val="Kappaleenoletusfontti"/>
    <w:link w:val="Seliteteksti"/>
    <w:uiPriority w:val="99"/>
    <w:semiHidden/>
    <w:rsid w:val="00CB4C78"/>
    <w:rPr>
      <w:rFonts w:ascii="Tahoma" w:hAnsi="Tahoma" w:cs="Tahoma"/>
      <w:sz w:val="16"/>
      <w:szCs w:val="16"/>
      <w:lang w:eastAsia="en-US"/>
    </w:rPr>
  </w:style>
  <w:style w:type="character" w:customStyle="1" w:styleId="Otsikko1Char">
    <w:name w:val="Otsikko 1 Char"/>
    <w:basedOn w:val="Kappaleenoletusfontti"/>
    <w:link w:val="Otsikko1"/>
    <w:uiPriority w:val="9"/>
    <w:rsid w:val="00722420"/>
    <w:rPr>
      <w:rFonts w:asciiTheme="majorHAnsi" w:eastAsiaTheme="majorEastAsia" w:hAnsiTheme="majorHAnsi" w:cstheme="majorBidi"/>
      <w:b/>
      <w:bCs/>
      <w:color w:val="365F91" w:themeColor="accent1" w:themeShade="BF"/>
      <w:sz w:val="28"/>
      <w:szCs w:val="28"/>
      <w:lang w:eastAsia="en-US"/>
    </w:rPr>
  </w:style>
  <w:style w:type="paragraph" w:styleId="Yltunniste">
    <w:name w:val="header"/>
    <w:basedOn w:val="Normaali"/>
    <w:link w:val="YltunnisteChar"/>
    <w:uiPriority w:val="99"/>
    <w:semiHidden/>
    <w:unhideWhenUsed/>
    <w:rsid w:val="009B6311"/>
    <w:pPr>
      <w:tabs>
        <w:tab w:val="center" w:pos="4819"/>
        <w:tab w:val="right" w:pos="9638"/>
      </w:tabs>
    </w:pPr>
  </w:style>
  <w:style w:type="character" w:customStyle="1" w:styleId="YltunnisteChar">
    <w:name w:val="Ylätunniste Char"/>
    <w:basedOn w:val="Kappaleenoletusfontti"/>
    <w:link w:val="Yltunniste"/>
    <w:uiPriority w:val="99"/>
    <w:semiHidden/>
    <w:rsid w:val="009B6311"/>
    <w:rPr>
      <w:sz w:val="24"/>
      <w:lang w:eastAsia="en-US"/>
    </w:rPr>
  </w:style>
  <w:style w:type="character" w:customStyle="1" w:styleId="Otsikko2Char">
    <w:name w:val="Otsikko 2 Char"/>
    <w:basedOn w:val="Kappaleenoletusfontti"/>
    <w:link w:val="Otsikko2"/>
    <w:rsid w:val="006209EC"/>
    <w:rPr>
      <w:rFonts w:ascii="Arial" w:hAnsi="Arial"/>
      <w:bCs/>
      <w:sz w:val="21"/>
      <w:szCs w:val="26"/>
      <w:lang w:val="x-none" w:eastAsia="x-none"/>
    </w:rPr>
  </w:style>
  <w:style w:type="paragraph" w:styleId="Leipteksti">
    <w:name w:val="Body Text"/>
    <w:basedOn w:val="Normaali"/>
    <w:link w:val="LeiptekstiChar"/>
    <w:qFormat/>
    <w:rsid w:val="006209EC"/>
    <w:pPr>
      <w:spacing w:line="240" w:lineRule="atLeast"/>
      <w:ind w:left="2608"/>
    </w:pPr>
    <w:rPr>
      <w:lang w:val="x-none" w:eastAsia="x-none"/>
    </w:rPr>
  </w:style>
  <w:style w:type="character" w:customStyle="1" w:styleId="LeiptekstiChar">
    <w:name w:val="Leipäteksti Char"/>
    <w:basedOn w:val="Kappaleenoletusfontti"/>
    <w:link w:val="Leipteksti"/>
    <w:rsid w:val="006209EC"/>
    <w:rPr>
      <w:rFonts w:ascii="Arial" w:hAnsi="Arial"/>
      <w:sz w:val="21"/>
      <w:lang w:val="x-none" w:eastAsia="x-none"/>
    </w:rPr>
  </w:style>
  <w:style w:type="character" w:customStyle="1" w:styleId="akptunniste">
    <w:name w:val="akptunniste"/>
    <w:semiHidden/>
    <w:rsid w:val="006209EC"/>
    <w:rPr>
      <w:rFonts w:ascii="Arial" w:hAnsi="Arial"/>
      <w:color w:val="000000"/>
      <w:sz w:val="21"/>
    </w:rPr>
  </w:style>
  <w:style w:type="character" w:customStyle="1" w:styleId="akppaivays">
    <w:name w:val="akppaivays"/>
    <w:semiHidden/>
    <w:rsid w:val="006209EC"/>
    <w:rPr>
      <w:rFonts w:ascii="Arial" w:hAnsi="Arial"/>
      <w:color w:val="000000"/>
      <w:sz w:val="21"/>
    </w:rPr>
  </w:style>
  <w:style w:type="character" w:customStyle="1" w:styleId="akpatyyppi">
    <w:name w:val="akpatyyppi"/>
    <w:semiHidden/>
    <w:rsid w:val="006209EC"/>
    <w:rPr>
      <w:rFonts w:ascii="Arial" w:hAnsi="Arial"/>
      <w:color w:val="000000"/>
      <w:sz w:val="21"/>
    </w:rPr>
  </w:style>
  <w:style w:type="paragraph" w:customStyle="1" w:styleId="Default">
    <w:name w:val="Default"/>
    <w:rsid w:val="00E8118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411</TotalTime>
  <Pages>3</Pages>
  <Words>653</Words>
  <Characters>5663</Characters>
  <Application>Microsoft Office Word</Application>
  <DocSecurity>0</DocSecurity>
  <Lines>47</Lines>
  <Paragraphs>12</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Kyllönen Hanna-Mari (TEM)</dc:creator>
  <cp:keywords/>
  <dc:description/>
  <cp:lastModifiedBy>Raatikainen Taina (TEM)</cp:lastModifiedBy>
  <cp:revision>23</cp:revision>
  <dcterms:created xsi:type="dcterms:W3CDTF">2024-09-23T06:50:00Z</dcterms:created>
  <dcterms:modified xsi:type="dcterms:W3CDTF">2024-11-27T12:16:00Z</dcterms:modified>
</cp:coreProperties>
</file>