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0BCD" w14:textId="77777777" w:rsidR="00D0426D" w:rsidRDefault="00D0426D" w:rsidP="00D0426D">
      <w:pPr>
        <w:pStyle w:val="LLEsityksennimi"/>
      </w:pPr>
      <w:r>
        <w:t>Regeringens proposition till riksdagen med förslag till lagar om ändring av elmarknadslagen och 12 och 96 § i naturgasmarknadslagen</w:t>
      </w:r>
    </w:p>
    <w:bookmarkStart w:id="0" w:name="_Toc185259904" w:displacedByCustomXml="next"/>
    <w:sdt>
      <w:sdtPr>
        <w:alias w:val="Rubrik"/>
        <w:tag w:val="CCOtsikko"/>
        <w:id w:val="-717274869"/>
        <w:placeholder>
          <w:docPart w:val="31BA9DC096EF4486BF8368604F63B4D0"/>
        </w:placeholder>
        <w15:color w:val="00CCFF"/>
      </w:sdtPr>
      <w:sdtEndPr/>
      <w:sdtContent>
        <w:p w14:paraId="4A897450" w14:textId="77777777" w:rsidR="00D0426D" w:rsidRDefault="00D0426D" w:rsidP="00D0426D">
          <w:pPr>
            <w:pStyle w:val="LLPasiallinensislt"/>
          </w:pPr>
          <w:r>
            <w:t>Propositionens huvudsakliga innehåll</w:t>
          </w:r>
        </w:p>
      </w:sdtContent>
    </w:sdt>
    <w:bookmarkEnd w:id="0" w:displacedByCustomXml="prev"/>
    <w:sdt>
      <w:sdtPr>
        <w:alias w:val="Huvudsakligt innehåll"/>
        <w:tag w:val="CCPaaasiallinensisalto"/>
        <w:id w:val="773754789"/>
        <w:placeholder>
          <w:docPart w:val="ADB5100DFE034DD0A9C0AB37FDE8E666"/>
        </w:placeholder>
        <w15:color w:val="00CCFF"/>
      </w:sdtPr>
      <w:sdtEndPr/>
      <w:sdtContent>
        <w:p w14:paraId="16400DC9" w14:textId="77777777" w:rsidR="00D0426D" w:rsidRPr="00283CC5" w:rsidRDefault="00D0426D" w:rsidP="00D0426D">
          <w:pPr>
            <w:pStyle w:val="LLPerustelujenkappalejako"/>
          </w:pPr>
          <w:r>
            <w:t>I denna proposition föreslås det att elmarknadslagen och naturgasmarknadslagen ändras.</w:t>
          </w:r>
        </w:p>
        <w:p w14:paraId="325DA100" w14:textId="77777777" w:rsidR="00D0426D" w:rsidRPr="00283CC5" w:rsidRDefault="00D0426D" w:rsidP="00D0426D">
          <w:pPr>
            <w:pStyle w:val="LLPerustelujenkappalejako"/>
          </w:pPr>
          <w:r>
            <w:t>Propositionens viktigaste syfte är att genomföra de förslag om revidering av elmarknadslagen som den av arbets- och näringsministeriet tillsatta högspänningsnätsarbetsgruppen utarbetat och vars syfte är att integrera den ökande elproduktionen och belastningen från den allt högre förbrukningen i stamnätet och högspänningsdistributionsnätet.</w:t>
          </w:r>
        </w:p>
        <w:p w14:paraId="4CF653B1" w14:textId="77777777" w:rsidR="00D0426D" w:rsidRPr="00283CC5" w:rsidRDefault="00D0426D" w:rsidP="00D0426D">
          <w:pPr>
            <w:pStyle w:val="LLPerustelujenkappalejako"/>
          </w:pPr>
          <w:r>
            <w:t>Ett annat syfte med propositionen är att genomföra bestämmelserna om avtal för flexibel anslutning i den ändring av elmarknadsdirektivet som antogs 2024 och som gäller reformen av utformningen av elmarknaden.</w:t>
          </w:r>
        </w:p>
        <w:p w14:paraId="20F58D36" w14:textId="77777777" w:rsidR="00D0426D" w:rsidRPr="00283CC5" w:rsidRDefault="00D0426D" w:rsidP="00D0426D">
          <w:pPr>
            <w:pStyle w:val="LLPerustelujenkappalejako"/>
          </w:pPr>
          <w:r>
            <w:t>Det föreslås att stamnätsinnehavarens utvecklingsansvar ska begränsas till det riksomfattande enhetliga elöverföringsnätet och sammanlänkningar som överskrider riksgränsen. Det föreslås att Finlands ekonomiska zon fogas till den systemansvariga stamnätsinnehavarens ansvarsområde. Ledningar vars spänning är över 110 kilovolt ska enligt propositionen inte direkt på basis av spänningsnivån betraktas som stamnät, utan en sådan ledning kan också vara ett högspänningsdistributionsnät, om det till sin karaktär är ett lokalt eller regionalt nät.</w:t>
          </w:r>
        </w:p>
        <w:p w14:paraId="07371747" w14:textId="77777777" w:rsidR="00D0426D" w:rsidRPr="00283CC5" w:rsidRDefault="00D0426D" w:rsidP="00D0426D">
          <w:pPr>
            <w:pStyle w:val="LLPerustelujenkappalejako"/>
          </w:pPr>
          <w:r>
            <w:t>I elmarknadslagen föreslås en bestämmelse enligt vilken distributionsnätsinnehavarna också ska ges möjlighet att utveckla nät eller delar av nät som samlar produktionen. Också elproducenter kan dock enligt förslaget under vissa förutsättningar bygga och driva gemensamma nät för anslutning till elproduktionen utan elnätstillstånd.</w:t>
          </w:r>
        </w:p>
        <w:p w14:paraId="6784BD48" w14:textId="77777777" w:rsidR="00D0426D" w:rsidRPr="00283CC5" w:rsidRDefault="00D0426D" w:rsidP="00D0426D">
          <w:pPr>
            <w:pStyle w:val="LLPerustelujenkappalejako"/>
          </w:pPr>
          <w:r>
            <w:t>Bestämmelserna i elmarknadslagen om tillståndsplikt för elnätsverksamhet föreslås bli ändrade så att eldistribution via en direktledning ska vara icke-tillståndspliktig nätverksamhet oberoende av storleken på det kraftverk som anslutits till den.</w:t>
          </w:r>
        </w:p>
        <w:p w14:paraId="6A5E5FBA" w14:textId="77777777" w:rsidR="00D0426D" w:rsidRPr="00283CC5" w:rsidRDefault="00D0426D" w:rsidP="00D0426D">
          <w:pPr>
            <w:pStyle w:val="LLPerustelujenkappalejako"/>
          </w:pPr>
          <w:r>
            <w:t>Det föreslås att det till elmarknadslagen fogas en bestämmelse som ger Energimyndigheten befogenhet att lämna förhandsbesked om tillståndsplikt för elnätsverksamhet.</w:t>
          </w:r>
        </w:p>
        <w:p w14:paraId="418B43FA" w14:textId="77777777" w:rsidR="00D0426D" w:rsidRPr="00283CC5" w:rsidRDefault="00D0426D" w:rsidP="00D0426D">
          <w:pPr>
            <w:pStyle w:val="LLPerustelujenkappalejako"/>
          </w:pPr>
          <w:r>
            <w:t>I propositionen föreslås det att förfarandena för sökande av ändring i elmarknadslagen och naturgasmarknadslagen förenhetligas med den övriga lagstiftningen om sökande av ändring i förvaltningsärenden så, att beslutanderätten i fråga om projekttillstånd för gränsöverskridande elledningar och naturgasrör överförs till statsrådets allmänna sammanträde, vars beslut kan överklagas direkt hos högsta förvaltningsdomstolen.</w:t>
          </w:r>
        </w:p>
        <w:p w14:paraId="16BBACC2" w14:textId="77777777" w:rsidR="00D0426D" w:rsidRPr="00BC6172" w:rsidRDefault="00D0426D" w:rsidP="00D0426D">
          <w:pPr>
            <w:pStyle w:val="LLPerustelujenkappalejako"/>
          </w:pPr>
          <w:r>
            <w:t>Lagarna avses träda i kraft så snart som möjligt.</w:t>
          </w:r>
        </w:p>
      </w:sdtContent>
    </w:sdt>
    <w:p w14:paraId="249B6E39" w14:textId="38B12DE2" w:rsidR="00D0426D" w:rsidRDefault="00D0426D">
      <w:r>
        <w:br w:type="page"/>
      </w:r>
    </w:p>
    <w:sdt>
      <w:sdtPr>
        <w:rPr>
          <w:rFonts w:eastAsia="Calibri"/>
          <w:b w:val="0"/>
          <w:sz w:val="22"/>
          <w:szCs w:val="22"/>
          <w:lang w:eastAsia="en-US"/>
        </w:rPr>
        <w:alias w:val="Lagförslag"/>
        <w:tag w:val="CCLakiehdotus"/>
        <w:id w:val="1695884352"/>
        <w:placeholder>
          <w:docPart w:val="3A9563E5BA794C57814B90F936429084"/>
        </w:placeholder>
        <w15:color w:val="00FFFF"/>
      </w:sdtPr>
      <w:sdtEndPr/>
      <w:sdtContent>
        <w:p w14:paraId="7AD20B93" w14:textId="77777777" w:rsidR="00D0426D" w:rsidRPr="002105CA" w:rsidRDefault="00D0426D" w:rsidP="00D0426D">
          <w:pPr>
            <w:pStyle w:val="LLLainNumero"/>
          </w:pPr>
          <w:r>
            <w:t>1.</w:t>
          </w:r>
        </w:p>
        <w:p w14:paraId="6712EDCD" w14:textId="77777777" w:rsidR="00D0426D" w:rsidRPr="00F36633" w:rsidRDefault="00D0426D" w:rsidP="00D0426D">
          <w:pPr>
            <w:pStyle w:val="LLLaki"/>
          </w:pPr>
          <w:r>
            <w:t>Lag</w:t>
          </w:r>
        </w:p>
        <w:p w14:paraId="5C39C4C9" w14:textId="77777777" w:rsidR="00D0426D" w:rsidRPr="009167E1" w:rsidRDefault="00D0426D" w:rsidP="00D0426D">
          <w:pPr>
            <w:pStyle w:val="LLSaadoksenNimi"/>
          </w:pPr>
          <w:bookmarkStart w:id="1" w:name="_Toc185259991"/>
          <w:bookmarkStart w:id="2" w:name="_Hlk181202204"/>
          <w:r>
            <w:t>om ändring av elmarknadslagen</w:t>
          </w:r>
          <w:bookmarkEnd w:id="1"/>
          <w:r>
            <w:t xml:space="preserve"> </w:t>
          </w:r>
        </w:p>
        <w:bookmarkEnd w:id="2"/>
        <w:p w14:paraId="2F3F41C4" w14:textId="77777777" w:rsidR="00D0426D" w:rsidRPr="009167E1" w:rsidRDefault="00D0426D" w:rsidP="00D0426D">
          <w:pPr>
            <w:pStyle w:val="LLJohtolauseKappaleet"/>
          </w:pPr>
          <w:r>
            <w:t xml:space="preserve">I enlighet med riksdagens beslut </w:t>
          </w:r>
        </w:p>
        <w:p w14:paraId="28CAC183" w14:textId="77777777" w:rsidR="00D0426D" w:rsidRPr="00FE71C9" w:rsidRDefault="00D0426D" w:rsidP="00D0426D">
          <w:pPr>
            <w:pStyle w:val="LLJohtolauseKappaleet"/>
            <w:rPr>
              <w:iCs/>
            </w:rPr>
          </w:pPr>
          <w:r>
            <w:rPr>
              <w:i/>
            </w:rPr>
            <w:t>ändras</w:t>
          </w:r>
          <w:r>
            <w:t xml:space="preserve"> i elmarknadslagen (588/2013) 2 § 2 mom., 3 § 3, 5, 14 och 25 b punkten, 4 § 2 mom., 11 §, 13 § 2 mom. 2 och 2 a punkten, 14 § 1 mom., 16 §, 19 § 1 mom., 20 1 § mom., 31 och 41 §, 44 § 1 mom., 72 § och 114 § 4 mom. samt</w:t>
          </w:r>
        </w:p>
        <w:p w14:paraId="056E991B" w14:textId="77777777" w:rsidR="00D0426D" w:rsidRDefault="00D0426D" w:rsidP="00D0426D">
          <w:pPr>
            <w:pStyle w:val="LLJohtolauseKappaleet"/>
          </w:pPr>
          <w:r>
            <w:rPr>
              <w:i/>
            </w:rPr>
            <w:t>fogas till</w:t>
          </w:r>
          <w:r>
            <w:t xml:space="preserve"> 3 § nya 4 b, 5 b och 32 c-punkter, till lagen en ny 4 a §, till 13 § 2 mom. en ny 2 b-punkt samt till lagen nya 20 b, 20 c och 51 a § som följer:</w:t>
          </w:r>
        </w:p>
        <w:p w14:paraId="7EF46477" w14:textId="77777777" w:rsidR="00D0426D" w:rsidRDefault="00D0426D" w:rsidP="00D0426D">
          <w:pPr>
            <w:pStyle w:val="LLNormaali"/>
          </w:pPr>
        </w:p>
        <w:p w14:paraId="00BF2A43" w14:textId="77777777" w:rsidR="00D0426D" w:rsidRDefault="00D0426D" w:rsidP="00D0426D">
          <w:pPr>
            <w:pStyle w:val="LLNormaali"/>
          </w:pPr>
        </w:p>
        <w:p w14:paraId="40C4F7B9" w14:textId="77777777" w:rsidR="00D0426D" w:rsidRDefault="00D0426D" w:rsidP="00D0426D">
          <w:pPr>
            <w:pStyle w:val="LLPykala"/>
          </w:pPr>
          <w:r>
            <w:t>2 §</w:t>
          </w:r>
        </w:p>
        <w:p w14:paraId="5F605490" w14:textId="77777777" w:rsidR="00D0426D" w:rsidRDefault="00D0426D" w:rsidP="00D0426D">
          <w:pPr>
            <w:pStyle w:val="LLPykalanOtsikko"/>
          </w:pPr>
          <w:r>
            <w:t>Tillämpningsområde</w:t>
          </w:r>
        </w:p>
        <w:p w14:paraId="0D99143F" w14:textId="77777777" w:rsidR="00D0426D" w:rsidRDefault="00D0426D" w:rsidP="00D0426D">
          <w:pPr>
            <w:pStyle w:val="LLKappalejako"/>
            <w:ind w:firstLine="0"/>
          </w:pPr>
          <w:r>
            <w:t xml:space="preserve">— — — — — — — — — — — — — — — — — — — — — — — — — — — — — — </w:t>
          </w:r>
        </w:p>
        <w:p w14:paraId="44AA78FF" w14:textId="77777777" w:rsidR="00D0426D" w:rsidRDefault="00D0426D" w:rsidP="00D0426D">
          <w:pPr>
            <w:pStyle w:val="LLKappalejako"/>
          </w:pPr>
          <w:r>
            <w:t xml:space="preserve">Lagens bestämmelser om nätinnehavare tillämpas på näringsidkare som utövar tillståndspliktig elnätsverksamhet och i sin besittning har ett elnät i Finland, </w:t>
          </w:r>
          <w:r>
            <w:rPr>
              <w:i/>
              <w:iCs/>
            </w:rPr>
            <w:t>om inte något annat föreskrivs nedan eller</w:t>
          </w:r>
          <w:r>
            <w:t xml:space="preserve"> om inte Energimyndigheten har fattat ett beslut om att befria nätinnehavaren från tillståndsplikten.</w:t>
          </w:r>
        </w:p>
        <w:p w14:paraId="5AF0ACBF" w14:textId="77777777" w:rsidR="00D0426D" w:rsidRDefault="00D0426D" w:rsidP="00D0426D">
          <w:pPr>
            <w:pStyle w:val="LLKappalejako"/>
            <w:ind w:firstLine="0"/>
          </w:pPr>
          <w:r>
            <w:t xml:space="preserve">— — — — — — — — — — — — — — — — — — — — — — — — — — — — — — </w:t>
          </w:r>
        </w:p>
        <w:p w14:paraId="5E1FFA9E" w14:textId="77777777" w:rsidR="00D0426D" w:rsidRDefault="00D0426D" w:rsidP="00D0426D">
          <w:pPr>
            <w:pStyle w:val="LLNormaali"/>
          </w:pPr>
        </w:p>
        <w:p w14:paraId="0BDE7A6F" w14:textId="77777777" w:rsidR="00D0426D" w:rsidRDefault="00D0426D" w:rsidP="00D0426D">
          <w:pPr>
            <w:pStyle w:val="LLPykala"/>
          </w:pPr>
          <w:r>
            <w:t>3 §</w:t>
          </w:r>
        </w:p>
        <w:p w14:paraId="710BB18A" w14:textId="77777777" w:rsidR="00D0426D" w:rsidRPr="002105CA" w:rsidRDefault="00D0426D" w:rsidP="00D0426D">
          <w:pPr>
            <w:pStyle w:val="LLPykalanOtsikko"/>
          </w:pPr>
          <w:r>
            <w:t>Definitioner</w:t>
          </w:r>
        </w:p>
        <w:p w14:paraId="68A6E454" w14:textId="77777777" w:rsidR="00D0426D" w:rsidRDefault="00D0426D" w:rsidP="00D0426D">
          <w:pPr>
            <w:pStyle w:val="LLMomentinJohdantoKappale"/>
          </w:pPr>
          <w:r>
            <w:t>I denna lag avses med</w:t>
          </w:r>
        </w:p>
        <w:p w14:paraId="65926B9D" w14:textId="77777777" w:rsidR="00D0426D" w:rsidRDefault="00D0426D" w:rsidP="00D0426D">
          <w:pPr>
            <w:pStyle w:val="LLKappalejako"/>
            <w:ind w:firstLine="0"/>
          </w:pPr>
          <w:bookmarkStart w:id="3" w:name="_Hlk181629751"/>
          <w:r>
            <w:t xml:space="preserve">— — — — — — — — — — — — — — — — — — — — — — — — — — — — — — </w:t>
          </w:r>
        </w:p>
        <w:bookmarkEnd w:id="3"/>
        <w:p w14:paraId="3D3764F7" w14:textId="77777777" w:rsidR="00D0426D" w:rsidRDefault="00D0426D" w:rsidP="00D0426D">
          <w:pPr>
            <w:pStyle w:val="LLMomentinKohta"/>
          </w:pPr>
          <w:r>
            <w:t>3) </w:t>
          </w:r>
          <w:r>
            <w:rPr>
              <w:i/>
            </w:rPr>
            <w:t>högspänningsdistributionsnät</w:t>
          </w:r>
          <w:r>
            <w:t xml:space="preserve"> lokala eller regionala elnät eller elledningar med en nominell spänning på minst 110 kilovolt och som inte är </w:t>
          </w:r>
          <w:r>
            <w:rPr>
              <w:i/>
              <w:iCs/>
            </w:rPr>
            <w:t>anslutningsnät för elproduktion eller</w:t>
          </w:r>
          <w:r>
            <w:t xml:space="preserve"> anslutningsledningar och som inte sträcker sig över riksgränsen,</w:t>
          </w:r>
        </w:p>
        <w:p w14:paraId="11292609" w14:textId="77777777" w:rsidR="00D0426D" w:rsidRDefault="00D0426D" w:rsidP="00D0426D">
          <w:pPr>
            <w:pStyle w:val="LLKappalejako"/>
            <w:ind w:firstLine="0"/>
          </w:pPr>
          <w:r>
            <w:t xml:space="preserve">— — — — — — — — — — — — — — — — — — — — — — — — — — — — — — </w:t>
          </w:r>
        </w:p>
        <w:p w14:paraId="72A4D3A0" w14:textId="77777777" w:rsidR="00D0426D" w:rsidRPr="000767AE" w:rsidRDefault="00D0426D" w:rsidP="00D0426D">
          <w:pPr>
            <w:pStyle w:val="LLMomentinKohta"/>
            <w:rPr>
              <w:i/>
              <w:iCs/>
            </w:rPr>
          </w:pPr>
          <w:bookmarkStart w:id="4" w:name="_Hlk181713366"/>
          <w:bookmarkStart w:id="5" w:name="_Hlk181890340"/>
          <w:r>
            <w:rPr>
              <w:i/>
            </w:rPr>
            <w:t>4 b) anslutningsnät för elproduktion ett elnät med vilket två eller flera separata kraftverkshelheter ansluter sig till elnätet genom en gemensam anslutning och eventuell reservmatningsförbindelse, och som innehas av en eller flera elproducenter eller innehavare av energilagringsanläggningar som använder elnätet, eller av ett företag som dessa har bestämmande inflytande över,</w:t>
          </w:r>
          <w:bookmarkEnd w:id="4"/>
        </w:p>
        <w:p w14:paraId="38578F58" w14:textId="77777777" w:rsidR="00D0426D" w:rsidRPr="00085B91" w:rsidRDefault="00D0426D" w:rsidP="00D0426D">
          <w:pPr>
            <w:pStyle w:val="LLKappalejako"/>
            <w:ind w:firstLine="0"/>
          </w:pPr>
          <w:r>
            <w:t xml:space="preserve">— — — — — — — — — — — — — — — — — — — — — — — — — — — — — — </w:t>
          </w:r>
        </w:p>
        <w:p w14:paraId="1223044E" w14:textId="77777777" w:rsidR="00D0426D" w:rsidRPr="00AF3CE7" w:rsidRDefault="00D0426D" w:rsidP="00D0426D">
          <w:pPr>
            <w:pStyle w:val="LLMomentinKohta"/>
          </w:pPr>
          <w:r>
            <w:t xml:space="preserve">5) </w:t>
          </w:r>
          <w:r>
            <w:rPr>
              <w:i/>
              <w:iCs/>
            </w:rPr>
            <w:t>anslutningsledning</w:t>
          </w:r>
          <w:r>
            <w:t xml:space="preserve"> en enhetlig helhet som består av en elledning och andra elanläggningar och elutrustningar som behövs för anslutning till elnätet och genom vilken till elnätet för en eller flera abonnenter ansluts</w:t>
          </w:r>
        </w:p>
        <w:p w14:paraId="6468D5F0" w14:textId="77777777" w:rsidR="00D0426D" w:rsidRPr="002105CA" w:rsidRDefault="00D0426D" w:rsidP="00D0426D">
          <w:pPr>
            <w:pStyle w:val="LLMomentinAlakohta"/>
            <w:rPr>
              <w:i/>
              <w:iCs/>
            </w:rPr>
          </w:pPr>
          <w:r>
            <w:rPr>
              <w:i/>
            </w:rPr>
            <w:t>a) ett eldriftsobjekt,</w:t>
          </w:r>
        </w:p>
        <w:p w14:paraId="24E43B78" w14:textId="77777777" w:rsidR="00D0426D" w:rsidRPr="002105CA" w:rsidRDefault="00D0426D" w:rsidP="00D0426D">
          <w:pPr>
            <w:pStyle w:val="LLMomentinAlakohta"/>
            <w:rPr>
              <w:i/>
              <w:iCs/>
            </w:rPr>
          </w:pPr>
          <w:r>
            <w:rPr>
              <w:i/>
            </w:rPr>
            <w:t>b) en kraftverkshelhet, eller</w:t>
          </w:r>
        </w:p>
        <w:p w14:paraId="62CA37EB" w14:textId="77777777" w:rsidR="00D0426D" w:rsidRPr="002105CA" w:rsidRDefault="00D0426D" w:rsidP="00D0426D">
          <w:pPr>
            <w:pStyle w:val="LLMomentinAlakohta"/>
            <w:rPr>
              <w:i/>
              <w:iCs/>
            </w:rPr>
          </w:pPr>
          <w:r>
            <w:rPr>
              <w:i/>
            </w:rPr>
            <w:t>c) en eller flera till varandra kopplade energilagringsanläggningar,</w:t>
          </w:r>
        </w:p>
        <w:p w14:paraId="02D01D99" w14:textId="77777777" w:rsidR="00D0426D" w:rsidRDefault="00D0426D" w:rsidP="00D0426D">
          <w:pPr>
            <w:pStyle w:val="LLKappalejako"/>
            <w:ind w:firstLine="0"/>
          </w:pPr>
          <w:r>
            <w:t xml:space="preserve">— — — — — — — — — — — — — — — — — — — — — — — — — — — — — — </w:t>
          </w:r>
        </w:p>
        <w:p w14:paraId="050C274A" w14:textId="77777777" w:rsidR="00D0426D" w:rsidRPr="002105CA" w:rsidRDefault="00D0426D" w:rsidP="00D0426D">
          <w:pPr>
            <w:pStyle w:val="LLMomentinKohta"/>
            <w:rPr>
              <w:i/>
              <w:iCs/>
            </w:rPr>
          </w:pPr>
          <w:r>
            <w:rPr>
              <w:i/>
            </w:rPr>
            <w:t xml:space="preserve">5 b) kraftverkshelhet på ett avgränsat markområde eller på en avgränsad del av ett havsområde belägna </w:t>
          </w:r>
        </w:p>
        <w:p w14:paraId="3E4BF7E9" w14:textId="77777777" w:rsidR="00D0426D" w:rsidRPr="00992F7E" w:rsidRDefault="00D0426D" w:rsidP="00D0426D">
          <w:pPr>
            <w:pStyle w:val="LLMomentinAlakohta"/>
            <w:rPr>
              <w:i/>
              <w:iCs/>
            </w:rPr>
          </w:pPr>
          <w:r>
            <w:rPr>
              <w:i/>
            </w:rPr>
            <w:t xml:space="preserve">a) enskilda kraftverk, </w:t>
          </w:r>
        </w:p>
        <w:p w14:paraId="03726EB2" w14:textId="77777777" w:rsidR="00D0426D" w:rsidRPr="00992F7E" w:rsidRDefault="00D0426D" w:rsidP="00D0426D">
          <w:pPr>
            <w:pStyle w:val="LLMomentinAlakohta"/>
            <w:rPr>
              <w:i/>
              <w:iCs/>
            </w:rPr>
          </w:pPr>
          <w:r>
            <w:rPr>
              <w:i/>
            </w:rPr>
            <w:t>b) två eller flera kraftverk som bildar en sammanhängande funktionell helhet, eller</w:t>
          </w:r>
        </w:p>
        <w:p w14:paraId="580D4AAD" w14:textId="77777777" w:rsidR="00D0426D" w:rsidRPr="00992F7E" w:rsidRDefault="00D0426D" w:rsidP="00D0426D">
          <w:pPr>
            <w:pStyle w:val="LLMomentinAlakohta"/>
            <w:rPr>
              <w:i/>
              <w:iCs/>
            </w:rPr>
          </w:pPr>
          <w:r>
            <w:rPr>
              <w:i/>
            </w:rPr>
            <w:t>c) ett eller flera kraftverk och en eller flera energilagringsanläggningar som är kopplade till dem och som bildar en enhetlig funktionell helhet.</w:t>
          </w:r>
        </w:p>
        <w:p w14:paraId="10F6A88A" w14:textId="77777777" w:rsidR="00D0426D" w:rsidRDefault="00D0426D" w:rsidP="00D0426D">
          <w:pPr>
            <w:pStyle w:val="LLKappalejako"/>
            <w:ind w:firstLine="0"/>
          </w:pPr>
          <w:bookmarkStart w:id="6" w:name="_Hlk182991310"/>
          <w:bookmarkStart w:id="7" w:name="_Hlk181805199"/>
          <w:r>
            <w:t xml:space="preserve">— — — — — — — — — — — — — — — — — — — — — — — — — — — — — — </w:t>
          </w:r>
        </w:p>
        <w:bookmarkEnd w:id="6"/>
        <w:p w14:paraId="61AC79DE" w14:textId="77777777" w:rsidR="00D0426D" w:rsidRDefault="00D0426D" w:rsidP="00D0426D">
          <w:pPr>
            <w:pStyle w:val="LLMomentinKohta"/>
          </w:pPr>
          <w:r>
            <w:t xml:space="preserve">14) </w:t>
          </w:r>
          <w:r>
            <w:rPr>
              <w:i/>
            </w:rPr>
            <w:t xml:space="preserve">småskalig elproduktion </w:t>
          </w:r>
          <w:r>
            <w:rPr>
              <w:i/>
              <w:iCs/>
            </w:rPr>
            <w:t>en kraftverkshelhet</w:t>
          </w:r>
          <w:r>
            <w:t xml:space="preserve"> med en effekt som </w:t>
          </w:r>
          <w:r>
            <w:rPr>
              <w:i/>
              <w:iCs/>
            </w:rPr>
            <w:t>understiger en</w:t>
          </w:r>
          <w:r>
            <w:t xml:space="preserve"> megavoltampere,</w:t>
          </w:r>
        </w:p>
        <w:p w14:paraId="30CC1B48" w14:textId="77777777" w:rsidR="00D0426D" w:rsidRDefault="00D0426D" w:rsidP="00D0426D">
          <w:pPr>
            <w:pStyle w:val="LLKappalejako"/>
            <w:ind w:firstLine="0"/>
          </w:pPr>
          <w:r>
            <w:t xml:space="preserve">— — — — — — — — — — — — — — — — — — — — — — — — — — — — — — </w:t>
          </w:r>
        </w:p>
        <w:bookmarkEnd w:id="7"/>
        <w:p w14:paraId="213F66A2" w14:textId="77777777" w:rsidR="00D0426D" w:rsidRDefault="00D0426D" w:rsidP="00D0426D">
          <w:pPr>
            <w:pStyle w:val="LLMomentinKohta"/>
          </w:pPr>
          <w:r>
            <w:t xml:space="preserve">25 b) </w:t>
          </w:r>
          <w:r>
            <w:rPr>
              <w:i/>
              <w:iCs/>
            </w:rPr>
            <w:t>mätområde</w:t>
          </w:r>
          <w:r>
            <w:t xml:space="preserve"> stamnätet, högspänningsdistributionsnät, distributionsnät, slutet distributionsnät, </w:t>
          </w:r>
          <w:r>
            <w:rPr>
              <w:i/>
              <w:iCs/>
            </w:rPr>
            <w:t>anslutningsnät för elproduktion</w:t>
          </w:r>
          <w:r>
            <w:t xml:space="preserve"> eller en del av dessa eller ett sådant internt elnät inom en fastighet eller motsvarande grupp av fastigheter som utgör ett eget avräkningsområde vid balansavräkningen,</w:t>
          </w:r>
        </w:p>
        <w:p w14:paraId="185127A6" w14:textId="77777777" w:rsidR="00D0426D" w:rsidRDefault="00D0426D" w:rsidP="00D0426D">
          <w:pPr>
            <w:pStyle w:val="LLKappalejako"/>
            <w:ind w:firstLine="0"/>
          </w:pPr>
          <w:bookmarkStart w:id="8" w:name="_Hlk181804532"/>
          <w:r>
            <w:t xml:space="preserve">— — — — — — — — — — — — — — — — — — — — — — — — — — — — — — </w:t>
          </w:r>
        </w:p>
        <w:bookmarkEnd w:id="8"/>
        <w:p w14:paraId="7C6ADA20" w14:textId="77777777" w:rsidR="00D0426D" w:rsidRPr="00FA07C3" w:rsidRDefault="00D0426D" w:rsidP="00D0426D">
          <w:pPr>
            <w:pStyle w:val="LLMomentinKohta"/>
            <w:rPr>
              <w:i/>
              <w:iCs/>
            </w:rPr>
          </w:pPr>
          <w:r>
            <w:rPr>
              <w:i/>
            </w:rPr>
            <w:t>32 c) avtal om flexibel anslutning ett avtal om anslutning till ett distributionsnät, högspänningsdistributionsnät eller stamnät, i vars villkor det har avtalats om begränsningar av anslutningspunktens garanterade effekt eller om nätinnehavarens styrning av elförbrukningen eller elförsörjningen till anslutningen.</w:t>
          </w:r>
        </w:p>
        <w:p w14:paraId="2A3F0120" w14:textId="77777777" w:rsidR="00D0426D" w:rsidRDefault="00D0426D" w:rsidP="00D0426D">
          <w:pPr>
            <w:pStyle w:val="LLKappalejako"/>
            <w:ind w:firstLine="0"/>
          </w:pPr>
          <w:r>
            <w:lastRenderedPageBreak/>
            <w:t xml:space="preserve">— — — — — — — — — — — — — — — — — — — — — — — — — — — — — — </w:t>
          </w:r>
        </w:p>
        <w:p w14:paraId="4E1AFA12" w14:textId="77777777" w:rsidR="00D0426D" w:rsidRDefault="00D0426D" w:rsidP="00D0426D">
          <w:pPr>
            <w:pStyle w:val="LLNormaali"/>
          </w:pPr>
        </w:p>
        <w:p w14:paraId="7BF86F62" w14:textId="77777777" w:rsidR="00D0426D" w:rsidRDefault="00D0426D" w:rsidP="00D0426D">
          <w:pPr>
            <w:pStyle w:val="LLPykala"/>
          </w:pPr>
          <w:bookmarkStart w:id="9" w:name="_Hlk181894258"/>
          <w:bookmarkEnd w:id="5"/>
          <w:r>
            <w:t>4 §</w:t>
          </w:r>
        </w:p>
        <w:p w14:paraId="04D6038F" w14:textId="77777777" w:rsidR="00D0426D" w:rsidRDefault="00D0426D" w:rsidP="00D0426D">
          <w:pPr>
            <w:pStyle w:val="LLPykalanOtsikko"/>
          </w:pPr>
          <w:r>
            <w:t>Tillståndsplikt för elnätsverksamhet</w:t>
          </w:r>
        </w:p>
        <w:p w14:paraId="2153294B" w14:textId="77777777" w:rsidR="00D0426D" w:rsidRDefault="00D0426D" w:rsidP="00D0426D">
          <w:pPr>
            <w:pStyle w:val="LLKappalejako"/>
            <w:ind w:firstLine="0"/>
          </w:pPr>
          <w:r>
            <w:t xml:space="preserve">— — — — — — — — — — — — — — — — — — — — — — — — — — — — — — </w:t>
          </w:r>
        </w:p>
        <w:p w14:paraId="0E63D966" w14:textId="77777777" w:rsidR="00D0426D" w:rsidRDefault="00D0426D" w:rsidP="00D0426D">
          <w:pPr>
            <w:pStyle w:val="LLMomentinJohdantoKappale"/>
          </w:pPr>
          <w:r>
            <w:t>Tillståndsplikten omfattar inte</w:t>
          </w:r>
        </w:p>
        <w:p w14:paraId="2797C58B" w14:textId="77777777" w:rsidR="00D0426D" w:rsidRDefault="00D0426D" w:rsidP="00D0426D">
          <w:pPr>
            <w:pStyle w:val="LLMomentinKohta"/>
          </w:pPr>
          <w:r>
            <w:t>1) elnätsverksamhet där endast en fastighets eller en motsvarande fastighetsgrupps interna elleveranser sköts med hjälp av elnätet,</w:t>
          </w:r>
        </w:p>
        <w:p w14:paraId="048234C6" w14:textId="77777777" w:rsidR="00D0426D" w:rsidRPr="005D5745" w:rsidRDefault="00D0426D" w:rsidP="00D0426D">
          <w:pPr>
            <w:pStyle w:val="LLMomentinKohta"/>
            <w:rPr>
              <w:i/>
              <w:iCs/>
            </w:rPr>
          </w:pPr>
          <w:r>
            <w:t xml:space="preserve">?2) eldistribution genom en direktledning till </w:t>
          </w:r>
          <w:bookmarkStart w:id="10" w:name="_Hlk181953193"/>
          <w:r>
            <w:rPr>
              <w:i/>
            </w:rPr>
            <w:t>en separat kund, till en producents och elleverantörs egna lokaler, dotterföretag eller kunder, till dennas eller deras elförbrukningsobjekt eller slutna distributionsnät</w:t>
          </w:r>
          <w:bookmarkEnd w:id="10"/>
          <w:r>
            <w:rPr>
              <w:i/>
            </w:rPr>
            <w:t>,</w:t>
          </w:r>
        </w:p>
        <w:p w14:paraId="122F4A27" w14:textId="77777777" w:rsidR="00D0426D" w:rsidRPr="005D5745" w:rsidRDefault="00D0426D" w:rsidP="00D0426D">
          <w:pPr>
            <w:pStyle w:val="LLMomentinKohta"/>
            <w:rPr>
              <w:i/>
              <w:iCs/>
            </w:rPr>
          </w:pPr>
          <w:r>
            <w:rPr>
              <w:i/>
            </w:rPr>
            <w:t>3) transport av el i en anslutningsledning eller i abonnentens reservmatningsförbindelse,</w:t>
          </w:r>
        </w:p>
        <w:p w14:paraId="3B3C72D0" w14:textId="77777777" w:rsidR="00D0426D" w:rsidRDefault="00D0426D" w:rsidP="00D0426D">
          <w:pPr>
            <w:pStyle w:val="LLMomentinKohta"/>
          </w:pPr>
          <w:r>
            <w:rPr>
              <w:i/>
            </w:rPr>
            <w:t>4) transport av el i ett sådant anslutningsnät för elproduktion där</w:t>
          </w:r>
          <w:r>
            <w:t xml:space="preserve"> </w:t>
          </w:r>
          <w:bookmarkStart w:id="11" w:name="_Hlk181782064"/>
          <w:r>
            <w:rPr>
              <w:i/>
            </w:rPr>
            <w:t>el inte levereras till grossister eller slutförbrukare</w:t>
          </w:r>
          <w:bookmarkEnd w:id="11"/>
          <w:r>
            <w:rPr>
              <w:i/>
            </w:rPr>
            <w:t>.</w:t>
          </w:r>
        </w:p>
        <w:bookmarkEnd w:id="9"/>
        <w:p w14:paraId="190D7BB1" w14:textId="77777777" w:rsidR="00D0426D" w:rsidRDefault="00D0426D" w:rsidP="00D0426D">
          <w:pPr>
            <w:pStyle w:val="LLNormaali"/>
          </w:pPr>
        </w:p>
        <w:p w14:paraId="354EFEE2" w14:textId="77777777" w:rsidR="00D0426D" w:rsidRDefault="00D0426D" w:rsidP="00D0426D">
          <w:pPr>
            <w:pStyle w:val="LLPykala"/>
          </w:pPr>
          <w:r>
            <w:t>4 a §</w:t>
          </w:r>
        </w:p>
        <w:p w14:paraId="3294E5D1" w14:textId="77777777" w:rsidR="00D0426D" w:rsidRPr="002203C6" w:rsidRDefault="00D0426D" w:rsidP="00D0426D">
          <w:pPr>
            <w:pStyle w:val="LLPykalanOtsikko"/>
          </w:pPr>
          <w:bookmarkStart w:id="12" w:name="_Hlk184132824"/>
          <w:r>
            <w:t>Förhandsbesked om tillståndsplikt för elnätsverksamhet</w:t>
          </w:r>
        </w:p>
        <w:p w14:paraId="154141DE" w14:textId="77777777" w:rsidR="00D0426D" w:rsidRPr="00D813E8" w:rsidRDefault="00D0426D" w:rsidP="00D0426D">
          <w:pPr>
            <w:pStyle w:val="LLKappalejako"/>
            <w:rPr>
              <w:i/>
              <w:iCs/>
            </w:rPr>
          </w:pPr>
          <w:r>
            <w:rPr>
              <w:i/>
            </w:rPr>
            <w:t>Energimyndigheten kan på skriftlig ansökan meddela förhandsbesked i enskilda fall om huruvida ett sådant elnätstillstånd som avses i 4 § 1 mom. ska sökas för elnätsverksamhet. I ansökan ska företes den utredning som behövs för att ärendet ska kunna avgöras. Förhandsbesked ges inte om en ansökan om elnätstillstånd är anhängig för samma verksamhet eller om ärendet redan har avgjorts av Energimyndigheten.</w:t>
          </w:r>
        </w:p>
        <w:p w14:paraId="0388AB4F" w14:textId="77777777" w:rsidR="00D0426D" w:rsidRPr="002203C6" w:rsidRDefault="00D0426D" w:rsidP="00D0426D">
          <w:pPr>
            <w:pStyle w:val="LLMomentinJohdantoKappale"/>
            <w:rPr>
              <w:i/>
              <w:iCs/>
            </w:rPr>
          </w:pPr>
          <w:r>
            <w:rPr>
              <w:i/>
            </w:rPr>
            <w:t>Ett gällande beslut om förhandsbesked ska på yrkande av sökanden iakttas vid tillämpningen av denna lag, om</w:t>
          </w:r>
        </w:p>
        <w:p w14:paraId="2D209805" w14:textId="77777777" w:rsidR="00D0426D" w:rsidRPr="002203C6" w:rsidRDefault="00D0426D" w:rsidP="00D0426D">
          <w:pPr>
            <w:pStyle w:val="LLMomentinKohta"/>
            <w:rPr>
              <w:i/>
              <w:iCs/>
            </w:rPr>
          </w:pPr>
          <w:r>
            <w:rPr>
              <w:i/>
            </w:rPr>
            <w:t>1) sökanden har lämnat riktiga och tillräckliga uppgifter för förhandsbeskedet,</w:t>
          </w:r>
        </w:p>
        <w:p w14:paraId="5674B2A2" w14:textId="77777777" w:rsidR="00D0426D" w:rsidRPr="002203C6" w:rsidRDefault="00D0426D" w:rsidP="00D0426D">
          <w:pPr>
            <w:pStyle w:val="LLMomentinKohta"/>
            <w:rPr>
              <w:i/>
              <w:iCs/>
            </w:rPr>
          </w:pPr>
          <w:r>
            <w:rPr>
              <w:i/>
            </w:rPr>
            <w:t>2) sökanden inte har genomfört sin verksamhet på ett väsentligen annat sätt än vad som anges i ansökan om förhandsbesked, och</w:t>
          </w:r>
        </w:p>
        <w:p w14:paraId="55F5E13E" w14:textId="77777777" w:rsidR="00D0426D" w:rsidRPr="002203C6" w:rsidRDefault="00D0426D" w:rsidP="00D0426D">
          <w:pPr>
            <w:pStyle w:val="LLMomentinKohta"/>
            <w:rPr>
              <w:i/>
              <w:iCs/>
            </w:rPr>
          </w:pPr>
          <w:r>
            <w:rPr>
              <w:i/>
            </w:rPr>
            <w:t>3) den lagstiftning som inverkar på förhandsbeskedets innehåll inte har ändrats.</w:t>
          </w:r>
        </w:p>
        <w:p w14:paraId="54CEF30B" w14:textId="77777777" w:rsidR="00D0426D" w:rsidRPr="007B21B6" w:rsidRDefault="00D0426D" w:rsidP="00D0426D">
          <w:pPr>
            <w:pStyle w:val="LLKappalejako"/>
            <w:rPr>
              <w:i/>
              <w:iCs/>
            </w:rPr>
          </w:pPr>
          <w:bookmarkStart w:id="13" w:name="_Hlk184652574"/>
          <w:r>
            <w:rPr>
              <w:i/>
            </w:rPr>
            <w:t>Närmare bestämmelser om ansökan om förhandsbesked får utfärdas genom förordning av statsrådet.</w:t>
          </w:r>
        </w:p>
        <w:bookmarkEnd w:id="13"/>
        <w:p w14:paraId="224EDFF0" w14:textId="77777777" w:rsidR="00D0426D" w:rsidRDefault="00D0426D" w:rsidP="00D0426D">
          <w:pPr>
            <w:pStyle w:val="LLNormaali"/>
          </w:pPr>
        </w:p>
        <w:bookmarkEnd w:id="12"/>
        <w:p w14:paraId="46F1C617" w14:textId="77777777" w:rsidR="00D0426D" w:rsidRDefault="00D0426D" w:rsidP="00D0426D">
          <w:pPr>
            <w:pStyle w:val="LLPykala"/>
          </w:pPr>
          <w:r>
            <w:t>11 §</w:t>
          </w:r>
        </w:p>
        <w:p w14:paraId="44493A45" w14:textId="77777777" w:rsidR="00D0426D" w:rsidRPr="00C44769" w:rsidRDefault="00D0426D" w:rsidP="00D0426D">
          <w:pPr>
            <w:pStyle w:val="LLPykalanOtsikko"/>
          </w:pPr>
          <w:r>
            <w:t>Elnätstillstånd för slutna distributionsnät</w:t>
          </w:r>
        </w:p>
        <w:p w14:paraId="484D41B5" w14:textId="77777777" w:rsidR="00D0426D" w:rsidRDefault="00D0426D" w:rsidP="00D0426D">
          <w:pPr>
            <w:pStyle w:val="LLMomentinJohdantoKappale"/>
          </w:pPr>
          <w:r>
            <w:t>Elnätstillstånd för slutna distributionsnät kan på ansökan beviljas en sökande som utövar elnätsverksamhet i ett distributionsnät eller högspänningsdistributionsnät inom ett geografiskt avgränsat område för industriell verksamhet eller näringsverksamhet eller område där gemensamma tjänster tillhandahålls, när nätet inte levererar el till konsumenter, om</w:t>
          </w:r>
        </w:p>
        <w:p w14:paraId="56DE9205" w14:textId="77777777" w:rsidR="00D0426D" w:rsidRPr="00360DE9" w:rsidRDefault="00D0426D" w:rsidP="00D0426D">
          <w:pPr>
            <w:pStyle w:val="LLMomentinKohta"/>
            <w:rPr>
              <w:i/>
              <w:iCs/>
            </w:rPr>
          </w:pPr>
          <w:r>
            <w:t>1) driften eller produktionsprocessen hos nätanvändarna av särskilda tekniska skäl eller säkerhetsskäl bildar en gemensam helhet, eller</w:t>
          </w:r>
        </w:p>
        <w:p w14:paraId="3394BEC8" w14:textId="77777777" w:rsidR="00D0426D" w:rsidRPr="00360DE9" w:rsidRDefault="00D0426D" w:rsidP="00D0426D">
          <w:pPr>
            <w:pStyle w:val="LLMomentinKohta"/>
          </w:pPr>
          <w:r>
            <w:rPr>
              <w:i/>
            </w:rPr>
            <w:t>2) råvarorna och slutprodukterna i ifrågavarande näts nätanvändares produktionsprocesser av särskilda tekniska skäl eller av säkerhetsskäl har ett väsentligt samband med varandra eller om deras produktionsprocess på något annat sätt bildar en enhetlig helhet,</w:t>
          </w:r>
          <w:r>
            <w:t xml:space="preserve"> eller</w:t>
          </w:r>
        </w:p>
        <w:p w14:paraId="6C67C6E2" w14:textId="77777777" w:rsidR="00D0426D" w:rsidRDefault="00D0426D" w:rsidP="00D0426D">
          <w:pPr>
            <w:pStyle w:val="LLMomentinKohta"/>
          </w:pPr>
          <w:r>
            <w:t>3) nätet distribuerar el i första hand till nätets ägare eller innehavare eller till ett till ägaren eller innehavaren anknutet företag.</w:t>
          </w:r>
        </w:p>
        <w:p w14:paraId="6445D033" w14:textId="77777777" w:rsidR="00D0426D" w:rsidRDefault="00D0426D" w:rsidP="00D0426D">
          <w:pPr>
            <w:pStyle w:val="LLKappalejako"/>
          </w:pPr>
          <w:r>
            <w:t>Elnätstillstånd för slutna distributionsnät får emellertid inte beviljas sökande inom vars elnät el levereras till konsumenter, om det inte är fråga om elleverans till ett litet antal konsumenter som har sådana förbindelser med sökanden som baserar sig på ett anställningsförhållande eller motsvarande förbindelser.</w:t>
          </w:r>
        </w:p>
        <w:p w14:paraId="6551175B" w14:textId="77777777" w:rsidR="00D0426D" w:rsidRDefault="00D0426D" w:rsidP="00D0426D">
          <w:pPr>
            <w:pStyle w:val="LLKappalejako"/>
          </w:pPr>
          <w:r>
            <w:t xml:space="preserve">På slutna distributionsnät och innehavare av slutna distributionsnät tillämpas det som i denna lag bestäms om högspänningsdistributionsnät, distributionsnät och innehavare av distributionsnät, om inte något annat föreskrivs särskilt. På tillståndsbeslutet tillämpas det som i 5 § föreskrivs om beviljande av elnätstillstånd. </w:t>
          </w:r>
          <w:r>
            <w:rPr>
              <w:i/>
            </w:rPr>
            <w:t>På den som söker elnätstillstånd för slutna distributionsnät tillämpas inte de krav på den som söker elnätstillstånd som anges i 6 § 3–5 punkten.</w:t>
          </w:r>
        </w:p>
        <w:p w14:paraId="72F9EE4C" w14:textId="77777777" w:rsidR="00D0426D" w:rsidRDefault="00D0426D" w:rsidP="00D0426D">
          <w:pPr>
            <w:pStyle w:val="LLNormaali"/>
          </w:pPr>
        </w:p>
        <w:p w14:paraId="7937DD8E" w14:textId="77777777" w:rsidR="00D0426D" w:rsidRDefault="00D0426D" w:rsidP="00D0426D">
          <w:pPr>
            <w:pStyle w:val="LLPykala"/>
          </w:pPr>
          <w:r>
            <w:t>13 §</w:t>
          </w:r>
        </w:p>
        <w:p w14:paraId="6F3B8BD7" w14:textId="77777777" w:rsidR="00D0426D" w:rsidRPr="00C44769" w:rsidRDefault="00D0426D" w:rsidP="00D0426D">
          <w:pPr>
            <w:pStyle w:val="LLPykalanOtsikko"/>
          </w:pPr>
          <w:r>
            <w:t>Byggande av distributionsnät</w:t>
          </w:r>
        </w:p>
        <w:p w14:paraId="5A70AFAA" w14:textId="77777777" w:rsidR="00D0426D" w:rsidRDefault="00D0426D" w:rsidP="00D0426D">
          <w:pPr>
            <w:pStyle w:val="LLKappalejako"/>
            <w:ind w:firstLine="0"/>
          </w:pPr>
          <w:r>
            <w:t xml:space="preserve">— — — — — — — — — — — — — — — — — — — — — — — — — — — — — — </w:t>
          </w:r>
        </w:p>
        <w:p w14:paraId="300FF0A3" w14:textId="77777777" w:rsidR="00D0426D" w:rsidRPr="00F138BE" w:rsidRDefault="00D0426D" w:rsidP="00D0426D">
          <w:pPr>
            <w:pStyle w:val="LLMomentinJohdantoKappale"/>
          </w:pPr>
          <w:r>
            <w:t>Andra får bygga distributionsnät på ansvarsområdet, om</w:t>
          </w:r>
        </w:p>
        <w:p w14:paraId="6E8F7BEC" w14:textId="77777777" w:rsidR="00D0426D" w:rsidRDefault="00D0426D" w:rsidP="00D0426D">
          <w:pPr>
            <w:pStyle w:val="LLMomentinKohta"/>
          </w:pPr>
          <w:r>
            <w:lastRenderedPageBreak/>
            <w:t>[1) det är fråga om en anslutningsledning eller reservmatningsförbindelse genom vilken ett eldriftsobjekt eller en eller flera till varandra kopplade energilagringsanläggningar ansluts till distributionsnätsinnehavarens elnät på ansvarsområdet,]</w:t>
          </w:r>
        </w:p>
        <w:p w14:paraId="1191FD5B" w14:textId="77777777" w:rsidR="00D0426D" w:rsidRDefault="00D0426D" w:rsidP="00D0426D">
          <w:pPr>
            <w:pStyle w:val="LLMomentinKohta"/>
          </w:pPr>
          <w:r>
            <w:t xml:space="preserve">2) det är fråga om en anslutningsledning eller reservmatningsförbindelse genom vilken </w:t>
          </w:r>
          <w:r>
            <w:rPr>
              <w:i/>
              <w:iCs/>
            </w:rPr>
            <w:t>en kraftverkshelhet</w:t>
          </w:r>
          <w:r>
            <w:t xml:space="preserve"> ansluts till distributionsnätsinnehavarens eller någon annan nätinnehavares elnät på ansvarsområdet,</w:t>
          </w:r>
        </w:p>
        <w:p w14:paraId="28B13FD6" w14:textId="77777777" w:rsidR="00D0426D" w:rsidRPr="00FE6BC8" w:rsidRDefault="00D0426D" w:rsidP="00D0426D">
          <w:pPr>
            <w:pStyle w:val="LLMomentinKohta"/>
            <w:rPr>
              <w:i/>
              <w:iCs/>
            </w:rPr>
          </w:pPr>
          <w:r>
            <w:rPr>
              <w:i/>
            </w:rPr>
            <w:t>2 a) det är fråga om</w:t>
          </w:r>
          <w:r>
            <w:t xml:space="preserve"> </w:t>
          </w:r>
          <w:bookmarkStart w:id="14" w:name="_Hlk181953459"/>
          <w:r>
            <w:rPr>
              <w:i/>
            </w:rPr>
            <w:t>en direktledning genom vilken el distribueras till en separat kund, till en producents och elleverantörs egna lokaler, dotterföretag eller kunder, till dennas eller deras elförbrukningsobjekt eller slutna distributionsnät</w:t>
          </w:r>
          <w:bookmarkEnd w:id="14"/>
          <w:r>
            <w:rPr>
              <w:i/>
            </w:rPr>
            <w:t>,</w:t>
          </w:r>
        </w:p>
        <w:p w14:paraId="32EABBED" w14:textId="1C82671B" w:rsidR="00D0426D" w:rsidRDefault="00D0426D" w:rsidP="00D0426D">
          <w:pPr>
            <w:pStyle w:val="LLMomentinKohta"/>
          </w:pPr>
          <w:r>
            <w:rPr>
              <w:i/>
            </w:rPr>
            <w:t>2 b)</w:t>
          </w:r>
          <w:r w:rsidR="00E24F67">
            <w:rPr>
              <w:i/>
            </w:rPr>
            <w:t xml:space="preserve"> </w:t>
          </w:r>
          <w:r>
            <w:rPr>
              <w:i/>
            </w:rPr>
            <w:t>det är fråga om ett sådant anslutningsnät för elproduktion där el inte levereras till grossister eller slutförbrukare,</w:t>
          </w:r>
        </w:p>
        <w:p w14:paraId="72383C00" w14:textId="77777777" w:rsidR="00D0426D" w:rsidRDefault="00D0426D" w:rsidP="00D0426D">
          <w:pPr>
            <w:pStyle w:val="LLKappalejako"/>
            <w:ind w:firstLine="0"/>
          </w:pPr>
          <w:r>
            <w:t xml:space="preserve">— — — — — — — — — — — — — — — — — — — — — — — — — — — — — — </w:t>
          </w:r>
        </w:p>
        <w:p w14:paraId="7262C216" w14:textId="77777777" w:rsidR="00D0426D" w:rsidRDefault="00D0426D" w:rsidP="00D0426D">
          <w:pPr>
            <w:pStyle w:val="LLNormaali"/>
          </w:pPr>
        </w:p>
        <w:p w14:paraId="51BCAA05" w14:textId="77777777" w:rsidR="00D0426D" w:rsidRDefault="00D0426D" w:rsidP="00D0426D">
          <w:pPr>
            <w:pStyle w:val="LLPykala"/>
          </w:pPr>
          <w:r>
            <w:t>14 §</w:t>
          </w:r>
        </w:p>
        <w:p w14:paraId="4DD36E89" w14:textId="77777777" w:rsidR="00D0426D" w:rsidRPr="00C44769" w:rsidRDefault="00D0426D" w:rsidP="00D0426D">
          <w:pPr>
            <w:pStyle w:val="LLPykalanOtsikko"/>
          </w:pPr>
          <w:r>
            <w:t>Projekttillstånd för byggande av högspänningsledning</w:t>
          </w:r>
        </w:p>
        <w:p w14:paraId="43446D1D" w14:textId="77777777" w:rsidR="00D0426D" w:rsidRDefault="00D0426D" w:rsidP="00D0426D">
          <w:pPr>
            <w:pStyle w:val="LLKappalejako"/>
          </w:pPr>
          <w:r>
            <w:t xml:space="preserve">För byggande av en elledning med en nominell spänning på minst 110 kilovolt </w:t>
          </w:r>
          <w:r>
            <w:rPr>
              <w:i/>
              <w:iCs/>
            </w:rPr>
            <w:t>ska projekttillstånd sökas skriftligen</w:t>
          </w:r>
          <w:r>
            <w:t>.</w:t>
          </w:r>
          <w:r>
            <w:rPr>
              <w:i/>
            </w:rPr>
            <w:t xml:space="preserve"> Projekttillstånd beviljas av Energimyndigheten. </w:t>
          </w:r>
          <w:bookmarkStart w:id="15" w:name="_Hlk181885073"/>
          <w:r>
            <w:rPr>
              <w:i/>
            </w:rPr>
            <w:t>Om ansökan gäller en elledning som sträcker sig över riksgränsen, eller en elledning som avses i 3 a § i lagen om Finlands ekonomiska zon (1058/2004) och som leder från Finlands ekonomiska zon till en annan stat eller till en annan stats ekonomiska zon,</w:t>
          </w:r>
          <w:bookmarkEnd w:id="15"/>
          <w:r>
            <w:t xml:space="preserve"> </w:t>
          </w:r>
          <w:r>
            <w:rPr>
              <w:i/>
            </w:rPr>
            <w:t>beviljas projekttillståndet av statsrådet vid dess allmänna sammanträde. För</w:t>
          </w:r>
          <w:r>
            <w:t xml:space="preserve"> </w:t>
          </w:r>
          <w:r>
            <w:rPr>
              <w:i/>
            </w:rPr>
            <w:t>överföring av ett projekttillstånd</w:t>
          </w:r>
          <w:r>
            <w:t xml:space="preserve"> som </w:t>
          </w:r>
          <w:r>
            <w:rPr>
              <w:i/>
            </w:rPr>
            <w:t>beviljats</w:t>
          </w:r>
          <w:r>
            <w:t xml:space="preserve"> för byggande av en elledning som sträcker sig över riksgränsen, </w:t>
          </w:r>
          <w:r>
            <w:rPr>
              <w:i/>
            </w:rPr>
            <w:t>eller som leder från Finlands ekonomiska zon till en annan stat eller till en annan stats ekonomiska zon</w:t>
          </w:r>
          <w:r>
            <w:t xml:space="preserve"> på någon annan </w:t>
          </w:r>
          <w:r>
            <w:rPr>
              <w:i/>
              <w:iCs/>
            </w:rPr>
            <w:t>ska ett nytt projekttillstånd sökas.</w:t>
          </w:r>
          <w:r>
            <w:t xml:space="preserve"> </w:t>
          </w:r>
        </w:p>
        <w:p w14:paraId="331AC83A" w14:textId="77777777" w:rsidR="00D0426D" w:rsidRDefault="00D0426D" w:rsidP="00D0426D">
          <w:pPr>
            <w:pStyle w:val="LLKappalejako"/>
            <w:ind w:firstLine="0"/>
          </w:pPr>
          <w:r>
            <w:t>— — — — — — — — — — — — — — — — — — — — — — — — — — — — — —</w:t>
          </w:r>
        </w:p>
        <w:p w14:paraId="258038FB" w14:textId="77777777" w:rsidR="00D0426D" w:rsidRDefault="00D0426D" w:rsidP="00D0426D">
          <w:pPr>
            <w:pStyle w:val="LLNormaali"/>
          </w:pPr>
        </w:p>
        <w:p w14:paraId="4316BBD7" w14:textId="77777777" w:rsidR="00D0426D" w:rsidRDefault="00D0426D" w:rsidP="00D0426D">
          <w:pPr>
            <w:pStyle w:val="LLPykala"/>
          </w:pPr>
          <w:r>
            <w:t>16 §</w:t>
          </w:r>
        </w:p>
        <w:p w14:paraId="5A310BF5" w14:textId="77777777" w:rsidR="00D0426D" w:rsidRPr="007C2D01" w:rsidRDefault="00D0426D" w:rsidP="00D0426D">
          <w:pPr>
            <w:pStyle w:val="LLPykalanOtsikko"/>
          </w:pPr>
          <w:r>
            <w:t>Beviljande av projekttillstånd</w:t>
          </w:r>
        </w:p>
        <w:p w14:paraId="26A4A294" w14:textId="77777777" w:rsidR="00D0426D" w:rsidRDefault="00D0426D" w:rsidP="00D0426D">
          <w:pPr>
            <w:pStyle w:val="LLKappalejako"/>
          </w:pPr>
          <w:r>
            <w:t xml:space="preserve">En förutsättning för att projekttillstånd ska beviljas är att elledningen behövs för att trygga elöverföringen. </w:t>
          </w:r>
          <w:r>
            <w:rPr>
              <w:i/>
            </w:rPr>
            <w:t>Om ansökan gäller en elledning som sträcker sig över riksgränsen, eller en elledning som avses i 3 a § i lagen om Finlands ekonomiska zon och som leder från Finlands ekonomiska zon till en annan stat eller till en annan stats ekonomiska zon,</w:t>
          </w:r>
          <w:r>
            <w:t xml:space="preserve"> är en förutsättning för beviljande av projekttillstånd dessutom att byggandet av elledningen också i övrigt är ändamålsenligt med tanke på utvecklingen och ömsesidigheten på elmarknaden. </w:t>
          </w:r>
        </w:p>
        <w:p w14:paraId="14FDC2D0" w14:textId="77777777" w:rsidR="00D0426D" w:rsidRDefault="00D0426D" w:rsidP="00D0426D">
          <w:pPr>
            <w:pStyle w:val="LLMomentinJohdantoKappale"/>
          </w:pPr>
          <w:r>
            <w:t xml:space="preserve">Om ansökan inte gäller </w:t>
          </w:r>
          <w:r>
            <w:rPr>
              <w:i/>
            </w:rPr>
            <w:t>en elledning som sträcker sig över</w:t>
          </w:r>
          <w:r>
            <w:t xml:space="preserve"> riksgränsen, eller </w:t>
          </w:r>
          <w:bookmarkStart w:id="16" w:name="_Hlk183011328"/>
          <w:r>
            <w:t xml:space="preserve">en elledning </w:t>
          </w:r>
          <w:r>
            <w:rPr>
              <w:i/>
            </w:rPr>
            <w:t>som avses i 3 a § i lagen om Finlands ekonomiska zon</w:t>
          </w:r>
          <w:r>
            <w:t xml:space="preserve"> och </w:t>
          </w:r>
          <w:r>
            <w:rPr>
              <w:i/>
            </w:rPr>
            <w:t>som leder från Finlands ekonomiska zon till en annan stat eller till en annan stats ekonomiska zon</w:t>
          </w:r>
          <w:r>
            <w:t>,</w:t>
          </w:r>
          <w:bookmarkEnd w:id="16"/>
          <w:r>
            <w:t xml:space="preserve"> ska projekttillstånd trots bestämmelserna i 1 mom. beviljas för</w:t>
          </w:r>
        </w:p>
        <w:p w14:paraId="66275E22" w14:textId="77777777" w:rsidR="00D0426D" w:rsidRDefault="00D0426D" w:rsidP="00D0426D">
          <w:pPr>
            <w:pStyle w:val="LLMomentinKohta"/>
          </w:pPr>
          <w:r>
            <w:t xml:space="preserve">1) en anslutningsledning genom vilken </w:t>
          </w:r>
          <w:r>
            <w:rPr>
              <w:i/>
              <w:iCs/>
            </w:rPr>
            <w:t>ett eldriftsobjekt, en kraftverkshelhet</w:t>
          </w:r>
          <w:r>
            <w:t xml:space="preserve"> eller en eller flera till varandra kopplade energilagringsanläggningar ansluts till närmaste elnät med en nominell spänning på minst 110 kilovolt,</w:t>
          </w:r>
        </w:p>
        <w:p w14:paraId="0F531D84" w14:textId="77777777" w:rsidR="00D0426D" w:rsidRDefault="00D0426D" w:rsidP="00D0426D">
          <w:pPr>
            <w:pStyle w:val="LLMomentinKohta"/>
          </w:pPr>
          <w:r>
            <w:t>2) en elledning som en distributionsnätsinnehavare bygger inom sitt ansvarsområde eller från sitt ansvarsområde, om elledningen förenar delar av distributionsnätsinnehavarens elnät med varandra eller distributionsnätsinnehavarens elnät med ett annat elnät,</w:t>
          </w:r>
        </w:p>
        <w:p w14:paraId="029FF84B" w14:textId="77777777" w:rsidR="00D0426D" w:rsidRPr="0088133F" w:rsidRDefault="00D0426D" w:rsidP="00D0426D">
          <w:pPr>
            <w:pStyle w:val="LLMomentinKohta"/>
            <w:rPr>
              <w:i/>
            </w:rPr>
          </w:pPr>
          <w:r>
            <w:rPr>
              <w:i/>
            </w:rPr>
            <w:t>3) en direktledning.</w:t>
          </w:r>
        </w:p>
        <w:p w14:paraId="4E051695" w14:textId="77777777" w:rsidR="00D0426D" w:rsidRDefault="00D0426D" w:rsidP="00D0426D">
          <w:pPr>
            <w:pStyle w:val="LLKappalejako"/>
          </w:pPr>
          <w:bookmarkStart w:id="17" w:name="_Hlk181632407"/>
          <w:r>
            <w:t>Till projekttillståndet kan sådana villkor fogas som ska anses nödvändiga med tanke på förutsättningarna för tillstånd.</w:t>
          </w:r>
          <w:bookmarkEnd w:id="17"/>
        </w:p>
        <w:p w14:paraId="34403AF5" w14:textId="77777777" w:rsidR="00D0426D" w:rsidRPr="007A5CF0" w:rsidRDefault="00D0426D" w:rsidP="00D0426D">
          <w:pPr>
            <w:pStyle w:val="LLNormaali"/>
          </w:pPr>
        </w:p>
        <w:p w14:paraId="1F2297E8" w14:textId="77777777" w:rsidR="00D0426D" w:rsidRPr="00F4035E" w:rsidRDefault="00D0426D" w:rsidP="00D0426D">
          <w:pPr>
            <w:pStyle w:val="LLPykala"/>
          </w:pPr>
          <w:r>
            <w:t>19 §</w:t>
          </w:r>
        </w:p>
        <w:p w14:paraId="0D2A5D07" w14:textId="77777777" w:rsidR="00D0426D" w:rsidRPr="00852BC1" w:rsidRDefault="00D0426D" w:rsidP="00D0426D">
          <w:pPr>
            <w:pStyle w:val="LLPykalanOtsikko"/>
          </w:pPr>
          <w:r>
            <w:t>Skyldighet att utveckla nätet</w:t>
          </w:r>
        </w:p>
        <w:p w14:paraId="2D3F7C6F" w14:textId="77777777" w:rsidR="00D0426D" w:rsidRPr="00F4035E" w:rsidRDefault="00D0426D" w:rsidP="00D0426D">
          <w:pPr>
            <w:pStyle w:val="LLKappalejako"/>
          </w:pPr>
          <w:r>
            <w:t xml:space="preserve">För att garantera sina nätanvändare tillgång på el av tillräckligt god kvalitet ska nätinnehavaren </w:t>
          </w:r>
          <w:r>
            <w:rPr>
              <w:i/>
              <w:iCs/>
            </w:rPr>
            <w:t>inom sitt verksamhetsområde</w:t>
          </w:r>
          <w:r>
            <w:t xml:space="preserve"> upprätthålla, driva och utveckla sitt elnät och förbindelserna till andra nät i enlighet med de föreskrivna kraven på elnätsverksamhet och nätanvändarnas rimliga behov.</w:t>
          </w:r>
        </w:p>
        <w:p w14:paraId="77956C36" w14:textId="77777777" w:rsidR="00D0426D" w:rsidRDefault="00D0426D" w:rsidP="00D0426D">
          <w:pPr>
            <w:pStyle w:val="LLKappalejako"/>
            <w:ind w:firstLine="0"/>
          </w:pPr>
          <w:bookmarkStart w:id="18" w:name="_Hlk181696661"/>
          <w:r>
            <w:t xml:space="preserve">— — — — — — — — — — — — — — — — — — — — — — — — — — — — — — </w:t>
          </w:r>
        </w:p>
        <w:bookmarkEnd w:id="18"/>
        <w:p w14:paraId="3A65552B" w14:textId="77777777" w:rsidR="00D0426D" w:rsidRDefault="00D0426D" w:rsidP="00D0426D">
          <w:pPr>
            <w:pStyle w:val="LLNormaali"/>
          </w:pPr>
        </w:p>
        <w:p w14:paraId="5C812EB5" w14:textId="77777777" w:rsidR="00D0426D" w:rsidRDefault="00D0426D" w:rsidP="00D0426D">
          <w:pPr>
            <w:pStyle w:val="LLPykala"/>
          </w:pPr>
          <w:r>
            <w:t>20 §</w:t>
          </w:r>
        </w:p>
        <w:p w14:paraId="62E9B8A8" w14:textId="77777777" w:rsidR="00D0426D" w:rsidRDefault="00D0426D" w:rsidP="00D0426D">
          <w:pPr>
            <w:pStyle w:val="LLPykalanOtsikko"/>
          </w:pPr>
          <w:r>
            <w:t>Anslutningsskyldighet</w:t>
          </w:r>
        </w:p>
        <w:p w14:paraId="3B5DFC3E" w14:textId="77777777" w:rsidR="00D0426D" w:rsidRDefault="00D0426D" w:rsidP="00D0426D">
          <w:pPr>
            <w:pStyle w:val="LLKappalejako"/>
          </w:pPr>
          <w:r>
            <w:t xml:space="preserve">Nätinnehavaren ska på begäran och mot skälig ersättning till sitt elnät ansluta de eldriftsobjekt, kraftverk och energilagringsanläggningar inom sitt verksamhetsområde som uppfyller de tekniska kraven. </w:t>
          </w:r>
          <w:r>
            <w:rPr>
              <w:i/>
            </w:rPr>
            <w:t xml:space="preserve">Anslutningens </w:t>
          </w:r>
          <w:r>
            <w:rPr>
              <w:i/>
            </w:rPr>
            <w:lastRenderedPageBreak/>
            <w:t>inmatningseffekt i elnätet eller uttagseffekt från elnätet får dock inte överskrida den största tillåtna stegvisa effektförändring som elsystemet tål utan att driftsäkerheten äventyras.</w:t>
          </w:r>
          <w:r>
            <w:t xml:space="preserve"> Anslutningsvillkoren och de tekniska kraven ska vara öppna, objektiva och icke-diskriminerande och beakta elsystemets driftsäkerhet och effektivitet. </w:t>
          </w:r>
        </w:p>
        <w:p w14:paraId="1FA2AFFD" w14:textId="77777777" w:rsidR="00D0426D" w:rsidRDefault="00D0426D" w:rsidP="00D0426D">
          <w:pPr>
            <w:pStyle w:val="LLKappalejako"/>
            <w:ind w:firstLine="0"/>
          </w:pPr>
          <w:r>
            <w:t xml:space="preserve">— — — — — — — — — — — — — — — — — — — — — — — — — — — — — — </w:t>
          </w:r>
        </w:p>
        <w:p w14:paraId="3F46521B" w14:textId="77777777" w:rsidR="00D0426D" w:rsidRPr="00465C36" w:rsidRDefault="00D0426D" w:rsidP="00D0426D">
          <w:pPr>
            <w:pStyle w:val="LLNormaali"/>
          </w:pPr>
        </w:p>
        <w:p w14:paraId="07C89D72" w14:textId="77777777" w:rsidR="00D0426D" w:rsidRDefault="00D0426D" w:rsidP="00D0426D">
          <w:pPr>
            <w:pStyle w:val="LLPykala"/>
          </w:pPr>
          <w:bookmarkStart w:id="19" w:name="_Hlk184132362"/>
          <w:r>
            <w:t>20 b §</w:t>
          </w:r>
        </w:p>
        <w:p w14:paraId="364CC467" w14:textId="77777777" w:rsidR="00D0426D" w:rsidRPr="003741C3" w:rsidRDefault="00D0426D" w:rsidP="00D0426D">
          <w:pPr>
            <w:pStyle w:val="LLPykalanOtsikko"/>
          </w:pPr>
          <w:r>
            <w:t>Avtal om flexibel anslutning</w:t>
          </w:r>
        </w:p>
        <w:p w14:paraId="3A1780C8" w14:textId="77777777" w:rsidR="00D0426D" w:rsidRDefault="00D0426D" w:rsidP="00D0426D">
          <w:pPr>
            <w:pStyle w:val="LLKappalejako"/>
          </w:pPr>
          <w:r>
            <w:t>Nätinnehavaren kan erbjuda avtal om flexibel anslutning i sådana delar av sitt elnät där nätkapaciteten är begränsad eller där det inte finns någon kapacitet för nya anslutningar eller för förstorande av befintliga anslutningar och där genomförandet av den anslutning som abonnenten behöver förutsätter att nätet utvecklas.</w:t>
          </w:r>
        </w:p>
        <w:p w14:paraId="32B43892" w14:textId="77777777" w:rsidR="00D0426D" w:rsidRDefault="00D0426D" w:rsidP="00D0426D">
          <w:pPr>
            <w:pStyle w:val="LLMomentinJohdantoKappale"/>
          </w:pPr>
          <w:r>
            <w:t xml:space="preserve">I ett avtal om flexibel anslutning ska följande anges: </w:t>
          </w:r>
        </w:p>
        <w:p w14:paraId="46EB108E" w14:textId="77777777" w:rsidR="00D0426D" w:rsidRDefault="00D0426D" w:rsidP="00D0426D">
          <w:pPr>
            <w:pStyle w:val="LLMomentinKohta"/>
          </w:pPr>
          <w:r>
            <w:t>1) maximivärden för den fasta inmatningen av el i nätet och för det maximala fasta uttaget av el från nätet samt ytterligare flexibel inmatnings- och uttagskapacitet,</w:t>
          </w:r>
        </w:p>
        <w:p w14:paraId="42E6F76B" w14:textId="77777777" w:rsidR="00D0426D" w:rsidRDefault="00D0426D" w:rsidP="00D0426D">
          <w:pPr>
            <w:pStyle w:val="LLMomentinKohta"/>
          </w:pPr>
          <w:r>
            <w:t xml:space="preserve">2) grunderna för fastställande av nätavgifter som tillämpas på den fasta och den flexibla inmatnings- och uttagskapaciteten, </w:t>
          </w:r>
        </w:p>
        <w:p w14:paraId="31AEA9ED" w14:textId="77777777" w:rsidR="00D0426D" w:rsidRDefault="00D0426D" w:rsidP="00D0426D">
          <w:pPr>
            <w:pStyle w:val="LLMomentinKohta"/>
          </w:pPr>
          <w:r>
            <w:t xml:space="preserve">3) giltighetstiden för avtalet om flexibel anslutning och det förväntade datumet för beviljande av anslutning till hela den begärda fasta kapaciteten. </w:t>
          </w:r>
        </w:p>
        <w:p w14:paraId="14B9ABB6" w14:textId="77777777" w:rsidR="00D0426D" w:rsidRDefault="00D0426D" w:rsidP="00D0426D">
          <w:pPr>
            <w:pStyle w:val="LLKappalejako"/>
          </w:pPr>
          <w:r>
            <w:t>En abonnent som har ett avtal om flexibel anslutning ska i anslutningen installera ett effektregleringssystem som konstaterats vara tillförlitligt.</w:t>
          </w:r>
        </w:p>
        <w:p w14:paraId="31FD2AF4" w14:textId="77777777" w:rsidR="00D0426D" w:rsidRDefault="00D0426D" w:rsidP="00D0426D">
          <w:pPr>
            <w:pStyle w:val="LLKappalejako"/>
          </w:pPr>
          <w:r>
            <w:t xml:space="preserve">Ett avtal om flexibel anslutning får inte fördröja utvecklingen av nätet. Övergången från ett avtal om flexibel anslutning till ett avtal om fast anslutning ska ske i takt med att nätet utvecklas.   </w:t>
          </w:r>
        </w:p>
        <w:p w14:paraId="58659134" w14:textId="77777777" w:rsidR="00D0426D" w:rsidRDefault="00D0426D" w:rsidP="00D0426D">
          <w:pPr>
            <w:pStyle w:val="LLKappalejako"/>
          </w:pPr>
          <w:bookmarkStart w:id="20" w:name="_Hlk184043986"/>
          <w:bookmarkStart w:id="21" w:name="_Hlk184047890"/>
          <w:r>
            <w:t>Energimyndigheten får meddela närmare föreskrifter om de villkor för ett avtal om flexibel anslutning som avses i 2 mom., om det effektstyrningssystem som avses i 3 mom. och om de förutsättningar för tillhandahållande av avtal om flexibel anslutning som avses i 4 mom.</w:t>
          </w:r>
        </w:p>
        <w:bookmarkEnd w:id="20"/>
        <w:bookmarkEnd w:id="21"/>
        <w:p w14:paraId="4B806B6E" w14:textId="77777777" w:rsidR="00D0426D" w:rsidRDefault="00D0426D" w:rsidP="00D0426D">
          <w:pPr>
            <w:pStyle w:val="LLNormaali"/>
          </w:pPr>
        </w:p>
        <w:p w14:paraId="18A63840" w14:textId="77777777" w:rsidR="00D0426D" w:rsidRDefault="00D0426D" w:rsidP="00D0426D">
          <w:pPr>
            <w:pStyle w:val="LLPykala"/>
          </w:pPr>
          <w:bookmarkStart w:id="22" w:name="_Hlk184045605"/>
          <w:r>
            <w:t>20 c §</w:t>
          </w:r>
        </w:p>
        <w:p w14:paraId="3BC8A832" w14:textId="77777777" w:rsidR="00D0426D" w:rsidRPr="003741C3" w:rsidRDefault="00D0426D" w:rsidP="00D0426D">
          <w:pPr>
            <w:pStyle w:val="LLPykalanOtsikko"/>
          </w:pPr>
          <w:r>
            <w:t xml:space="preserve">Permanenta avtal om flexibel anslutning </w:t>
          </w:r>
        </w:p>
        <w:p w14:paraId="1BE961CE" w14:textId="77777777" w:rsidR="00D0426D" w:rsidRPr="00AF06CB" w:rsidRDefault="00D0426D" w:rsidP="00D0426D">
          <w:pPr>
            <w:pStyle w:val="LLKappalejako"/>
          </w:pPr>
          <w:r>
            <w:t>I sådana delar av elnätet där Energimyndigheten i ett beslut som getts på basis av på nätinnehavarens ansökan har ansett att utvecklandet av nätet är ett ineffektivt alternativ, kan avtal om flexibel anslutning med avvikelse från 20 b § 4 mom. med abonnentens samtycke ingås som permanenta lösningar för att genomföra nya anslutningar eller förstora befintliga anslutningar. I beslutet ska de nätkomponenter som beslutet grundar sig på specificeras.</w:t>
          </w:r>
        </w:p>
        <w:p w14:paraId="6359D4EE" w14:textId="77777777" w:rsidR="00D0426D" w:rsidRPr="00AF06CB" w:rsidRDefault="00D0426D" w:rsidP="00D0426D">
          <w:pPr>
            <w:pStyle w:val="LLMomentinJohdantoKappale"/>
          </w:pPr>
          <w:r>
            <w:t>I ett permanent avtal om flexibel anslutning ska följande anges:</w:t>
          </w:r>
        </w:p>
        <w:p w14:paraId="084A980A" w14:textId="77777777" w:rsidR="00D0426D" w:rsidRDefault="00D0426D" w:rsidP="00D0426D">
          <w:pPr>
            <w:pStyle w:val="LLMomentinKohta"/>
          </w:pPr>
          <w:r>
            <w:t>1) de nätkomponenter som avses i 1 mom. och på vilka ingåendet av ett permanent avtal om flexibel anslutning grundar sig,</w:t>
          </w:r>
        </w:p>
        <w:p w14:paraId="30B7687D" w14:textId="77777777" w:rsidR="00D0426D" w:rsidRPr="00AF06CB" w:rsidRDefault="00D0426D" w:rsidP="00D0426D">
          <w:pPr>
            <w:pStyle w:val="LLMomentinKohta"/>
          </w:pPr>
          <w:r>
            <w:t>2) maximivärden för den fasta inmatningen av el i nätet och för det maximala fasta uttaget av el från nätet samt ytterligare flexibel inmatnings- och uttagskapacitet,</w:t>
          </w:r>
        </w:p>
        <w:p w14:paraId="07304760" w14:textId="77777777" w:rsidR="00D0426D" w:rsidRPr="00AF06CB" w:rsidRDefault="00D0426D" w:rsidP="00D0426D">
          <w:pPr>
            <w:pStyle w:val="LLMomentinKohta"/>
          </w:pPr>
          <w:r>
            <w:t xml:space="preserve">3) grunderna för fastställande av nätavgifter som tillämpas på den fasta och den flexibla inmatnings- och uttagskapaciteten, </w:t>
          </w:r>
        </w:p>
        <w:p w14:paraId="622ED7AF" w14:textId="77777777" w:rsidR="00D0426D" w:rsidRPr="00AF06CB" w:rsidRDefault="00D0426D" w:rsidP="00D0426D">
          <w:pPr>
            <w:pStyle w:val="LLMomentinKohta"/>
          </w:pPr>
          <w:r>
            <w:t>4) giltighetstiden för det permanenta avtalet om flexibel anslutning eller grunden för fastställande av giltighetstiden.</w:t>
          </w:r>
        </w:p>
        <w:p w14:paraId="3A153C0D" w14:textId="77777777" w:rsidR="00D0426D" w:rsidRDefault="00D0426D" w:rsidP="00D0426D">
          <w:pPr>
            <w:pStyle w:val="LLKappalejako"/>
          </w:pPr>
          <w:r>
            <w:t>En abonnent som har ett permanent avtal om flexibel anslutning ska i anslutningen installera ett effektstyrningssystem som konstaterats vara tillförlitligt.</w:t>
          </w:r>
        </w:p>
        <w:p w14:paraId="5BAD92A4" w14:textId="77777777" w:rsidR="00D0426D" w:rsidRDefault="00D0426D" w:rsidP="00D0426D">
          <w:pPr>
            <w:pStyle w:val="LLKappalejako"/>
          </w:pPr>
          <w:r>
            <w:t>Energimyndigheten kan på ansökan av nätinnehavaren eller abonnenten eller på eget initiativ återkalla sitt beslut som avses i 1 mom. eller ändra omfattningen av den del av nätet som avses i beslutet, om förhållandena i den del av nätet som avses i beslutet har ändrats i de nätkomponenter som föranlett begränsningen så, att förutsättningarna för meddelande av ett beslut enligt 1 mom. inte längre uppfylls. Energimyndigheten ska i sitt beslut om återkallande fastställa en övergångsperiod som är skälig med tanke på både nätinnehavaren och dem som anslutit sig till den aktuella delen av nätet, och efter vars utgång nätinnehavaren ska ingå anslutningsavtal som grundar sig på sedvanliga villkor i den delen av nätet. På ett anslutningsavtal som påverkas av Energimyndighetens beslut tillämpas under den nämnda övergångsperioden bestämmelserna i 20 b § 2–4 mom.</w:t>
          </w:r>
        </w:p>
        <w:p w14:paraId="2CDF8834" w14:textId="77777777" w:rsidR="00D0426D" w:rsidRPr="004E0B0C" w:rsidRDefault="00D0426D" w:rsidP="00D0426D">
          <w:pPr>
            <w:pStyle w:val="LLKappalejako"/>
          </w:pPr>
          <w:r>
            <w:t>Energimyndigheten får meddela närmare föreskrifter om de villkor i permanenta avtal om flexibel anslutning som avses i 2 mom. och om det effektstyrningssystem som avses i 3 mom.</w:t>
          </w:r>
          <w:bookmarkEnd w:id="22"/>
        </w:p>
        <w:bookmarkEnd w:id="19"/>
        <w:p w14:paraId="1678F894" w14:textId="77777777" w:rsidR="00D0426D" w:rsidRDefault="00D0426D" w:rsidP="00D0426D">
          <w:pPr>
            <w:pStyle w:val="LLNormaali"/>
          </w:pPr>
        </w:p>
        <w:p w14:paraId="39E4F665" w14:textId="77777777" w:rsidR="00D0426D" w:rsidRPr="00987FB4" w:rsidRDefault="00D0426D" w:rsidP="00D0426D">
          <w:pPr>
            <w:pStyle w:val="LLPykala"/>
          </w:pPr>
          <w:r>
            <w:t>31 §</w:t>
          </w:r>
        </w:p>
        <w:p w14:paraId="1FCD561D" w14:textId="77777777" w:rsidR="00D0426D" w:rsidRPr="003741C3" w:rsidRDefault="00D0426D" w:rsidP="00D0426D">
          <w:pPr>
            <w:pStyle w:val="LLPykalanOtsikko"/>
          </w:pPr>
          <w:r>
            <w:t>Definition av stamnät och fastställande av de elledningar och anläggningar som hör till stamnätet</w:t>
          </w:r>
        </w:p>
        <w:p w14:paraId="236D4CB6" w14:textId="77777777" w:rsidR="00D0426D" w:rsidRPr="00987FB4" w:rsidRDefault="00D0426D" w:rsidP="00D0426D">
          <w:pPr>
            <w:pStyle w:val="LLMomentinJohdantoKappale"/>
          </w:pPr>
          <w:r>
            <w:lastRenderedPageBreak/>
            <w:t>Stamnät är</w:t>
          </w:r>
        </w:p>
        <w:p w14:paraId="3324A21B" w14:textId="77777777" w:rsidR="00D0426D" w:rsidRPr="00987FB4" w:rsidRDefault="00D0426D" w:rsidP="00D0426D">
          <w:pPr>
            <w:pStyle w:val="LLMomentinKohta"/>
          </w:pPr>
          <w:r>
            <w:t xml:space="preserve">1) ett riksomfattande enhetligt elöverföringsnät som består av elledningar med en nominell spänning på minst 110 kilovolt, transformator- och kopplingsstationer och andra anläggningar,, </w:t>
          </w:r>
          <w:r>
            <w:rPr>
              <w:i/>
            </w:rPr>
            <w:t>med undantag för högspänningsdistributionsnät som avses i 3 § 3 punkten</w:t>
          </w:r>
          <w:r>
            <w:t>,</w:t>
          </w:r>
        </w:p>
        <w:p w14:paraId="1F6BC44C" w14:textId="77777777" w:rsidR="00D0426D" w:rsidRPr="00987FB4" w:rsidRDefault="00D0426D" w:rsidP="00D0426D">
          <w:pPr>
            <w:pStyle w:val="LLMomentinKohta"/>
          </w:pPr>
          <w:r>
            <w:t>2) en sammanlänkning för en nominell spänning på minst 110 kilovolt som är i en stamnätsinnehavares besittning.</w:t>
          </w:r>
        </w:p>
        <w:p w14:paraId="04564CF6" w14:textId="77777777" w:rsidR="00D0426D" w:rsidRPr="00987FB4" w:rsidRDefault="00D0426D" w:rsidP="00D0426D">
          <w:pPr>
            <w:pStyle w:val="LLKappalejako"/>
          </w:pPr>
          <w:r>
            <w:t>Stamnätsinnehavaren ska för varje tillsynsperiod som gäller prissättning av överföringstjänster senast nio månader innan tillsynsperioden börjar fastställa vilka elledningar, transformator- och kopplingsstationer och andra anläggningar som hör till innehavarens stamnät och publicera beslutet om fastställande. Före fastställandet ska stamnätsinnehavaren ge sina nätanvändare samt de myndigheter och andra intressentgrupper som saken berör tillfälle att framföra sin åsikt om förslaget till fastställande. Stamnätsinnehavaren kan stryka elledningar, transformator- och kopplingsstationer och andra anläggningar ur ett publicerat beslut innan nästa tillsynsperiod börjar endast av vägande skäl.</w:t>
          </w:r>
        </w:p>
        <w:p w14:paraId="7DD3396D" w14:textId="77777777" w:rsidR="00D0426D" w:rsidRPr="00987FB4" w:rsidRDefault="00D0426D" w:rsidP="00D0426D">
          <w:pPr>
            <w:pStyle w:val="LLKappalejako"/>
          </w:pPr>
          <w:r>
            <w:t xml:space="preserve">Stamnätsinnehavarens beslut om fastställande och ändringar i beslutet ska lämnas till </w:t>
          </w:r>
          <w:r>
            <w:rPr>
              <w:i/>
              <w:iCs/>
            </w:rPr>
            <w:t>Energimyndigheten</w:t>
          </w:r>
          <w:r>
            <w:t xml:space="preserve">. Om beslutet om fastställande strider mot lagen har </w:t>
          </w:r>
          <w:r>
            <w:rPr>
              <w:i/>
              <w:iCs/>
            </w:rPr>
            <w:t>Energimyndigheten</w:t>
          </w:r>
          <w:r>
            <w:t xml:space="preserve"> rätt att inom tre månader från mottagandet av en sådan anmälan kräva att stamnätsinnehavaren gör ändringar i beslutet.</w:t>
          </w:r>
        </w:p>
        <w:p w14:paraId="2B4F166A" w14:textId="77777777" w:rsidR="00D0426D" w:rsidRPr="00987FB4" w:rsidRDefault="00D0426D" w:rsidP="00D0426D">
          <w:pPr>
            <w:pStyle w:val="LLKappalejako"/>
          </w:pPr>
          <w:r>
            <w:t xml:space="preserve">Den som är avtalspart i fråga om stamnätsinnehavarens nättjänst har rätt att inom en månad från det att stamnätsinnehavaren har publicerat sitt beslut om fastställande föra beslutets eller avgörandets lagenlighet </w:t>
          </w:r>
          <w:r>
            <w:rPr>
              <w:i/>
              <w:iCs/>
            </w:rPr>
            <w:t>för prövning av Energimyndigheten i ett tvistlösningsförfarande.</w:t>
          </w:r>
          <w:r>
            <w:t xml:space="preserve"> </w:t>
          </w:r>
          <w:r>
            <w:rPr>
              <w:i/>
            </w:rPr>
            <w:t>På tvistlösningsförfarandet tillämpas det förfarande som anges i 29 § i lagen om tillsyn över el- och naturgasmarknaden.</w:t>
          </w:r>
        </w:p>
        <w:p w14:paraId="141BB840" w14:textId="77777777" w:rsidR="00D0426D" w:rsidRPr="00987FB4" w:rsidRDefault="00D0426D" w:rsidP="00D0426D">
          <w:pPr>
            <w:pStyle w:val="LLNormaali"/>
          </w:pPr>
        </w:p>
        <w:p w14:paraId="06783DA1" w14:textId="77777777" w:rsidR="00D0426D" w:rsidRPr="002227AF" w:rsidRDefault="00D0426D" w:rsidP="00D0426D">
          <w:pPr>
            <w:pStyle w:val="LLPykala"/>
          </w:pPr>
          <w:r>
            <w:t>41 §</w:t>
          </w:r>
        </w:p>
        <w:p w14:paraId="4DE0FCD0" w14:textId="77777777" w:rsidR="00D0426D" w:rsidRPr="00C61C9D" w:rsidRDefault="00D0426D" w:rsidP="00D0426D">
          <w:pPr>
            <w:pStyle w:val="LLPykalanOtsikko"/>
          </w:pPr>
          <w:r>
            <w:t>Plan för utveckling av stamnätet</w:t>
          </w:r>
        </w:p>
        <w:p w14:paraId="4B4FA1A9" w14:textId="77777777" w:rsidR="00D0426D" w:rsidRPr="002227AF" w:rsidRDefault="00D0426D" w:rsidP="00D0426D">
          <w:pPr>
            <w:pStyle w:val="LLMomentinJohdantoKappale"/>
          </w:pPr>
          <w:r>
            <w:t>Den systemansvariga stamnätsinnehavaren ska göra upp en tioårig utvecklingsplan för sitt riksomfattande enhetliga elöverföringsnät och för de sammanlänkningar som är i stamnätsinnehavarens besittning samt för deras förbindelser till andra elnät. Andra stamnätsinnehavare ska göra upp en tioårig utvecklingsplan för sitt stamnät och dess förbindelser till andra elnät. Stamnätsinnehavaren ska använda utvecklingsplanen som underlag när den unionsomfattande nätutvecklingsplan utarbetas som det föreskrivs om i elhandelsförordningen. Utvecklingsplanen ska uppdateras med två års intervaller.</w:t>
          </w:r>
        </w:p>
        <w:p w14:paraId="48F9B207" w14:textId="77777777" w:rsidR="00D0426D" w:rsidRPr="002227AF" w:rsidRDefault="00D0426D" w:rsidP="00D0426D">
          <w:pPr>
            <w:spacing w:line="220" w:lineRule="exact"/>
            <w:ind w:firstLine="170"/>
            <w:jc w:val="both"/>
            <w:rPr>
              <w:rFonts w:eastAsia="Times New Roman"/>
              <w:szCs w:val="24"/>
            </w:rPr>
          </w:pPr>
          <w:r>
            <w:t>Utvecklingsplanen ska innehålla</w:t>
          </w:r>
        </w:p>
        <w:p w14:paraId="2E2F8405" w14:textId="77777777" w:rsidR="00D0426D" w:rsidRPr="002227AF" w:rsidRDefault="00D0426D" w:rsidP="00D0426D">
          <w:pPr>
            <w:pStyle w:val="LLMomentinKohta"/>
          </w:pPr>
          <w:r>
            <w:t>1) en plan över investeringar vilka ifall de förverkligas leder till att skyldigheten att utveckla nätet som avses i 19 § 1 mom. fullgörs och kvalitetskraven för verksamhet i stamnätet uppfylls,</w:t>
          </w:r>
        </w:p>
        <w:p w14:paraId="6FE8869C" w14:textId="77777777" w:rsidR="00D0426D" w:rsidRPr="002227AF" w:rsidRDefault="00D0426D" w:rsidP="00D0426D">
          <w:pPr>
            <w:pStyle w:val="LLMomentinKohta"/>
          </w:pPr>
          <w:r>
            <w:t>2) en plan över investeringar som gäller sammanlänkningar och som behövs för en effektiv funktion av den nationella och regionala elmarknaden och av Europeiska unionens inre marknad för el,</w:t>
          </w:r>
        </w:p>
        <w:p w14:paraId="468103DC" w14:textId="77777777" w:rsidR="00D0426D" w:rsidRPr="002227AF" w:rsidRDefault="00D0426D" w:rsidP="00D0426D">
          <w:pPr>
            <w:pStyle w:val="LLMomentinKohta"/>
          </w:pPr>
          <w:r>
            <w:t>3) en utredning av de metoder som använts när utvecklingsplanen utarbetades och av de prognoser och övriga antaganden som planen grundar sig på och som gäller elkonsumtionens och elproduktionens utveckling.</w:t>
          </w:r>
        </w:p>
        <w:p w14:paraId="5E7DEC0E" w14:textId="77777777" w:rsidR="00D0426D" w:rsidRDefault="00D0426D" w:rsidP="00D0426D">
          <w:pPr>
            <w:pStyle w:val="LLKappalejako"/>
          </w:pPr>
          <w:r>
            <w:t>Utvecklingsplanen ska publiceras. Innan utvecklingsplanen publiceras ska stamnätsinnehavaren ge sina nätanvändare samt de myndigheter och andra intressentgrupper som saken berör tillfälle att framföra sin åsikt om utvecklingsplanen.</w:t>
          </w:r>
        </w:p>
        <w:p w14:paraId="1FD5CCD3" w14:textId="77777777" w:rsidR="00D0426D" w:rsidRPr="00F7171A" w:rsidRDefault="00D0426D" w:rsidP="00D0426D">
          <w:pPr>
            <w:pStyle w:val="LLMomentinJohdantoKappale"/>
            <w:rPr>
              <w:i/>
              <w:iCs/>
            </w:rPr>
          </w:pPr>
          <w:r>
            <w:rPr>
              <w:i/>
            </w:rPr>
            <w:t>Utvecklingsplanen och resultaten av hörandet ska lämnas till Energimyndigheten. Energimyndigheten har rätt att inom sex månader från det att den mottagit planen kräva att stamnätsinnehavaren gör ändringar i utvecklingsplanen, om</w:t>
          </w:r>
        </w:p>
        <w:p w14:paraId="681F782B" w14:textId="77777777" w:rsidR="00D0426D" w:rsidRPr="00F7171A" w:rsidRDefault="00D0426D" w:rsidP="00D0426D">
          <w:pPr>
            <w:pStyle w:val="LLMomentinKohta"/>
            <w:rPr>
              <w:i/>
              <w:iCs/>
            </w:rPr>
          </w:pPr>
          <w:r>
            <w:rPr>
              <w:i/>
            </w:rPr>
            <w:t>1) utvecklingsplanen inte uppfyller de krav som anges i 1 och 2 mom., eller</w:t>
          </w:r>
        </w:p>
        <w:p w14:paraId="1A51E855" w14:textId="77777777" w:rsidR="00D0426D" w:rsidRDefault="00D0426D" w:rsidP="00D0426D">
          <w:pPr>
            <w:pStyle w:val="LLMomentinKohta"/>
            <w:rPr>
              <w:i/>
              <w:iCs/>
            </w:rPr>
          </w:pPr>
          <w:r>
            <w:rPr>
              <w:i/>
            </w:rPr>
            <w:t>2) det finns anledning att misstänka att de åtgärder som ingår i utvecklingsplanen inte leder till att kraven enligt 40 § uppfylls.</w:t>
          </w:r>
        </w:p>
        <w:p w14:paraId="534ACF22" w14:textId="77777777" w:rsidR="00D0426D" w:rsidRPr="007F625B" w:rsidRDefault="00D0426D" w:rsidP="00D0426D">
          <w:pPr>
            <w:pStyle w:val="LLKappalejako"/>
            <w:rPr>
              <w:i/>
              <w:iCs/>
            </w:rPr>
          </w:pPr>
          <w:r>
            <w:rPr>
              <w:i/>
            </w:rPr>
            <w:t>Energimyndigheten får utfärda närmare föreskrifter om de uppgifter som ska ges i utvecklingsplanen, om hur planen ska lämnas till Energimyndigheten samt om ordnandet av det hörande som avses i 3 mom.</w:t>
          </w:r>
        </w:p>
        <w:p w14:paraId="77F9256A" w14:textId="77777777" w:rsidR="00D0426D" w:rsidRDefault="00D0426D" w:rsidP="00D0426D">
          <w:pPr>
            <w:pStyle w:val="LLNormaali"/>
          </w:pPr>
        </w:p>
        <w:p w14:paraId="2C1D3A16" w14:textId="77777777" w:rsidR="00D0426D" w:rsidRPr="00A40670" w:rsidRDefault="00D0426D" w:rsidP="00D0426D">
          <w:pPr>
            <w:pStyle w:val="LLPykala"/>
          </w:pPr>
          <w:r>
            <w:t>44 §</w:t>
          </w:r>
        </w:p>
        <w:p w14:paraId="784A2B17" w14:textId="77777777" w:rsidR="00D0426D" w:rsidRPr="007F625B" w:rsidRDefault="00D0426D" w:rsidP="00D0426D">
          <w:pPr>
            <w:pStyle w:val="LLPykalanOtsikko"/>
          </w:pPr>
          <w:r>
            <w:t>Den systemansvariga stamnätsinnehavarens ansvarsområde</w:t>
          </w:r>
        </w:p>
        <w:p w14:paraId="50640E09" w14:textId="77777777" w:rsidR="00D0426D" w:rsidRPr="00A40670" w:rsidRDefault="00D0426D" w:rsidP="00D0426D">
          <w:pPr>
            <w:pStyle w:val="LLKappalejako"/>
          </w:pPr>
          <w:r>
            <w:t xml:space="preserve">Till den systemansvariga stamnätsinnehavarens ansvarsområde hör rikets territorium, med undantag för landskapet Åland, </w:t>
          </w:r>
          <w:r>
            <w:rPr>
              <w:i/>
              <w:iCs/>
            </w:rPr>
            <w:t>och Finlands ekonomiska zon</w:t>
          </w:r>
          <w:r>
            <w:t>.</w:t>
          </w:r>
        </w:p>
        <w:p w14:paraId="297B52B3" w14:textId="77777777" w:rsidR="00D0426D" w:rsidRDefault="00D0426D" w:rsidP="00D0426D">
          <w:pPr>
            <w:pStyle w:val="LLKappalejako"/>
            <w:ind w:firstLine="0"/>
          </w:pPr>
          <w:r>
            <w:t xml:space="preserve">— — — — — — — — — — — — — — — — — — — — — — — — — — — — — — </w:t>
          </w:r>
        </w:p>
        <w:p w14:paraId="7B207849" w14:textId="77777777" w:rsidR="00D0426D" w:rsidRDefault="00D0426D" w:rsidP="00D0426D">
          <w:pPr>
            <w:pStyle w:val="LLNormaali"/>
          </w:pPr>
        </w:p>
        <w:p w14:paraId="27B391DD" w14:textId="77777777" w:rsidR="00D0426D" w:rsidRPr="007F625B" w:rsidRDefault="00D0426D" w:rsidP="00D0426D">
          <w:pPr>
            <w:pStyle w:val="LLPykala"/>
          </w:pPr>
          <w:r>
            <w:t>51 a §</w:t>
          </w:r>
        </w:p>
        <w:p w14:paraId="2EEFA32D" w14:textId="77777777" w:rsidR="00D0426D" w:rsidRPr="007F625B" w:rsidRDefault="00D0426D" w:rsidP="00D0426D">
          <w:pPr>
            <w:pStyle w:val="LLPykalanOtsikko"/>
          </w:pPr>
          <w:r>
            <w:t>Särskilda bestämmelser om skyldigheten att utveckla nätet i högspänningsdistributionsnät och distributionsnät</w:t>
          </w:r>
        </w:p>
        <w:p w14:paraId="3A53D1A9" w14:textId="77777777" w:rsidR="00D0426D" w:rsidRPr="007F625B" w:rsidRDefault="00D0426D" w:rsidP="00D0426D">
          <w:pPr>
            <w:pStyle w:val="LLKappalejako"/>
            <w:rPr>
              <w:i/>
              <w:iCs/>
            </w:rPr>
          </w:pPr>
          <w:r>
            <w:rPr>
              <w:i/>
            </w:rPr>
            <w:lastRenderedPageBreak/>
            <w:t>Utöver vad som i 19 § föreskrivs om nätinnehavarens utvecklingsskyldighet ska en innehavare av ett högspänningsdistributionsnät och en distributionsnätsinnehavare inom sitt verksamhetsområde utveckla sitt elnät för att ansluta två eller flera separata kraftverkshelheter till elnätet i enlighet med nätanvändarnas skäliga behov.</w:t>
          </w:r>
        </w:p>
        <w:p w14:paraId="3C9F11D8" w14:textId="77777777" w:rsidR="00D0426D" w:rsidRPr="007F625B" w:rsidRDefault="00D0426D" w:rsidP="00D0426D">
          <w:pPr>
            <w:pStyle w:val="LLKappalejako"/>
            <w:rPr>
              <w:i/>
              <w:iCs/>
            </w:rPr>
          </w:pPr>
          <w:r>
            <w:rPr>
              <w:i/>
            </w:rPr>
            <w:t>En innehavare av ett högspänningsdistributionsnät och en distributionsnätsinnehavare ska inom sitt verksamhetsområde på det sätt som föreskrivs i 19 § och 1 mom. utveckla ett nytt högspänningsdistributionsnät i enlighet med nätanvändarnas skäliga behov, om detta inte är</w:t>
          </w:r>
          <w:r>
            <w:t xml:space="preserve"> </w:t>
          </w:r>
          <w:r>
            <w:rPr>
              <w:i/>
            </w:rPr>
            <w:t>oskäligt med</w:t>
          </w:r>
          <w:r>
            <w:t xml:space="preserve"> hänsyn till nätinnehavarens tekniska, ekonomiska och organisatoriska resurser </w:t>
          </w:r>
          <w:bookmarkStart w:id="23" w:name="_Hlk183013817"/>
          <w:r>
            <w:rPr>
              <w:i/>
            </w:rPr>
            <w:t>eller med hänsyn till nätinnehavarens övriga nätanvändare</w:t>
          </w:r>
          <w:bookmarkEnd w:id="23"/>
          <w:r>
            <w:t>.</w:t>
          </w:r>
        </w:p>
        <w:p w14:paraId="3D7C4FF4" w14:textId="77777777" w:rsidR="00D0426D" w:rsidRPr="007F625B" w:rsidRDefault="00D0426D" w:rsidP="00D0426D">
          <w:pPr>
            <w:pStyle w:val="LLNormaali"/>
          </w:pPr>
        </w:p>
        <w:p w14:paraId="65141E3A" w14:textId="77777777" w:rsidR="00D0426D" w:rsidRDefault="00D0426D" w:rsidP="00D0426D">
          <w:pPr>
            <w:pStyle w:val="LLPykala"/>
          </w:pPr>
          <w:r>
            <w:t>72 §</w:t>
          </w:r>
        </w:p>
        <w:p w14:paraId="4FD88810" w14:textId="77777777" w:rsidR="00D0426D" w:rsidRDefault="00D0426D" w:rsidP="00D0426D">
          <w:pPr>
            <w:pStyle w:val="LLPykalanOtsikko"/>
          </w:pPr>
          <w:bookmarkStart w:id="24" w:name="_Hlk184656535"/>
          <w:r>
            <w:t>Slutförbrukarens möjlighet till elleverans via elnät</w:t>
          </w:r>
        </w:p>
        <w:bookmarkEnd w:id="24"/>
        <w:p w14:paraId="40E8A45B" w14:textId="77777777" w:rsidR="00D0426D" w:rsidRDefault="00D0426D" w:rsidP="00D0426D">
          <w:pPr>
            <w:pStyle w:val="LLKappalejako"/>
          </w:pPr>
          <w:r>
            <w:t xml:space="preserve">Fastighetsinnehavaren ska se till att slutförbrukarna har möjlighet att ingå elnätsavtal och </w:t>
          </w:r>
          <w:r>
            <w:rPr>
              <w:i/>
              <w:iCs/>
            </w:rPr>
            <w:t>elleveransavtal</w:t>
          </w:r>
          <w:r>
            <w:t xml:space="preserve"> enligt vilka leveransen sker </w:t>
          </w:r>
          <w:r>
            <w:rPr>
              <w:i/>
              <w:iCs/>
            </w:rPr>
            <w:t>via elnätsinnehavarens elnät</w:t>
          </w:r>
          <w:r>
            <w:t xml:space="preserve">. I detta syfte ska fastighetsinnehavaren ge slutförbrukaren rätt att använda fastighetens eller motsvarande fastighetsgrupps interna elnät. Om </w:t>
          </w:r>
          <w:r>
            <w:rPr>
              <w:i/>
              <w:iCs/>
            </w:rPr>
            <w:t>elmätningen i en fastighet har ordnats så att el levereras</w:t>
          </w:r>
          <w:r>
            <w:t xml:space="preserve"> till slutförbrukare via ett internt elnät i fastigheten eller i en motsvarande fastighetsgrupp, ska slutförbrukaren ersätta fastighetsinnehavaren för de kostnader som ändringsarbeten med anknytning till elmätningen förorsakar när slutförbrukaren </w:t>
          </w:r>
          <w:r>
            <w:rPr>
              <w:i/>
              <w:iCs/>
            </w:rPr>
            <w:t>har beslutat köpa</w:t>
          </w:r>
          <w:r>
            <w:t xml:space="preserve"> sin el </w:t>
          </w:r>
          <w:r>
            <w:rPr>
              <w:i/>
              <w:iCs/>
            </w:rPr>
            <w:t>via elnätet.</w:t>
          </w:r>
        </w:p>
        <w:p w14:paraId="37F60908" w14:textId="77777777" w:rsidR="00D0426D" w:rsidRPr="0010707F" w:rsidRDefault="00D0426D" w:rsidP="00D0426D">
          <w:pPr>
            <w:pStyle w:val="LLNormaali"/>
          </w:pPr>
        </w:p>
        <w:p w14:paraId="74C546CE" w14:textId="77777777" w:rsidR="00D0426D" w:rsidRDefault="00D0426D" w:rsidP="00D0426D">
          <w:pPr>
            <w:pStyle w:val="LLPykala"/>
          </w:pPr>
          <w:r>
            <w:t>114 §</w:t>
          </w:r>
        </w:p>
        <w:p w14:paraId="4F3A30F1" w14:textId="77777777" w:rsidR="00D0426D" w:rsidRPr="00FA759B" w:rsidRDefault="00D0426D" w:rsidP="00D0426D">
          <w:pPr>
            <w:pStyle w:val="LLPykalanOtsikko"/>
          </w:pPr>
          <w:r>
            <w:t>Ändringssökande</w:t>
          </w:r>
        </w:p>
        <w:p w14:paraId="06745ACE" w14:textId="77777777" w:rsidR="00D0426D" w:rsidRDefault="00D0426D" w:rsidP="00D0426D">
          <w:pPr>
            <w:pStyle w:val="LLKappalejako"/>
            <w:ind w:firstLine="0"/>
          </w:pPr>
          <w:r>
            <w:t xml:space="preserve">— — — — — — — — — — — — — — — — — — — — — — — — — — — — — — </w:t>
          </w:r>
        </w:p>
        <w:p w14:paraId="38CC4EBA" w14:textId="77777777" w:rsidR="00D0426D" w:rsidRDefault="00D0426D" w:rsidP="00D0426D">
          <w:pPr>
            <w:pStyle w:val="LLKappalejako"/>
          </w:pPr>
          <w:r>
            <w:t xml:space="preserve">Ändring i beslut som </w:t>
          </w:r>
          <w:r>
            <w:rPr>
              <w:i/>
              <w:iCs/>
            </w:rPr>
            <w:t>statsrådet</w:t>
          </w:r>
          <w:r>
            <w:t xml:space="preserve"> har meddelat med stöd av 14 § samt i beslut av marknadsdomstolen får sökas genom besvär hos högsta förvaltningsdomstolen. Marknadsdomstolens beslut ska trots besvär iakttas, om inte högsta förvaltningsdomstolen bestämmer något annat.</w:t>
          </w:r>
        </w:p>
        <w:p w14:paraId="10F510C3" w14:textId="77777777" w:rsidR="00D0426D" w:rsidRDefault="00D0426D" w:rsidP="00D0426D">
          <w:pPr>
            <w:pStyle w:val="LLKappalejako"/>
            <w:ind w:firstLine="0"/>
          </w:pPr>
          <w:r>
            <w:t xml:space="preserve">— — — — — — — — — — — — — — — — — — — — — — — — — — — — — — </w:t>
          </w:r>
        </w:p>
        <w:p w14:paraId="2490BE7E" w14:textId="77777777" w:rsidR="00D0426D" w:rsidRDefault="00D0426D" w:rsidP="00D0426D">
          <w:pPr>
            <w:pStyle w:val="LLNormaali"/>
          </w:pPr>
        </w:p>
        <w:p w14:paraId="5FE89D58" w14:textId="77777777" w:rsidR="00D0426D" w:rsidRPr="009167E1" w:rsidRDefault="00D0426D" w:rsidP="00D0426D">
          <w:pPr>
            <w:pStyle w:val="LLNormaali"/>
            <w:jc w:val="center"/>
          </w:pPr>
          <w:r>
            <w:t>———</w:t>
          </w:r>
        </w:p>
        <w:p w14:paraId="79E9344C" w14:textId="77777777" w:rsidR="00D0426D" w:rsidRPr="00576954" w:rsidRDefault="00D0426D" w:rsidP="00D0426D">
          <w:pPr>
            <w:pStyle w:val="LLVoimaantulokappale"/>
            <w:rPr>
              <w:i/>
              <w:iCs/>
            </w:rPr>
          </w:pPr>
          <w:r>
            <w:rPr>
              <w:i/>
            </w:rPr>
            <w:t>Denna lag träder i kraft den   20  .</w:t>
          </w:r>
        </w:p>
        <w:p w14:paraId="02884711" w14:textId="77777777" w:rsidR="00D0426D" w:rsidRDefault="00D0426D" w:rsidP="00D0426D">
          <w:pPr>
            <w:pStyle w:val="LLVoimaantulokappale"/>
            <w:rPr>
              <w:i/>
              <w:iCs/>
              <w:kern w:val="2"/>
              <w:szCs w:val="18"/>
              <w14:ligatures w14:val="standardContextual"/>
            </w:rPr>
          </w:pPr>
          <w:r>
            <w:rPr>
              <w:i/>
            </w:rPr>
            <w:t>Lagens 20 b § 1 mom. tillämpas på anslutningsavtal som ingåtts efter ikraftträdandet av lagen.</w:t>
          </w:r>
        </w:p>
        <w:p w14:paraId="411B099A" w14:textId="77777777" w:rsidR="00D0426D" w:rsidRPr="00576954" w:rsidRDefault="00D0426D" w:rsidP="00D0426D">
          <w:pPr>
            <w:pStyle w:val="LLVoimaantulokappale"/>
            <w:rPr>
              <w:i/>
              <w:iCs/>
              <w:kern w:val="2"/>
              <w:szCs w:val="18"/>
              <w14:ligatures w14:val="standardContextual"/>
            </w:rPr>
          </w:pPr>
          <w:r>
            <w:rPr>
              <w:i/>
            </w:rPr>
            <w:t>På lokala eller regionala elnät eller elledningar med en nominell spänning på 400 kilovolt, som har tagits i bruk mellan den 1 september 2013 och lagens ikraftträdande, eller i fråga om vilka investeringen har tagits in i en plan för utveckling av stamnätet som avses i 41 § i elmarknadslagen och som har offentliggjorts mellan den 1 september 2013 och lagens ikraftträdande, tillämpas dock de bestämmelser i 3 § 3 punkten samt i 19 och 31 § som gällde vid ikraftträdandet av lagen.</w:t>
          </w:r>
        </w:p>
        <w:p w14:paraId="454C3C27" w14:textId="77777777" w:rsidR="00D0426D" w:rsidRPr="00576954" w:rsidRDefault="00D0426D" w:rsidP="00D0426D">
          <w:pPr>
            <w:pStyle w:val="LLVoimaantulokappale"/>
            <w:rPr>
              <w:i/>
              <w:iCs/>
              <w:kern w:val="2"/>
              <w:szCs w:val="18"/>
              <w14:ligatures w14:val="standardContextual"/>
            </w:rPr>
          </w:pPr>
          <w:r>
            <w:rPr>
              <w:i/>
            </w:rPr>
            <w:t>På anslutningsledningar som byggts före ikraftträdandet av denna lag tillämpas de bestämmelser som gällde vid ikraftträdandet.</w:t>
          </w:r>
        </w:p>
        <w:p w14:paraId="18AC8188" w14:textId="77777777" w:rsidR="00D0426D" w:rsidRDefault="00D0426D" w:rsidP="00D0426D">
          <w:pPr>
            <w:pStyle w:val="LLNormaali"/>
            <w:jc w:val="center"/>
          </w:pPr>
          <w:r>
            <w:t>—————</w:t>
          </w:r>
        </w:p>
        <w:p w14:paraId="2CF1FE52" w14:textId="77777777" w:rsidR="00D0426D" w:rsidRDefault="00DD4A84" w:rsidP="00D0426D">
          <w:pPr>
            <w:pStyle w:val="LLNormaali"/>
          </w:pPr>
        </w:p>
      </w:sdtContent>
    </w:sdt>
    <w:p w14:paraId="5AB6674E" w14:textId="77777777" w:rsidR="00D0426D" w:rsidRDefault="00D0426D" w:rsidP="00D0426D">
      <w:pPr>
        <w:pStyle w:val="LLNormaali"/>
      </w:pPr>
    </w:p>
    <w:p w14:paraId="22A5FB2C" w14:textId="77777777" w:rsidR="00D0426D" w:rsidRPr="00406AD6" w:rsidRDefault="00D0426D" w:rsidP="00D0426D">
      <w:pPr>
        <w:pStyle w:val="LLNormaali"/>
        <w:rPr>
          <w:bCs/>
        </w:rPr>
      </w:pPr>
    </w:p>
    <w:p w14:paraId="54A186AC" w14:textId="77777777" w:rsidR="00D0426D" w:rsidRPr="00406AD6" w:rsidRDefault="00D0426D" w:rsidP="00D0426D">
      <w:pPr>
        <w:pStyle w:val="LLLainNumero"/>
      </w:pPr>
      <w:r>
        <w:t>2.</w:t>
      </w:r>
    </w:p>
    <w:p w14:paraId="53B85D75" w14:textId="77777777" w:rsidR="00D0426D" w:rsidRDefault="00D0426D" w:rsidP="00D0426D">
      <w:pPr>
        <w:pStyle w:val="LLLaki"/>
      </w:pPr>
      <w:r>
        <w:t>Lag</w:t>
      </w:r>
    </w:p>
    <w:p w14:paraId="62E63DB3" w14:textId="77777777" w:rsidR="00D0426D" w:rsidRDefault="00D0426D" w:rsidP="00D0426D">
      <w:pPr>
        <w:pStyle w:val="LLSaadoksenNimi"/>
      </w:pPr>
      <w:bookmarkStart w:id="25" w:name="_Toc185259992"/>
      <w:r>
        <w:t>om ändring av 12 och 96 § i naturgasmarknadslagen</w:t>
      </w:r>
      <w:bookmarkEnd w:id="25"/>
      <w:r>
        <w:t xml:space="preserve"> </w:t>
      </w:r>
    </w:p>
    <w:p w14:paraId="35D9E0F5" w14:textId="77777777" w:rsidR="00D0426D" w:rsidRDefault="00D0426D" w:rsidP="00D0426D">
      <w:pPr>
        <w:pStyle w:val="LLJohtolauseKappaleet"/>
      </w:pPr>
      <w:r>
        <w:t xml:space="preserve">I enlighet med riksdagens beslut </w:t>
      </w:r>
    </w:p>
    <w:p w14:paraId="0297E42F" w14:textId="77777777" w:rsidR="00D0426D" w:rsidRDefault="00D0426D" w:rsidP="00D0426D">
      <w:pPr>
        <w:pStyle w:val="LLJohtolauseKappaleet"/>
      </w:pPr>
      <w:r>
        <w:rPr>
          <w:i/>
          <w:iCs/>
        </w:rPr>
        <w:t>ändras</w:t>
      </w:r>
      <w:r>
        <w:t xml:space="preserve"> 12 § 1 mom. och 96 § 4 mom. i naturgasmarknadslagen (587/2017), av dem 96 § 4 mom. sådant det lyder i lag 245/2023, som följer:</w:t>
      </w:r>
    </w:p>
    <w:p w14:paraId="18199600" w14:textId="77777777" w:rsidR="00D0426D" w:rsidRDefault="00D0426D" w:rsidP="00D0426D">
      <w:pPr>
        <w:pStyle w:val="LLNormaali"/>
      </w:pPr>
    </w:p>
    <w:p w14:paraId="289C36F3" w14:textId="77777777" w:rsidR="00D0426D" w:rsidRDefault="00D0426D" w:rsidP="00D0426D">
      <w:pPr>
        <w:pStyle w:val="LLNormaali"/>
      </w:pPr>
    </w:p>
    <w:p w14:paraId="0BF4D48F" w14:textId="77777777" w:rsidR="00D0426D" w:rsidRDefault="00D0426D" w:rsidP="00D0426D">
      <w:pPr>
        <w:pStyle w:val="LLPykala"/>
      </w:pPr>
      <w:r>
        <w:t>12 §</w:t>
      </w:r>
    </w:p>
    <w:p w14:paraId="4A8B21FA" w14:textId="77777777" w:rsidR="00D0426D" w:rsidRDefault="00D0426D" w:rsidP="00D0426D">
      <w:pPr>
        <w:pStyle w:val="LLPykalanOtsikko"/>
      </w:pPr>
      <w:r>
        <w:t>Projekttillstånd för byggande av överföringsrör som överskrider riksgränsen</w:t>
      </w:r>
    </w:p>
    <w:p w14:paraId="56A35E38" w14:textId="77777777" w:rsidR="00D0426D" w:rsidRDefault="00D0426D" w:rsidP="00D0426D">
      <w:pPr>
        <w:pStyle w:val="LLKappalejako"/>
      </w:pPr>
      <w:r>
        <w:lastRenderedPageBreak/>
        <w:t xml:space="preserve">För byggande av ett överföringsrör som överskrider riksgränsen ska ett projekttillstånd sökas skriftligt. </w:t>
      </w:r>
      <w:r>
        <w:rPr>
          <w:i/>
        </w:rPr>
        <w:t>Projekttillstånd beviljas av statsrådet vid dess allmänna sammanträde</w:t>
      </w:r>
      <w:r>
        <w:t xml:space="preserve">. </w:t>
      </w:r>
      <w:r>
        <w:rPr>
          <w:i/>
          <w:iCs/>
        </w:rPr>
        <w:t>Närmare bestämmelser</w:t>
      </w:r>
      <w:r>
        <w:t xml:space="preserve"> om de uppgifter och utredningar som ska framgå av ansökan </w:t>
      </w:r>
      <w:r>
        <w:rPr>
          <w:i/>
          <w:iCs/>
        </w:rPr>
        <w:t>får utfärdas</w:t>
      </w:r>
      <w:r>
        <w:t xml:space="preserve"> genom förordning av statsrådet.</w:t>
      </w:r>
    </w:p>
    <w:p w14:paraId="5462617C" w14:textId="77777777" w:rsidR="00D0426D" w:rsidRDefault="00D0426D" w:rsidP="00D0426D">
      <w:pPr>
        <w:pStyle w:val="LLNormaali"/>
      </w:pPr>
      <w:r>
        <w:t xml:space="preserve">— — — — — — — — — — — — — — — — — — — — — — — — — — — — — — </w:t>
      </w:r>
    </w:p>
    <w:p w14:paraId="5D42B566" w14:textId="77777777" w:rsidR="00D0426D" w:rsidRDefault="00D0426D" w:rsidP="00D0426D">
      <w:pPr>
        <w:pStyle w:val="LLNormaali"/>
      </w:pPr>
    </w:p>
    <w:p w14:paraId="633604B6" w14:textId="77777777" w:rsidR="00D0426D" w:rsidRDefault="00D0426D" w:rsidP="00D0426D">
      <w:pPr>
        <w:pStyle w:val="LLPykala"/>
      </w:pPr>
      <w:r>
        <w:t>96 §</w:t>
      </w:r>
    </w:p>
    <w:p w14:paraId="2A5FA138" w14:textId="77777777" w:rsidR="00D0426D" w:rsidRDefault="00D0426D" w:rsidP="00D0426D">
      <w:pPr>
        <w:pStyle w:val="LLPykalanOtsikko"/>
      </w:pPr>
      <w:r>
        <w:t>Ändringssökande</w:t>
      </w:r>
    </w:p>
    <w:p w14:paraId="31B8B8C9" w14:textId="77777777" w:rsidR="00D0426D" w:rsidRDefault="00D0426D" w:rsidP="00D0426D">
      <w:pPr>
        <w:pStyle w:val="LLNormaali"/>
      </w:pPr>
      <w:r>
        <w:t xml:space="preserve">— — — — — — — — — — — — — — — — — — — — — — — — — — — — — — </w:t>
      </w:r>
    </w:p>
    <w:p w14:paraId="1695CFE3" w14:textId="77777777" w:rsidR="00D0426D" w:rsidRDefault="00D0426D" w:rsidP="00D0426D">
      <w:pPr>
        <w:pStyle w:val="LLKappalejako"/>
      </w:pPr>
      <w:r>
        <w:t xml:space="preserve">Beslut som statsrådet har meddelat med stöd av 12 § samt beslut av marknadsdomstolen får överklagas genom besvär hos högsta förvaltningsdomstolen. Marknadsdomstolens beslut ska trots besvär iakttas, om inte högsta förvaltningsdomstolen bestämmer något annat. </w:t>
      </w:r>
    </w:p>
    <w:p w14:paraId="0C54FB47" w14:textId="77777777" w:rsidR="00D0426D" w:rsidRDefault="00D0426D" w:rsidP="00D0426D">
      <w:pPr>
        <w:pStyle w:val="LLNormaali"/>
      </w:pPr>
      <w:r>
        <w:t xml:space="preserve">— — — — — — — — — — — — — — — — — — — — — — — — — — — — — — </w:t>
      </w:r>
    </w:p>
    <w:p w14:paraId="33389508" w14:textId="77777777" w:rsidR="00D0426D" w:rsidRDefault="00D0426D" w:rsidP="00D0426D">
      <w:pPr>
        <w:pStyle w:val="LLNormaali"/>
      </w:pPr>
    </w:p>
    <w:p w14:paraId="1CBA1D43" w14:textId="77777777" w:rsidR="00D0426D" w:rsidRDefault="00D0426D" w:rsidP="00D0426D">
      <w:pPr>
        <w:pStyle w:val="LLNormaali"/>
        <w:jc w:val="center"/>
      </w:pPr>
      <w:r>
        <w:t>———</w:t>
      </w:r>
    </w:p>
    <w:p w14:paraId="2B016683" w14:textId="77777777" w:rsidR="00D0426D" w:rsidRDefault="00D0426D" w:rsidP="00D0426D">
      <w:pPr>
        <w:pStyle w:val="LLVoimaantulokappale"/>
      </w:pPr>
      <w:r>
        <w:t>Denna lag träder i kraft den  20  .</w:t>
      </w:r>
    </w:p>
    <w:p w14:paraId="003A0CE6" w14:textId="77777777" w:rsidR="006A5850" w:rsidRDefault="006A5850"/>
    <w:sectPr w:rsidR="006A585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6D"/>
    <w:rsid w:val="00505D31"/>
    <w:rsid w:val="006A5850"/>
    <w:rsid w:val="00D0426D"/>
    <w:rsid w:val="00DD4A84"/>
    <w:rsid w:val="00E24F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34DA"/>
  <w15:chartTrackingRefBased/>
  <w15:docId w15:val="{40C00DE0-EF8F-418C-965A-59E6BC1D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D0426D"/>
    <w:pPr>
      <w:spacing w:after="220" w:line="220" w:lineRule="exact"/>
      <w:outlineLvl w:val="0"/>
    </w:pPr>
    <w:rPr>
      <w:rFonts w:ascii="Times New Roman" w:eastAsia="Times New Roman" w:hAnsi="Times New Roman" w:cs="Times New Roman"/>
      <w:b/>
      <w:caps/>
      <w:kern w:val="0"/>
      <w:sz w:val="21"/>
      <w:szCs w:val="24"/>
      <w:lang w:eastAsia="fi-FI"/>
      <w14:ligatures w14:val="none"/>
    </w:rPr>
  </w:style>
  <w:style w:type="paragraph" w:customStyle="1" w:styleId="LLEsityksennimi">
    <w:name w:val="LLEsityksennimi"/>
    <w:next w:val="Normaali"/>
    <w:rsid w:val="00D0426D"/>
    <w:pPr>
      <w:spacing w:after="220" w:line="220" w:lineRule="exact"/>
      <w:jc w:val="both"/>
      <w:outlineLvl w:val="0"/>
    </w:pPr>
    <w:rPr>
      <w:rFonts w:ascii="Times New Roman" w:eastAsia="Times New Roman" w:hAnsi="Times New Roman" w:cs="Arial"/>
      <w:b/>
      <w:kern w:val="0"/>
      <w:sz w:val="21"/>
      <w:szCs w:val="24"/>
      <w:lang w:eastAsia="fi-FI"/>
      <w14:ligatures w14:val="none"/>
    </w:rPr>
  </w:style>
  <w:style w:type="paragraph" w:customStyle="1" w:styleId="LLPerustelujenkappalejako">
    <w:name w:val="LLPerustelujenkappalejako"/>
    <w:rsid w:val="00D0426D"/>
    <w:pPr>
      <w:spacing w:after="220" w:line="220" w:lineRule="exact"/>
      <w:jc w:val="both"/>
    </w:pPr>
    <w:rPr>
      <w:rFonts w:ascii="Times New Roman" w:eastAsia="Times New Roman" w:hAnsi="Times New Roman" w:cs="Times New Roman"/>
      <w:kern w:val="0"/>
      <w:szCs w:val="24"/>
      <w:lang w:eastAsia="fi-FI"/>
      <w14:ligatures w14:val="none"/>
    </w:rPr>
  </w:style>
  <w:style w:type="paragraph" w:customStyle="1" w:styleId="LLKappalejako">
    <w:name w:val="LLKappalejako"/>
    <w:link w:val="LLKappalejakoChar"/>
    <w:rsid w:val="00D0426D"/>
    <w:pPr>
      <w:spacing w:after="0" w:line="220" w:lineRule="exact"/>
      <w:ind w:firstLine="170"/>
      <w:jc w:val="both"/>
    </w:pPr>
    <w:rPr>
      <w:rFonts w:ascii="Times New Roman" w:eastAsia="Times New Roman" w:hAnsi="Times New Roman" w:cs="Times New Roman"/>
      <w:kern w:val="0"/>
      <w:szCs w:val="24"/>
      <w:lang w:eastAsia="fi-FI"/>
      <w14:ligatures w14:val="none"/>
    </w:rPr>
  </w:style>
  <w:style w:type="character" w:customStyle="1" w:styleId="LLKappalejakoChar">
    <w:name w:val="LLKappalejako Char"/>
    <w:link w:val="LLKappalejako"/>
    <w:locked/>
    <w:rsid w:val="00D0426D"/>
    <w:rPr>
      <w:rFonts w:ascii="Times New Roman" w:eastAsia="Times New Roman" w:hAnsi="Times New Roman" w:cs="Times New Roman"/>
      <w:kern w:val="0"/>
      <w:szCs w:val="24"/>
      <w:lang w:eastAsia="fi-FI"/>
      <w14:ligatures w14:val="none"/>
    </w:rPr>
  </w:style>
  <w:style w:type="paragraph" w:customStyle="1" w:styleId="LLPykala">
    <w:name w:val="LLPykala"/>
    <w:next w:val="Normaali"/>
    <w:rsid w:val="00D0426D"/>
    <w:pPr>
      <w:spacing w:after="0" w:line="220" w:lineRule="exact"/>
      <w:jc w:val="center"/>
    </w:pPr>
    <w:rPr>
      <w:rFonts w:ascii="Times New Roman" w:eastAsia="Times New Roman" w:hAnsi="Times New Roman" w:cs="Times New Roman"/>
      <w:kern w:val="0"/>
      <w:szCs w:val="24"/>
      <w:lang w:eastAsia="fi-FI"/>
      <w14:ligatures w14:val="none"/>
    </w:rPr>
  </w:style>
  <w:style w:type="paragraph" w:customStyle="1" w:styleId="LLPykalanOtsikko">
    <w:name w:val="LLPykalanOtsikko"/>
    <w:next w:val="Normaali"/>
    <w:rsid w:val="00D0426D"/>
    <w:pPr>
      <w:spacing w:before="220" w:after="220" w:line="220" w:lineRule="exact"/>
      <w:jc w:val="center"/>
    </w:pPr>
    <w:rPr>
      <w:rFonts w:ascii="Times New Roman" w:eastAsia="Times New Roman" w:hAnsi="Times New Roman" w:cs="Times New Roman"/>
      <w:i/>
      <w:kern w:val="0"/>
      <w:szCs w:val="24"/>
      <w:lang w:eastAsia="fi-FI"/>
      <w14:ligatures w14:val="none"/>
    </w:rPr>
  </w:style>
  <w:style w:type="paragraph" w:customStyle="1" w:styleId="LLVoimaantulokappale">
    <w:name w:val="LLVoimaantulokappale"/>
    <w:rsid w:val="00D0426D"/>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MomentinJohdantoKappale">
    <w:name w:val="LLMomentinJohdantoKappale"/>
    <w:basedOn w:val="LLKappalejako"/>
    <w:next w:val="LLMomentinKohta"/>
    <w:rsid w:val="00D0426D"/>
  </w:style>
  <w:style w:type="paragraph" w:customStyle="1" w:styleId="LLMomentinKohta">
    <w:name w:val="LLMomentinKohta"/>
    <w:rsid w:val="00D0426D"/>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MomentinAlakohta">
    <w:name w:val="LLMomentinAlakohta"/>
    <w:basedOn w:val="LLKappalejako"/>
    <w:rsid w:val="00D0426D"/>
  </w:style>
  <w:style w:type="paragraph" w:customStyle="1" w:styleId="LLLainNumero">
    <w:name w:val="LLLainNumero"/>
    <w:next w:val="Normaali"/>
    <w:rsid w:val="00D0426D"/>
    <w:pPr>
      <w:spacing w:before="220" w:after="220" w:line="320" w:lineRule="exact"/>
    </w:pPr>
    <w:rPr>
      <w:rFonts w:ascii="Times New Roman" w:eastAsia="Times New Roman" w:hAnsi="Times New Roman" w:cs="Times New Roman"/>
      <w:b/>
      <w:kern w:val="0"/>
      <w:sz w:val="30"/>
      <w:szCs w:val="24"/>
      <w:lang w:eastAsia="fi-FI"/>
      <w14:ligatures w14:val="none"/>
    </w:rPr>
  </w:style>
  <w:style w:type="paragraph" w:customStyle="1" w:styleId="LLLaki">
    <w:name w:val="LLLaki"/>
    <w:next w:val="Normaali"/>
    <w:rsid w:val="00D0426D"/>
    <w:pPr>
      <w:spacing w:before="220" w:after="220" w:line="320" w:lineRule="exact"/>
      <w:jc w:val="center"/>
      <w:outlineLvl w:val="1"/>
    </w:pPr>
    <w:rPr>
      <w:rFonts w:ascii="Times New Roman" w:eastAsia="Times New Roman" w:hAnsi="Times New Roman" w:cs="Times New Roman"/>
      <w:b/>
      <w:spacing w:val="22"/>
      <w:kern w:val="0"/>
      <w:sz w:val="30"/>
      <w:szCs w:val="24"/>
      <w:lang w:eastAsia="fi-FI"/>
      <w14:ligatures w14:val="none"/>
    </w:rPr>
  </w:style>
  <w:style w:type="paragraph" w:customStyle="1" w:styleId="LLSaadoksenNimi">
    <w:name w:val="LLSaadoksenNimi"/>
    <w:next w:val="Normaali"/>
    <w:rsid w:val="00D0426D"/>
    <w:pPr>
      <w:spacing w:after="220" w:line="220" w:lineRule="exact"/>
      <w:jc w:val="center"/>
      <w:outlineLvl w:val="2"/>
    </w:pPr>
    <w:rPr>
      <w:rFonts w:ascii="Times New Roman" w:eastAsia="Times New Roman" w:hAnsi="Times New Roman" w:cs="Times New Roman"/>
      <w:b/>
      <w:kern w:val="0"/>
      <w:sz w:val="21"/>
      <w:szCs w:val="24"/>
      <w:lang w:eastAsia="fi-FI"/>
      <w14:ligatures w14:val="none"/>
    </w:rPr>
  </w:style>
  <w:style w:type="paragraph" w:customStyle="1" w:styleId="LLJohtolauseKappaleet">
    <w:name w:val="LLJohtolauseKappaleet"/>
    <w:rsid w:val="00D0426D"/>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Normaali">
    <w:name w:val="LLNormaali"/>
    <w:basedOn w:val="Normaali"/>
    <w:qFormat/>
    <w:rsid w:val="00D0426D"/>
    <w:pPr>
      <w:spacing w:after="0" w:line="220" w:lineRule="exact"/>
    </w:pPr>
    <w:rPr>
      <w:rFonts w:ascii="Times New Roman" w:eastAsia="Calibri"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A9DC096EF4486BF8368604F63B4D0"/>
        <w:category>
          <w:name w:val="Yleiset"/>
          <w:gallery w:val="placeholder"/>
        </w:category>
        <w:types>
          <w:type w:val="bbPlcHdr"/>
        </w:types>
        <w:behaviors>
          <w:behavior w:val="content"/>
        </w:behaviors>
        <w:guid w:val="{43C47795-7749-43AB-B785-79B778BE26B6}"/>
      </w:docPartPr>
      <w:docPartBody>
        <w:p w:rsidR="00586AB3" w:rsidRDefault="00AF75BB" w:rsidP="00AF75BB">
          <w:pPr>
            <w:pStyle w:val="31BA9DC096EF4486BF8368604F63B4D0"/>
          </w:pPr>
          <w:r w:rsidRPr="005D3E42">
            <w:rPr>
              <w:rStyle w:val="Paikkamerkkiteksti"/>
            </w:rPr>
            <w:t>Click or tap here to enter text.</w:t>
          </w:r>
        </w:p>
      </w:docPartBody>
    </w:docPart>
    <w:docPart>
      <w:docPartPr>
        <w:name w:val="ADB5100DFE034DD0A9C0AB37FDE8E666"/>
        <w:category>
          <w:name w:val="Yleiset"/>
          <w:gallery w:val="placeholder"/>
        </w:category>
        <w:types>
          <w:type w:val="bbPlcHdr"/>
        </w:types>
        <w:behaviors>
          <w:behavior w:val="content"/>
        </w:behaviors>
        <w:guid w:val="{D99FEB63-7376-46BC-8938-AB9E8384B7C3}"/>
      </w:docPartPr>
      <w:docPartBody>
        <w:p w:rsidR="00586AB3" w:rsidRDefault="00AF75BB" w:rsidP="00AF75BB">
          <w:pPr>
            <w:pStyle w:val="ADB5100DFE034DD0A9C0AB37FDE8E666"/>
          </w:pPr>
          <w:r w:rsidRPr="005D3E42">
            <w:rPr>
              <w:rStyle w:val="Paikkamerkkiteksti"/>
            </w:rPr>
            <w:t>Click or tap here to enter text.</w:t>
          </w:r>
        </w:p>
      </w:docPartBody>
    </w:docPart>
    <w:docPart>
      <w:docPartPr>
        <w:name w:val="3A9563E5BA794C57814B90F936429084"/>
        <w:category>
          <w:name w:val="Yleiset"/>
          <w:gallery w:val="placeholder"/>
        </w:category>
        <w:types>
          <w:type w:val="bbPlcHdr"/>
        </w:types>
        <w:behaviors>
          <w:behavior w:val="content"/>
        </w:behaviors>
        <w:guid w:val="{E72EABA4-416B-4FFB-9CF7-E806BBC3F16D}"/>
      </w:docPartPr>
      <w:docPartBody>
        <w:p w:rsidR="00586AB3" w:rsidRDefault="00AF75BB" w:rsidP="00AF75BB">
          <w:pPr>
            <w:pStyle w:val="3A9563E5BA794C57814B90F936429084"/>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BB"/>
    <w:rsid w:val="00586AB3"/>
    <w:rsid w:val="00AF75BB"/>
    <w:rsid w:val="00C060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F75BB"/>
    <w:rPr>
      <w:color w:val="808080"/>
    </w:rPr>
  </w:style>
  <w:style w:type="paragraph" w:customStyle="1" w:styleId="31BA9DC096EF4486BF8368604F63B4D0">
    <w:name w:val="31BA9DC096EF4486BF8368604F63B4D0"/>
    <w:rsid w:val="00AF75BB"/>
  </w:style>
  <w:style w:type="paragraph" w:customStyle="1" w:styleId="ADB5100DFE034DD0A9C0AB37FDE8E666">
    <w:name w:val="ADB5100DFE034DD0A9C0AB37FDE8E666"/>
    <w:rsid w:val="00AF75BB"/>
  </w:style>
  <w:style w:type="paragraph" w:customStyle="1" w:styleId="3A9563E5BA794C57814B90F936429084">
    <w:name w:val="3A9563E5BA794C57814B90F936429084"/>
    <w:rsid w:val="00AF7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2835</Words>
  <Characters>22968</Characters>
  <Application>Microsoft Office Word</Application>
  <DocSecurity>0</DocSecurity>
  <Lines>191</Lines>
  <Paragraphs>51</Paragraphs>
  <ScaleCrop>false</ScaleCrop>
  <Company>Suomen valtion</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Särkänne Katariina (TEM)</dc:creator>
  <cp:keywords/>
  <dc:description/>
  <cp:lastModifiedBy>Rajala Arto (TEM)</cp:lastModifiedBy>
  <cp:revision>2</cp:revision>
  <dcterms:created xsi:type="dcterms:W3CDTF">2025-01-15T07:37:00Z</dcterms:created>
  <dcterms:modified xsi:type="dcterms:W3CDTF">2025-01-15T07:37:00Z</dcterms:modified>
</cp:coreProperties>
</file>