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Författning"/>
        <w:tag w:val="CCSaados"/>
        <w:id w:val="505180228"/>
        <w:placeholder>
          <w:docPart w:val="C1B51604BC8943F6BFA18B3DEE3CF1C1"/>
        </w:placeholder>
        <w15:color w:val="00FFFF"/>
      </w:sdtPr>
      <w:sdtEndPr/>
      <w:sdtContent>
        <w:p w:rsidR="00D90A5B" w:rsidRDefault="00D90A5B">
          <w:pPr>
            <w:pStyle w:val="LLNormaali"/>
          </w:pPr>
        </w:p>
        <w:p w:rsidR="004F334C" w:rsidRDefault="004F334C" w:rsidP="004F334C">
          <w:pPr>
            <w:pStyle w:val="LLValtioneuvostonAsetus"/>
          </w:pPr>
          <w:r>
            <w:t>Statsrådets förordning</w:t>
          </w:r>
        </w:p>
        <w:p w:rsidR="001D5B51" w:rsidRPr="009167E1" w:rsidRDefault="00B91AE4" w:rsidP="001D5B51">
          <w:pPr>
            <w:pStyle w:val="LLSaadoksenNimi"/>
          </w:pPr>
          <w:r>
            <w:t>om avgifter som tas ut för statsborgen och statsgaranti</w:t>
          </w:r>
        </w:p>
        <w:p w:rsidR="001D5B51" w:rsidRPr="009167E1" w:rsidRDefault="00B91AE4" w:rsidP="001D5B51">
          <w:pPr>
            <w:pStyle w:val="LLJohtolauseKappaleet"/>
          </w:pPr>
          <w:r>
            <w:t>I enlighet med statsrådets beslut föreskrivs med stöd av 15 § 1 mom. i lagen om statens långivning samt statsborgen och statsgaranti (449/1988) och 5 § 4 mom. i lagen om statliga affärsverk (1062/2010), av dem 15 § 1 mom. i lagen om statens långivning samt statsborgen och statsgaranti sådant det lyder i lag 986/2001:</w:t>
          </w:r>
        </w:p>
        <w:p w:rsidR="001D5B51" w:rsidRDefault="001D5B51" w:rsidP="001D5B51">
          <w:pPr>
            <w:pStyle w:val="LLNormaali"/>
          </w:pPr>
        </w:p>
        <w:p w:rsidR="00D50093" w:rsidRDefault="00B91AE4" w:rsidP="00B91AE4">
          <w:pPr>
            <w:pStyle w:val="LLPykala"/>
          </w:pPr>
          <w:r>
            <w:t xml:space="preserve">1 § </w:t>
          </w:r>
        </w:p>
        <w:p w:rsidR="001D5B51" w:rsidRDefault="00B91AE4" w:rsidP="00D50093">
          <w:pPr>
            <w:pStyle w:val="LLPykalanOtsikko"/>
          </w:pPr>
          <w:r>
            <w:t>Tillämpningsområde</w:t>
          </w:r>
        </w:p>
        <w:p w:rsidR="001D5B51" w:rsidRDefault="00B91AE4" w:rsidP="001D5B51">
          <w:pPr>
            <w:pStyle w:val="LLKappalejako"/>
          </w:pPr>
          <w:r>
            <w:t>Denna förordning tillämpas på statsborgen och i tillämpliga delar på statsgaranti som beviljas med riksdagens samtycke.</w:t>
          </w:r>
        </w:p>
        <w:p w:rsidR="00B91AE4" w:rsidRDefault="00B91AE4" w:rsidP="001D5B51">
          <w:pPr>
            <w:pStyle w:val="LLKappalejako"/>
          </w:pPr>
        </w:p>
        <w:p w:rsidR="00D50093" w:rsidRDefault="00B91AE4" w:rsidP="00B91AE4">
          <w:pPr>
            <w:pStyle w:val="LLPykala"/>
          </w:pPr>
          <w:r>
            <w:t xml:space="preserve">2 § </w:t>
          </w:r>
        </w:p>
        <w:p w:rsidR="00B91AE4" w:rsidRPr="00B91AE4" w:rsidRDefault="00B91AE4" w:rsidP="00D50093">
          <w:pPr>
            <w:pStyle w:val="LLPykalanOtsikko"/>
          </w:pPr>
          <w:r>
            <w:t>Borgensavgiftens minimibelopp</w:t>
          </w:r>
        </w:p>
        <w:p w:rsidR="00B91AE4" w:rsidRDefault="00B91AE4" w:rsidP="001D5B51">
          <w:pPr>
            <w:pStyle w:val="LLKappalejako"/>
          </w:pPr>
          <w:r>
            <w:t>För borgen ska hos kredittagaren tas ut en engångsavgift och en årsavgift. I engångsavgift ska tas ut minst 0,25 procent av det beviljade borgensansvarets belopp och i årsavgift ska tas ut minst 0,50 procent av borgensansvarets belopp vid tidpunkten i fråga.</w:t>
          </w:r>
        </w:p>
        <w:p w:rsidR="00B91AE4" w:rsidRDefault="00B91AE4" w:rsidP="001D5B51">
          <w:pPr>
            <w:pStyle w:val="LLKappalejako"/>
          </w:pPr>
        </w:p>
        <w:p w:rsidR="00D50093" w:rsidRDefault="00B91AE4" w:rsidP="00B91AE4">
          <w:pPr>
            <w:pStyle w:val="LLPykala"/>
          </w:pPr>
          <w:r>
            <w:t xml:space="preserve">3 § </w:t>
          </w:r>
        </w:p>
        <w:p w:rsidR="00B91AE4" w:rsidRPr="00B91AE4" w:rsidRDefault="00B91AE4" w:rsidP="00D50093">
          <w:pPr>
            <w:pStyle w:val="LLPykalanOtsikko"/>
          </w:pPr>
          <w:r>
            <w:t>Fastställande av borgensavgift</w:t>
          </w:r>
        </w:p>
        <w:p w:rsidR="00B91AE4" w:rsidRDefault="00B91AE4" w:rsidP="00B91AE4">
          <w:pPr>
            <w:pStyle w:val="LLKappalejako"/>
          </w:pPr>
          <w:r>
            <w:t xml:space="preserve">Engångsavgift tas ut för borgensansvarets maximibelopp enligt borgensbeslutet. Avgiften ska betalas på en av Statskontoret utsatt förfallodag, som dock ska infalla senast 30 dagar från det att borgensbeslutet meddelades. </w:t>
          </w:r>
        </w:p>
        <w:p w:rsidR="00B91AE4" w:rsidRDefault="00B91AE4" w:rsidP="00B91AE4">
          <w:pPr>
            <w:pStyle w:val="LLKappalejako"/>
          </w:pPr>
          <w:r>
            <w:t>Årsavgiften tas ut i förskott för borgensansvarets belopp vid tidpunkten i fråga i enlighet med halvårsvisa betalningsperioder. Avgiftens belopp beräknas på det belopp på borgensansvaret som gäller på betalningsperiodens begynnelsedag. Den första betalningsperioden börjar den första dagen då borgenskrediten lyfts.  Om borgensansvarets belopp ökar under betalningsperioden tas den dagsbaserade borgensavgiften i fråga om ökningen av borgensansvaret ut retroaktivt i början av följande betalningsperiod. Årsavgiften ska betalas på en av Statskontoret utsatt förfallodag, som dock ska vara senast 30 dagar från betalningsperiodens begynnelsedag.</w:t>
          </w:r>
        </w:p>
        <w:p w:rsidR="00B91AE4" w:rsidRDefault="00B91AE4" w:rsidP="00B91AE4">
          <w:pPr>
            <w:pStyle w:val="LLKappalejako"/>
          </w:pPr>
          <w:r>
            <w:t xml:space="preserve">Borgensavgifterna fastställs i euro. </w:t>
          </w:r>
        </w:p>
        <w:p w:rsidR="00B91AE4" w:rsidRDefault="00B91AE4" w:rsidP="00B91AE4">
          <w:pPr>
            <w:pStyle w:val="LLKappalejako"/>
          </w:pPr>
          <w:r>
            <w:t>På en borgensavgift som inte betalats inom utsatt tid tas det ut dröjsmålsränta i enlighet med 4 § i räntelagen (633/1982).</w:t>
          </w:r>
        </w:p>
        <w:p w:rsidR="00B91AE4" w:rsidRDefault="00B91AE4" w:rsidP="00B91AE4">
          <w:pPr>
            <w:pStyle w:val="LLKappalejako"/>
          </w:pPr>
        </w:p>
        <w:p w:rsidR="00D50093" w:rsidRDefault="00B91AE4" w:rsidP="00B91AE4">
          <w:pPr>
            <w:pStyle w:val="LLPykala"/>
          </w:pPr>
          <w:r>
            <w:t xml:space="preserve">4 § </w:t>
          </w:r>
        </w:p>
        <w:p w:rsidR="00B91AE4" w:rsidRPr="00B91AE4" w:rsidRDefault="00B91AE4" w:rsidP="00D50093">
          <w:pPr>
            <w:pStyle w:val="LLPykalanOtsikko"/>
          </w:pPr>
          <w:r>
            <w:t>Borgensavgift för krediter som beviljats i annan valuta än euro</w:t>
          </w:r>
        </w:p>
        <w:p w:rsidR="00B91AE4" w:rsidRDefault="00B91AE4" w:rsidP="00B91AE4">
          <w:pPr>
            <w:pStyle w:val="LLKappalejako"/>
          </w:pPr>
          <w:r>
            <w:lastRenderedPageBreak/>
            <w:t>Vid kreditgivning i annan valuta än euro beräknas kapitalets motvärde enligt den kurs som Europeiska centralbanken publicerat för valutan i fråga och som gällde den dag då den enligt 3 § fastställda betalningsperioden började.</w:t>
          </w:r>
        </w:p>
        <w:p w:rsidR="00B91AE4" w:rsidRDefault="00B91AE4" w:rsidP="00B91AE4">
          <w:pPr>
            <w:pStyle w:val="LLKappalejako"/>
          </w:pPr>
        </w:p>
        <w:p w:rsidR="00D50093" w:rsidRDefault="00B91AE4" w:rsidP="00B91AE4">
          <w:pPr>
            <w:pStyle w:val="LLPykala"/>
          </w:pPr>
          <w:r>
            <w:t xml:space="preserve">5 § </w:t>
          </w:r>
        </w:p>
        <w:p w:rsidR="00B91AE4" w:rsidRDefault="00B91AE4" w:rsidP="00D50093">
          <w:pPr>
            <w:pStyle w:val="LLPykalanOtsikko"/>
          </w:pPr>
          <w:proofErr w:type="gramStart"/>
          <w:r>
            <w:t>Uttag</w:t>
          </w:r>
          <w:proofErr w:type="gramEnd"/>
          <w:r>
            <w:t xml:space="preserve"> av borgensavgifter samt kredittagarens och kreditgivarens informationsskyldighet</w:t>
          </w:r>
        </w:p>
        <w:p w:rsidR="00B91AE4" w:rsidRDefault="00B91AE4" w:rsidP="00B91AE4">
          <w:pPr>
            <w:pStyle w:val="LLKappalejako"/>
          </w:pPr>
          <w:r>
            <w:t>Statskontoret sköter uttagandet av borgensavgifter.</w:t>
          </w:r>
        </w:p>
        <w:p w:rsidR="00B91AE4" w:rsidRDefault="00B91AE4" w:rsidP="00B91AE4">
          <w:pPr>
            <w:pStyle w:val="LLKappalejako"/>
          </w:pPr>
          <w:r>
            <w:t>Kredittagaren och kreditgivaren ska lämna den myndighet som beviljar borgen eller den myndighet som förvaltar borgen uppgifter enligt 15 a § i lagen om statens långivning samt statsborgen och statsgaranti i anslutning till förvaltningen och tillsynen av borgen och garantin.</w:t>
          </w:r>
        </w:p>
        <w:p w:rsidR="00B91AE4" w:rsidRDefault="00B91AE4" w:rsidP="00B91AE4">
          <w:pPr>
            <w:rPr>
              <w:lang w:eastAsia="fi-FI"/>
            </w:rPr>
          </w:pPr>
        </w:p>
        <w:p w:rsidR="00D50093" w:rsidRDefault="00B91AE4" w:rsidP="00B91AE4">
          <w:pPr>
            <w:pStyle w:val="LLPykala"/>
          </w:pPr>
          <w:r>
            <w:t xml:space="preserve">6 § </w:t>
          </w:r>
        </w:p>
        <w:p w:rsidR="00B91AE4" w:rsidRPr="00B91AE4" w:rsidRDefault="00B91AE4" w:rsidP="00D50093">
          <w:pPr>
            <w:pStyle w:val="LLPykalanOtsikko"/>
          </w:pPr>
          <w:r>
            <w:t>Fastställande av avgifter vid statsgarantier och vissa avtalsarrangemang</w:t>
          </w:r>
        </w:p>
        <w:p w:rsidR="00B91AE4" w:rsidRDefault="00B91AE4" w:rsidP="00B91AE4">
          <w:pPr>
            <w:pStyle w:val="LLKappalejako"/>
          </w:pPr>
          <w:r>
            <w:t>Vad som i denna förordning föreskrivs om statsborgen tillämpas också på statsgaranti.</w:t>
          </w:r>
        </w:p>
        <w:p w:rsidR="00B91AE4" w:rsidRDefault="00B91AE4" w:rsidP="00B91AE4">
          <w:pPr>
            <w:pStyle w:val="LLKappalejako"/>
          </w:pPr>
          <w:r>
            <w:t xml:space="preserve">Vad som i denna förordning föreskrivs om kredit tillämpas i tillämpliga delar också på andra avtalsarrangemang. </w:t>
          </w:r>
        </w:p>
        <w:p w:rsidR="00E11AA9" w:rsidRDefault="00E11AA9" w:rsidP="00B91AE4">
          <w:pPr>
            <w:pStyle w:val="LLKappalejako"/>
          </w:pPr>
        </w:p>
        <w:p w:rsidR="00D50093" w:rsidRDefault="00B91AE4" w:rsidP="00B91AE4">
          <w:pPr>
            <w:pStyle w:val="LLVoimaantuloPykala"/>
          </w:pPr>
          <w:r>
            <w:t xml:space="preserve">7 § </w:t>
          </w:r>
        </w:p>
        <w:p w:rsidR="00E11AA9" w:rsidRPr="00E11AA9" w:rsidRDefault="00B91AE4" w:rsidP="00D50093">
          <w:pPr>
            <w:pStyle w:val="LLPykalanOtsikko"/>
          </w:pPr>
          <w:r>
            <w:t>Ikraftträdande och övergångsbestämmelser</w:t>
          </w:r>
        </w:p>
        <w:p w:rsidR="00B91AE4" w:rsidRDefault="00B91AE4" w:rsidP="00FD4F07">
          <w:pPr>
            <w:pStyle w:val="LLKappalejako"/>
          </w:pPr>
          <w:r>
            <w:t>Denna förordning träder i kraft den 1 september 2025.</w:t>
          </w:r>
        </w:p>
        <w:p w:rsidR="00B91AE4" w:rsidRDefault="00B91AE4" w:rsidP="002D6C17">
          <w:pPr>
            <w:pStyle w:val="LLKappalejako"/>
          </w:pPr>
          <w:r>
            <w:t>Genom denna förordning upphävs statsrådets förordning om avgifter som uppbärs för statsborgen (20/2003).</w:t>
          </w:r>
        </w:p>
        <w:p w:rsidR="00B91AE4" w:rsidRDefault="00B91AE4" w:rsidP="00FD4F07">
          <w:pPr>
            <w:pStyle w:val="LLKappalejako"/>
          </w:pPr>
          <w:r>
            <w:t>På statsborgen som har beviljats före ikraftträdandet av denna förordning tillämpas de bestämmelser som gällde vid ikraftträdandet.</w:t>
          </w:r>
        </w:p>
        <w:p w:rsidR="001D5B51" w:rsidRDefault="007F1525" w:rsidP="001D5B51">
          <w:pPr>
            <w:pStyle w:val="LLNormaali"/>
          </w:pPr>
        </w:p>
      </w:sdtContent>
    </w:sdt>
    <w:p w:rsidR="001D5B51" w:rsidRDefault="001D5B51" w:rsidP="004F334C"/>
    <w:sdt>
      <w:sdtPr>
        <w:alias w:val="Datum"/>
        <w:tag w:val="CCPaivays"/>
        <w:id w:val="1988824703"/>
        <w:placeholder>
          <w:docPart w:val="76F3EADF404F48F3A392CB6305865226"/>
        </w:placeholder>
        <w15:color w:val="33CCCC"/>
        <w:text/>
      </w:sdtPr>
      <w:sdtEndPr/>
      <w:sdtContent>
        <w:p w:rsidR="001D5B51" w:rsidRDefault="001D5B51" w:rsidP="001D5B51">
          <w:pPr>
            <w:pStyle w:val="LLPaivays"/>
            <w:rPr>
              <w:rFonts w:eastAsia="Calibri"/>
              <w:szCs w:val="22"/>
            </w:rPr>
          </w:pPr>
          <w:r>
            <w:t xml:space="preserve">Helsingfors </w:t>
          </w:r>
          <w:proofErr w:type="gramStart"/>
          <w:r>
            <w:t>den      20</w:t>
          </w:r>
          <w:proofErr w:type="gramEnd"/>
        </w:p>
      </w:sdtContent>
    </w:sdt>
    <w:p w:rsidR="0081267C" w:rsidRDefault="0081267C">
      <w:pPr>
        <w:pStyle w:val="LLNormaali"/>
      </w:pPr>
    </w:p>
    <w:p w:rsidR="0081267C" w:rsidRDefault="0081267C">
      <w:pPr>
        <w:pStyle w:val="LLNormaali"/>
      </w:pPr>
    </w:p>
    <w:p w:rsidR="0081267C" w:rsidRDefault="0081267C">
      <w:pPr>
        <w:pStyle w:val="LLNormaali"/>
      </w:pPr>
    </w:p>
    <w:p w:rsidR="0081267C" w:rsidRDefault="0081267C">
      <w:pPr>
        <w:pStyle w:val="LLNormaali"/>
      </w:pPr>
    </w:p>
    <w:sdt>
      <w:sdtPr>
        <w:alias w:val="Undertecknarens ställning"/>
        <w:tag w:val="CCAllekirjoitus"/>
        <w:id w:val="2141755932"/>
        <w:placeholder>
          <w:docPart w:val="D6E5857A43964333AC3DC98BF87F48CB"/>
        </w:placeholder>
        <w15:color w:val="00FFFF"/>
      </w:sdtPr>
      <w:sdtEndPr/>
      <w:sdtContent>
        <w:p w:rsidR="001D5B51" w:rsidRDefault="009273D9" w:rsidP="001D5B51">
          <w:pPr>
            <w:pStyle w:val="LLAllekirjoitus"/>
            <w:rPr>
              <w:rFonts w:eastAsia="Calibri"/>
              <w:b w:val="0"/>
              <w:sz w:val="22"/>
              <w:szCs w:val="22"/>
            </w:rPr>
          </w:pPr>
          <w:proofErr w:type="gramStart"/>
          <w:r w:rsidRPr="009273D9">
            <w:t>…minister</w:t>
          </w:r>
          <w:proofErr w:type="gramEnd"/>
          <w:r w:rsidRPr="009273D9">
            <w:t xml:space="preserve"> Förnamn Efternamn</w:t>
          </w:r>
        </w:p>
      </w:sdtContent>
    </w:sdt>
    <w:p w:rsidR="001D5B51" w:rsidRPr="00385A06" w:rsidRDefault="001D5B51" w:rsidP="001D5B51">
      <w:pPr>
        <w:pStyle w:val="LLNormaali"/>
      </w:pPr>
    </w:p>
    <w:p w:rsidR="001D5B51" w:rsidRPr="00385A06" w:rsidRDefault="001D5B51" w:rsidP="001D5B51">
      <w:pPr>
        <w:pStyle w:val="LLNormaali"/>
      </w:pPr>
    </w:p>
    <w:p w:rsidR="001D5B51" w:rsidRPr="00385A06" w:rsidRDefault="001D5B51" w:rsidP="001D5B51">
      <w:pPr>
        <w:pStyle w:val="LLNormaali"/>
      </w:pPr>
    </w:p>
    <w:p w:rsidR="001D5B51" w:rsidRPr="00385A06" w:rsidRDefault="001D5B51" w:rsidP="001D5B51">
      <w:pPr>
        <w:pStyle w:val="LLNormaali"/>
      </w:pPr>
    </w:p>
    <w:p w:rsidR="001D5B51" w:rsidRDefault="009273D9" w:rsidP="001D5B51">
      <w:pPr>
        <w:pStyle w:val="LLVarmennus"/>
      </w:pPr>
      <w:r>
        <w:t>Titel</w:t>
      </w:r>
      <w:r w:rsidR="00B91AE4">
        <w:t xml:space="preserve"> </w:t>
      </w:r>
      <w:r>
        <w:t>Förnamn</w:t>
      </w:r>
      <w:r w:rsidR="00B91AE4">
        <w:t xml:space="preserve"> </w:t>
      </w:r>
      <w:r>
        <w:t>Efternamn</w:t>
      </w:r>
      <w:bookmarkStart w:id="0" w:name="_GoBack"/>
      <w:bookmarkEnd w:id="0"/>
    </w:p>
    <w:p w:rsidR="005C6D58" w:rsidRDefault="005C6D58">
      <w:pPr>
        <w:pStyle w:val="LLNormaali"/>
      </w:pPr>
    </w:p>
    <w:sectPr w:rsidR="005C6D58">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525" w:rsidRDefault="007F1525">
      <w:r>
        <w:separator/>
      </w:r>
    </w:p>
  </w:endnote>
  <w:endnote w:type="continuationSeparator" w:id="0">
    <w:p w:rsidR="007F1525" w:rsidRDefault="007F1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rsidTr="000C5020">
      <w:trPr>
        <w:trHeight w:hRule="exact" w:val="356"/>
      </w:trPr>
      <w:tc>
        <w:tcPr>
          <w:tcW w:w="2828" w:type="dxa"/>
          <w:shd w:val="clear" w:color="auto" w:fill="auto"/>
          <w:vAlign w:val="bottom"/>
        </w:tcPr>
        <w:p w:rsidR="000E61DF" w:rsidRPr="000C5020" w:rsidRDefault="000E61DF" w:rsidP="001310B9">
          <w:pPr>
            <w:pStyle w:val="Alatunniste"/>
            <w:rPr>
              <w:sz w:val="18"/>
              <w:szCs w:val="18"/>
            </w:rPr>
          </w:pPr>
        </w:p>
      </w:tc>
      <w:tc>
        <w:tcPr>
          <w:tcW w:w="2829" w:type="dxa"/>
          <w:shd w:val="clear" w:color="auto" w:fill="auto"/>
          <w:vAlign w:val="bottom"/>
        </w:tcPr>
        <w:p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9273D9">
            <w:rPr>
              <w:rStyle w:val="Sivunumero"/>
              <w:noProof/>
              <w:sz w:val="22"/>
            </w:rPr>
            <w:t>2</w:t>
          </w:r>
          <w:r w:rsidRPr="000C5020">
            <w:rPr>
              <w:rStyle w:val="Sivunumero"/>
              <w:sz w:val="22"/>
            </w:rPr>
            <w:fldChar w:fldCharType="end"/>
          </w:r>
        </w:p>
      </w:tc>
      <w:tc>
        <w:tcPr>
          <w:tcW w:w="2829" w:type="dxa"/>
          <w:shd w:val="clear" w:color="auto" w:fill="auto"/>
          <w:vAlign w:val="bottom"/>
        </w:tcPr>
        <w:p w:rsidR="000E61DF" w:rsidRPr="000C5020" w:rsidRDefault="000E61DF" w:rsidP="001310B9">
          <w:pPr>
            <w:pStyle w:val="Alatunniste"/>
            <w:rPr>
              <w:sz w:val="18"/>
              <w:szCs w:val="18"/>
            </w:rPr>
          </w:pPr>
        </w:p>
      </w:tc>
    </w:tr>
  </w:tbl>
  <w:p w:rsidR="000E61DF" w:rsidRDefault="000E61DF" w:rsidP="001310B9">
    <w:pPr>
      <w:pStyle w:val="Alatunniste"/>
    </w:pPr>
  </w:p>
  <w:p w:rsidR="000E61DF" w:rsidRDefault="000E61DF" w:rsidP="001310B9">
    <w:pPr>
      <w:pStyle w:val="Alatunniste"/>
      <w:framePr w:wrap="around" w:vAnchor="text" w:hAnchor="page" w:x="5921" w:y="729"/>
      <w:rPr>
        <w:rStyle w:val="Sivunumero"/>
      </w:rPr>
    </w:pPr>
  </w:p>
  <w:p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rsidTr="000C5020">
      <w:trPr>
        <w:trHeight w:val="841"/>
      </w:trPr>
      <w:tc>
        <w:tcPr>
          <w:tcW w:w="2829" w:type="dxa"/>
          <w:shd w:val="clear" w:color="auto" w:fill="auto"/>
        </w:tcPr>
        <w:p w:rsidR="000E61DF" w:rsidRPr="000C5020" w:rsidRDefault="000E61DF" w:rsidP="005224A0">
          <w:pPr>
            <w:pStyle w:val="Alatunniste"/>
            <w:rPr>
              <w:sz w:val="17"/>
              <w:szCs w:val="18"/>
            </w:rPr>
          </w:pPr>
        </w:p>
      </w:tc>
      <w:tc>
        <w:tcPr>
          <w:tcW w:w="2829" w:type="dxa"/>
          <w:shd w:val="clear" w:color="auto" w:fill="auto"/>
          <w:vAlign w:val="bottom"/>
        </w:tcPr>
        <w:p w:rsidR="000E61DF" w:rsidRPr="000C5020" w:rsidRDefault="000E61DF" w:rsidP="000C5020">
          <w:pPr>
            <w:pStyle w:val="Alatunniste"/>
            <w:jc w:val="center"/>
            <w:rPr>
              <w:sz w:val="22"/>
              <w:szCs w:val="22"/>
            </w:rPr>
          </w:pPr>
        </w:p>
      </w:tc>
      <w:tc>
        <w:tcPr>
          <w:tcW w:w="2829" w:type="dxa"/>
          <w:shd w:val="clear" w:color="auto" w:fill="auto"/>
        </w:tcPr>
        <w:p w:rsidR="000E61DF" w:rsidRPr="000C5020" w:rsidRDefault="000E61DF" w:rsidP="005224A0">
          <w:pPr>
            <w:pStyle w:val="Alatunniste"/>
            <w:rPr>
              <w:sz w:val="17"/>
              <w:szCs w:val="18"/>
            </w:rPr>
          </w:pPr>
        </w:p>
      </w:tc>
    </w:tr>
  </w:tbl>
  <w:p w:rsidR="000E61DF" w:rsidRPr="001310B9" w:rsidRDefault="000E61DF">
    <w:pPr>
      <w:pStyle w:val="Alatunniste"/>
      <w:rPr>
        <w:sz w:val="22"/>
        <w:szCs w:val="22"/>
      </w:rPr>
    </w:pPr>
  </w:p>
  <w:p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525" w:rsidRDefault="007F1525">
      <w:r>
        <w:separator/>
      </w:r>
    </w:p>
  </w:footnote>
  <w:footnote w:type="continuationSeparator" w:id="0">
    <w:p w:rsidR="007F1525" w:rsidRDefault="007F1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C95716">
      <w:tc>
        <w:tcPr>
          <w:tcW w:w="2140" w:type="dxa"/>
        </w:tcPr>
        <w:p w:rsidR="000E61DF" w:rsidRDefault="000E61DF" w:rsidP="00C95716">
          <w:pPr>
            <w:rPr>
              <w:lang w:val="en-US"/>
            </w:rPr>
          </w:pPr>
        </w:p>
      </w:tc>
      <w:tc>
        <w:tcPr>
          <w:tcW w:w="4281" w:type="dxa"/>
          <w:gridSpan w:val="2"/>
        </w:tcPr>
        <w:p w:rsidR="000E61DF" w:rsidRDefault="000E61DF" w:rsidP="00C95716">
          <w:pPr>
            <w:jc w:val="center"/>
          </w:pPr>
        </w:p>
      </w:tc>
      <w:tc>
        <w:tcPr>
          <w:tcW w:w="2141" w:type="dxa"/>
        </w:tcPr>
        <w:p w:rsidR="000E61DF" w:rsidRDefault="000E61DF" w:rsidP="00C95716">
          <w:pPr>
            <w:rPr>
              <w:lang w:val="en-US"/>
            </w:rPr>
          </w:pPr>
        </w:p>
      </w:tc>
    </w:tr>
    <w:tr w:rsidR="000E61DF" w:rsidTr="00C95716">
      <w:tc>
        <w:tcPr>
          <w:tcW w:w="4281" w:type="dxa"/>
          <w:gridSpan w:val="2"/>
        </w:tcPr>
        <w:p w:rsidR="000E61DF" w:rsidRPr="00AC3BA6" w:rsidRDefault="000E61DF" w:rsidP="00C95716">
          <w:pPr>
            <w:rPr>
              <w:i/>
            </w:rPr>
          </w:pPr>
        </w:p>
      </w:tc>
      <w:tc>
        <w:tcPr>
          <w:tcW w:w="4281" w:type="dxa"/>
          <w:gridSpan w:val="2"/>
        </w:tcPr>
        <w:p w:rsidR="000E61DF" w:rsidRPr="00AC3BA6" w:rsidRDefault="000E61DF" w:rsidP="00C95716">
          <w:pPr>
            <w:rPr>
              <w:i/>
            </w:rPr>
          </w:pPr>
        </w:p>
      </w:tc>
    </w:tr>
  </w:tbl>
  <w:p w:rsidR="000E61DF" w:rsidRDefault="000E61DF"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F674CC">
      <w:tc>
        <w:tcPr>
          <w:tcW w:w="2140" w:type="dxa"/>
        </w:tcPr>
        <w:p w:rsidR="000E61DF" w:rsidRPr="00A34F4E" w:rsidRDefault="000E61DF" w:rsidP="00F674CC"/>
      </w:tc>
      <w:tc>
        <w:tcPr>
          <w:tcW w:w="4281" w:type="dxa"/>
          <w:gridSpan w:val="2"/>
        </w:tcPr>
        <w:p w:rsidR="000E61DF" w:rsidRDefault="000E61DF" w:rsidP="00F674CC">
          <w:pPr>
            <w:jc w:val="center"/>
          </w:pPr>
        </w:p>
      </w:tc>
      <w:tc>
        <w:tcPr>
          <w:tcW w:w="2141" w:type="dxa"/>
        </w:tcPr>
        <w:p w:rsidR="000E61DF" w:rsidRPr="00A34F4E" w:rsidRDefault="000E61DF" w:rsidP="00F674CC"/>
      </w:tc>
    </w:tr>
    <w:tr w:rsidR="000E61DF" w:rsidTr="00F674CC">
      <w:tc>
        <w:tcPr>
          <w:tcW w:w="4281" w:type="dxa"/>
          <w:gridSpan w:val="2"/>
        </w:tcPr>
        <w:p w:rsidR="000E61DF" w:rsidRPr="00AC3BA6" w:rsidRDefault="000E61DF" w:rsidP="00F674CC">
          <w:pPr>
            <w:rPr>
              <w:i/>
            </w:rPr>
          </w:pPr>
        </w:p>
      </w:tc>
      <w:tc>
        <w:tcPr>
          <w:tcW w:w="4281" w:type="dxa"/>
          <w:gridSpan w:val="2"/>
        </w:tcPr>
        <w:p w:rsidR="000E61DF" w:rsidRPr="00AC3BA6" w:rsidRDefault="000E61DF" w:rsidP="00F674CC">
          <w:pPr>
            <w:rPr>
              <w:i/>
            </w:rPr>
          </w:pPr>
        </w:p>
      </w:tc>
    </w:tr>
  </w:tbl>
  <w:p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0780050"/>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0"/>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8"/>
  </w:num>
  <w:num w:numId="13">
    <w:abstractNumId w:val="6"/>
    <w:lvlOverride w:ilvl="0">
      <w:startOverride w:val="1"/>
    </w:lvlOverride>
  </w:num>
  <w:num w:numId="14">
    <w:abstractNumId w:val="6"/>
    <w:lvlOverride w:ilvl="0">
      <w:startOverride w:val="1"/>
    </w:lvlOverride>
  </w:num>
  <w:num w:numId="15">
    <w:abstractNumId w:val="3"/>
  </w:num>
  <w:num w:numId="16">
    <w:abstractNumId w:val="3"/>
    <w:lvlOverride w:ilvl="0">
      <w:startOverride w:val="1"/>
    </w:lvlOverride>
  </w:num>
  <w:num w:numId="17">
    <w:abstractNumId w:val="6"/>
    <w:lvlOverride w:ilvl="0">
      <w:startOverride w:val="1"/>
    </w:lvlOverride>
  </w:num>
  <w:num w:numId="18">
    <w:abstractNumId w:val="4"/>
  </w:num>
  <w:num w:numId="19">
    <w:abstractNumId w:val="7"/>
  </w:num>
  <w:num w:numId="20">
    <w:abstractNumId w:val="12"/>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1"/>
  </w:num>
  <w:num w:numId="23">
    <w:abstractNumId w:val="1"/>
  </w:num>
  <w:num w:numId="24">
    <w:abstractNumId w:val="13"/>
  </w:num>
  <w:num w:numId="2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AE4"/>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202BC"/>
    <w:rsid w:val="000208A6"/>
    <w:rsid w:val="0002194F"/>
    <w:rsid w:val="00023201"/>
    <w:rsid w:val="00023CAE"/>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A3B"/>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2423"/>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2DC7"/>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25B4"/>
    <w:rsid w:val="002C588D"/>
    <w:rsid w:val="002C5AF9"/>
    <w:rsid w:val="002C694B"/>
    <w:rsid w:val="002C6F56"/>
    <w:rsid w:val="002D0561"/>
    <w:rsid w:val="002D158A"/>
    <w:rsid w:val="002D1FC4"/>
    <w:rsid w:val="002D2DFF"/>
    <w:rsid w:val="002D4C0B"/>
    <w:rsid w:val="002D59A5"/>
    <w:rsid w:val="002D62BF"/>
    <w:rsid w:val="002D6C17"/>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1F7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36F"/>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A5C"/>
    <w:rsid w:val="003E4E0F"/>
    <w:rsid w:val="003E4F2F"/>
    <w:rsid w:val="003E5F2C"/>
    <w:rsid w:val="003E6B8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575"/>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067D"/>
    <w:rsid w:val="0049168D"/>
    <w:rsid w:val="00493235"/>
    <w:rsid w:val="004941E5"/>
    <w:rsid w:val="00495E87"/>
    <w:rsid w:val="004963CE"/>
    <w:rsid w:val="004967AF"/>
    <w:rsid w:val="004A089D"/>
    <w:rsid w:val="004A09D9"/>
    <w:rsid w:val="004A0D39"/>
    <w:rsid w:val="004A1C19"/>
    <w:rsid w:val="004A20F3"/>
    <w:rsid w:val="004A2472"/>
    <w:rsid w:val="004A2A42"/>
    <w:rsid w:val="004A58F9"/>
    <w:rsid w:val="004A5CEA"/>
    <w:rsid w:val="004A648F"/>
    <w:rsid w:val="004A6E42"/>
    <w:rsid w:val="004B1811"/>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34C"/>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3C2"/>
    <w:rsid w:val="00513B2F"/>
    <w:rsid w:val="00513BE7"/>
    <w:rsid w:val="00515ED7"/>
    <w:rsid w:val="00516B5D"/>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D58"/>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5F36"/>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B0"/>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525"/>
    <w:rsid w:val="007F1727"/>
    <w:rsid w:val="007F17D0"/>
    <w:rsid w:val="007F197F"/>
    <w:rsid w:val="007F260B"/>
    <w:rsid w:val="007F394E"/>
    <w:rsid w:val="007F46A7"/>
    <w:rsid w:val="007F6115"/>
    <w:rsid w:val="007F6E4D"/>
    <w:rsid w:val="00800ADC"/>
    <w:rsid w:val="00801EDC"/>
    <w:rsid w:val="00803E18"/>
    <w:rsid w:val="00807643"/>
    <w:rsid w:val="0081267C"/>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41AB"/>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388C"/>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8B2"/>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3D9"/>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6A4"/>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4D7C"/>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6E6D"/>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1AE4"/>
    <w:rsid w:val="00B93603"/>
    <w:rsid w:val="00B93F5E"/>
    <w:rsid w:val="00B9420D"/>
    <w:rsid w:val="00B9434E"/>
    <w:rsid w:val="00B94AB5"/>
    <w:rsid w:val="00B95FAB"/>
    <w:rsid w:val="00B966B4"/>
    <w:rsid w:val="00B96D33"/>
    <w:rsid w:val="00B9791C"/>
    <w:rsid w:val="00BA2B10"/>
    <w:rsid w:val="00BA564D"/>
    <w:rsid w:val="00BA60F8"/>
    <w:rsid w:val="00BA71BD"/>
    <w:rsid w:val="00BB0081"/>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0762F"/>
    <w:rsid w:val="00C10016"/>
    <w:rsid w:val="00C1045B"/>
    <w:rsid w:val="00C113FC"/>
    <w:rsid w:val="00C11A03"/>
    <w:rsid w:val="00C1237C"/>
    <w:rsid w:val="00C12FFC"/>
    <w:rsid w:val="00C131FF"/>
    <w:rsid w:val="00C13238"/>
    <w:rsid w:val="00C13E48"/>
    <w:rsid w:val="00C17116"/>
    <w:rsid w:val="00C20617"/>
    <w:rsid w:val="00C21082"/>
    <w:rsid w:val="00C227C1"/>
    <w:rsid w:val="00C22CBF"/>
    <w:rsid w:val="00C26932"/>
    <w:rsid w:val="00C31695"/>
    <w:rsid w:val="00C31A7D"/>
    <w:rsid w:val="00C32B61"/>
    <w:rsid w:val="00C33176"/>
    <w:rsid w:val="00C338E7"/>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4E00"/>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093"/>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AA9"/>
    <w:rsid w:val="00D84B29"/>
    <w:rsid w:val="00D85324"/>
    <w:rsid w:val="00D85ED8"/>
    <w:rsid w:val="00D87C47"/>
    <w:rsid w:val="00D90A5B"/>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E51BC"/>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1AA9"/>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84C48"/>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3466"/>
    <w:rsid w:val="00EE3D9B"/>
    <w:rsid w:val="00EE4232"/>
    <w:rsid w:val="00EE4362"/>
    <w:rsid w:val="00EE56E6"/>
    <w:rsid w:val="00EE573C"/>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5CFF"/>
    <w:rsid w:val="00F36633"/>
    <w:rsid w:val="00F36AFD"/>
    <w:rsid w:val="00F36C8E"/>
    <w:rsid w:val="00F3745E"/>
    <w:rsid w:val="00F37C8E"/>
    <w:rsid w:val="00F40066"/>
    <w:rsid w:val="00F41130"/>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6D94"/>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D4F07"/>
    <w:rsid w:val="00FD6F03"/>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F1FD4D6"/>
  <w15:docId w15:val="{75DBAF8F-4EC7-445E-91DA-D2D148D30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24"/>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24"/>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 w:type="paragraph" w:customStyle="1" w:styleId="LLViite1">
    <w:name w:val="LLViite1"/>
    <w:basedOn w:val="LLNormaali"/>
    <w:rPr>
      <w:rFonts w:eastAsia="Times New Roman"/>
      <w:sz w:val="17"/>
      <w:szCs w:val="17"/>
      <w:lang w:eastAsia="fi-FI"/>
    </w:rPr>
  </w:style>
  <w:style w:type="paragraph" w:customStyle="1" w:styleId="LLViite2">
    <w:name w:val="LLViite2"/>
    <w:basedOn w:val="LLNormaali"/>
    <w:rPr>
      <w:rFonts w:eastAsia="Times New Roman"/>
      <w:sz w:val="17"/>
      <w:szCs w:val="17"/>
      <w:lang w:eastAsia="fi-FI"/>
    </w:rPr>
  </w:style>
  <w:style w:type="paragraph" w:customStyle="1" w:styleId="LLViite3">
    <w:name w:val="LLViite3"/>
    <w:basedOn w:val="LLNormaali"/>
    <w:rPr>
      <w:rFonts w:eastAsia="Times New Roman"/>
      <w:sz w:val="17"/>
      <w:szCs w:val="17"/>
      <w:lang w:eastAsia="fi-FI"/>
    </w:rPr>
  </w:style>
  <w:style w:type="paragraph" w:customStyle="1" w:styleId="LLViite4">
    <w:name w:val="LLViite4"/>
    <w:basedOn w:val="LLNormaali"/>
    <w:rPr>
      <w:rFonts w:eastAsia="Times New Roman"/>
      <w:sz w:val="17"/>
      <w:szCs w:val="17"/>
      <w:lang w:eastAsia="fi-FI"/>
    </w:rPr>
  </w:style>
  <w:style w:type="paragraph" w:customStyle="1" w:styleId="LLViite5">
    <w:name w:val="LLViite5"/>
    <w:basedOn w:val="LLNormaali"/>
    <w:rPr>
      <w:rFonts w:eastAsia="Times New Roman"/>
      <w:sz w:val="17"/>
      <w:szCs w:val="17"/>
      <w:lang w:eastAsia="fi-FI"/>
    </w:rPr>
  </w:style>
  <w:style w:type="paragraph" w:customStyle="1" w:styleId="LLViite6">
    <w:name w:val="LLViite6"/>
    <w:basedOn w:val="LLNormaali"/>
    <w:rPr>
      <w:rFonts w:eastAsia="Times New Roman"/>
      <w:sz w:val="17"/>
      <w:szCs w:val="17"/>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201439\AppData\Roaming\Microsoft\Mallit\VN_aset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B51604BC8943F6BFA18B3DEE3CF1C1"/>
        <w:category>
          <w:name w:val="Yleiset"/>
          <w:gallery w:val="placeholder"/>
        </w:category>
        <w:types>
          <w:type w:val="bbPlcHdr"/>
        </w:types>
        <w:behaviors>
          <w:behavior w:val="content"/>
        </w:behaviors>
        <w:guid w:val="{55E1083F-DDED-4493-AA8B-537A7330FC68}"/>
      </w:docPartPr>
      <w:docPartBody>
        <w:p w:rsidR="005F6170" w:rsidRDefault="00E57D01">
          <w:pPr>
            <w:pStyle w:val="C1B51604BC8943F6BFA18B3DEE3CF1C1"/>
          </w:pPr>
          <w:r w:rsidRPr="005D3E42">
            <w:rPr>
              <w:rStyle w:val="Paikkamerkkiteksti"/>
            </w:rPr>
            <w:t>Click or tap here to enter text.</w:t>
          </w:r>
        </w:p>
      </w:docPartBody>
    </w:docPart>
    <w:docPart>
      <w:docPartPr>
        <w:name w:val="76F3EADF404F48F3A392CB6305865226"/>
        <w:category>
          <w:name w:val="Yleiset"/>
          <w:gallery w:val="placeholder"/>
        </w:category>
        <w:types>
          <w:type w:val="bbPlcHdr"/>
        </w:types>
        <w:behaviors>
          <w:behavior w:val="content"/>
        </w:behaviors>
        <w:guid w:val="{B8060432-8D34-4D5C-AA57-A8642EAC81E5}"/>
      </w:docPartPr>
      <w:docPartBody>
        <w:p w:rsidR="005F6170" w:rsidRDefault="00E57D01">
          <w:pPr>
            <w:pStyle w:val="76F3EADF404F48F3A392CB6305865226"/>
          </w:pPr>
          <w:r w:rsidRPr="005D3E42">
            <w:rPr>
              <w:rStyle w:val="Paikkamerkkiteksti"/>
            </w:rPr>
            <w:t>Click or tap here to enter text.</w:t>
          </w:r>
        </w:p>
      </w:docPartBody>
    </w:docPart>
    <w:docPart>
      <w:docPartPr>
        <w:name w:val="D6E5857A43964333AC3DC98BF87F48CB"/>
        <w:category>
          <w:name w:val="Yleiset"/>
          <w:gallery w:val="placeholder"/>
        </w:category>
        <w:types>
          <w:type w:val="bbPlcHdr"/>
        </w:types>
        <w:behaviors>
          <w:behavior w:val="content"/>
        </w:behaviors>
        <w:guid w:val="{2BC2F219-614A-4A5B-9AB0-85A9FD7F05D7}"/>
      </w:docPartPr>
      <w:docPartBody>
        <w:p w:rsidR="005F6170" w:rsidRDefault="00E57D01">
          <w:pPr>
            <w:pStyle w:val="D6E5857A43964333AC3DC98BF87F48CB"/>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D01"/>
    <w:rsid w:val="005F6170"/>
    <w:rsid w:val="008E44DE"/>
    <w:rsid w:val="0092264A"/>
    <w:rsid w:val="00E57D01"/>
    <w:rsid w:val="00F85E0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C1B51604BC8943F6BFA18B3DEE3CF1C1">
    <w:name w:val="C1B51604BC8943F6BFA18B3DEE3CF1C1"/>
  </w:style>
  <w:style w:type="paragraph" w:customStyle="1" w:styleId="76F3EADF404F48F3A392CB6305865226">
    <w:name w:val="76F3EADF404F48F3A392CB6305865226"/>
  </w:style>
  <w:style w:type="paragraph" w:customStyle="1" w:styleId="D6E5857A43964333AC3DC98BF87F48CB">
    <w:name w:val="D6E5857A43964333AC3DC98BF87F48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CCC9C-79BE-4E57-AED0-B5AE401BC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VN_asetus.dotx</Template>
  <TotalTime>13</TotalTime>
  <Pages>2</Pages>
  <Words>366</Words>
  <Characters>2965</Characters>
  <Application>Microsoft Office Word</Application>
  <DocSecurity>0</DocSecurity>
  <Lines>24</Lines>
  <Paragraphs>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Valtioneuvoston asetus</vt:lpstr>
      <vt:lpstr>1</vt:lpstr>
    </vt:vector>
  </TitlesOfParts>
  <Company>VM</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Valtioneuvoston asetus</dc:title>
  <dc:subject/>
  <dc:creator>Jokela Julia (VM)</dc:creator>
  <cp:keywords/>
  <dc:description/>
  <cp:lastModifiedBy>Jokela Julia (VM)</cp:lastModifiedBy>
  <cp:revision>7</cp:revision>
  <cp:lastPrinted>2017-12-04T10:02:00Z</cp:lastPrinted>
  <dcterms:created xsi:type="dcterms:W3CDTF">2025-01-21T09:58:00Z</dcterms:created>
  <dcterms:modified xsi:type="dcterms:W3CDTF">2025-02-03T09:28:00Z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VN_asetus</vt:lpwstr>
  </property>
</Properties>
</file>