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22894" w14:textId="77777777" w:rsidR="003C4DCC" w:rsidRDefault="003C4DCC" w:rsidP="000A06A9"/>
    <w:p w14:paraId="38DB8DCF" w14:textId="1BBADA15" w:rsidR="00EF3AF3" w:rsidRDefault="00EF3AF3" w:rsidP="00536F30">
      <w:pPr>
        <w:pStyle w:val="LLEsityksennimi"/>
      </w:pPr>
      <w:r>
        <w:t xml:space="preserve">Hallituksen esitys eduskunnalle </w:t>
      </w:r>
      <w:r w:rsidR="00555BFE">
        <w:t>laiksi sairausvakuutuslain</w:t>
      </w:r>
      <w:r w:rsidR="004C53DD">
        <w:t xml:space="preserve"> väliaikaisesta</w:t>
      </w:r>
      <w:r w:rsidR="004A5495">
        <w:t xml:space="preserve"> </w:t>
      </w:r>
      <w:r w:rsidR="00555BFE">
        <w:t>muuttamisesta</w:t>
      </w:r>
    </w:p>
    <w:bookmarkStart w:id="0" w:name="_Toc189914913" w:displacedByCustomXml="next"/>
    <w:sdt>
      <w:sdtPr>
        <w:alias w:val="Otsikko"/>
        <w:tag w:val="CCOtsikko"/>
        <w:id w:val="-717274869"/>
        <w:lock w:val="sdtLocked"/>
        <w:placeholder>
          <w:docPart w:val="3C423FCD80EB4B879959223B83D2D3BA"/>
        </w:placeholder>
        <w15:color w:val="00CCFF"/>
      </w:sdtPr>
      <w:sdtContent>
        <w:p w14:paraId="59DC0215" w14:textId="77777777" w:rsidR="005A0584" w:rsidRDefault="005A0584" w:rsidP="005A0584">
          <w:pPr>
            <w:pStyle w:val="LLPasiallinensislt"/>
          </w:pPr>
          <w:r>
            <w:t>Esityksen pääasiallinen sisältö</w:t>
          </w:r>
        </w:p>
      </w:sdtContent>
    </w:sdt>
    <w:bookmarkEnd w:id="0" w:displacedByCustomXml="prev"/>
    <w:sdt>
      <w:sdtPr>
        <w:alias w:val="Pääasiallinen sisältö"/>
        <w:tag w:val="CCPaaasiallinensisalto"/>
        <w:id w:val="773754789"/>
        <w:lock w:val="sdtLocked"/>
        <w:placeholder>
          <w:docPart w:val="27145DB263D04128ACC4055454CBDED8"/>
        </w:placeholder>
        <w15:color w:val="00CCFF"/>
      </w:sdtPr>
      <w:sdtContent>
        <w:p w14:paraId="6848CF32" w14:textId="207F0574" w:rsidR="00A2544B" w:rsidRDefault="00C867AF" w:rsidP="00BC6172">
          <w:pPr>
            <w:pStyle w:val="LLPerustelujenkappalejako"/>
          </w:pPr>
          <w:r>
            <w:t>Esityksessä ehdotetaan muutettavaksi sairausvakuutuslakia.</w:t>
          </w:r>
        </w:p>
        <w:p w14:paraId="76432ED4" w14:textId="25634D48" w:rsidR="00E548F0" w:rsidRDefault="00C867AF" w:rsidP="00BC6172">
          <w:pPr>
            <w:pStyle w:val="LLPerustelujenkappalejako"/>
          </w:pPr>
          <w:r>
            <w:t xml:space="preserve">Esityksellä toteutettaisiin </w:t>
          </w:r>
          <w:r w:rsidR="00C9220F" w:rsidRPr="00C9220F">
            <w:t>pääministeri Petteri Orpon hallituksen hallitusohjelman kirjaus</w:t>
          </w:r>
          <w:r w:rsidR="0064482B">
            <w:t>ta</w:t>
          </w:r>
          <w:r w:rsidR="00C9220F" w:rsidRPr="00C9220F">
            <w:t xml:space="preserve"> perusterveydenhuollon saatavuuden parantamisesta ja hoitojonojen purkamisesta </w:t>
          </w:r>
          <w:r w:rsidR="004A5495">
            <w:t xml:space="preserve">kohdentamalla yksityisen sairaanhoidon hoito- ja tutkimuskorvauksia 65 vuotta täyttäneiden </w:t>
          </w:r>
          <w:r w:rsidR="00572193">
            <w:t xml:space="preserve">vakuutettujen </w:t>
          </w:r>
          <w:r w:rsidR="004A5495">
            <w:t>yleislääkäripalveluihin kokeiluluonteisesti.</w:t>
          </w:r>
          <w:r w:rsidR="00DE3047">
            <w:t xml:space="preserve"> </w:t>
          </w:r>
        </w:p>
        <w:p w14:paraId="454F786E" w14:textId="1CD0CE55" w:rsidR="007E1672" w:rsidRDefault="004A5495" w:rsidP="00BC6172">
          <w:pPr>
            <w:pStyle w:val="LLPerustelujenkappalejako"/>
          </w:pPr>
          <w:r>
            <w:t>Kokeilun</w:t>
          </w:r>
          <w:r w:rsidR="007E1672" w:rsidRPr="007E1672">
            <w:t xml:space="preserve"> tavoitteena on </w:t>
          </w:r>
          <w:r w:rsidR="00E171A1" w:rsidRPr="00E171A1">
            <w:t>kehittää yksityisen sairaanhoidon korvausjärjestelmää osana terveydenhuollon palvelujärjestelmän kokonaisuutta</w:t>
          </w:r>
          <w:r w:rsidR="00E171A1">
            <w:t>,</w:t>
          </w:r>
          <w:r w:rsidR="007E1672" w:rsidRPr="007E1672">
            <w:t xml:space="preserve"> vahvistaa asiakkaiden valinnanvapautta ja </w:t>
          </w:r>
          <w:r w:rsidR="00E171A1">
            <w:t xml:space="preserve">perusterveydenhuollon </w:t>
          </w:r>
          <w:r w:rsidR="007E1672" w:rsidRPr="007E1672">
            <w:t>palveluiden saatavuutta sekä keventää julkise</w:t>
          </w:r>
          <w:r w:rsidR="00E548F0">
            <w:t>e</w:t>
          </w:r>
          <w:r w:rsidR="007E1672" w:rsidRPr="007E1672">
            <w:t>n terveydenhuol</w:t>
          </w:r>
          <w:r w:rsidR="00E548F0">
            <w:t>toon</w:t>
          </w:r>
          <w:r w:rsidR="007E1672" w:rsidRPr="007E1672">
            <w:t xml:space="preserve"> </w:t>
          </w:r>
          <w:r w:rsidR="00E548F0">
            <w:t>kohdistuvaa kuormitusta</w:t>
          </w:r>
          <w:r w:rsidR="007E1672" w:rsidRPr="007E1672">
            <w:t>.</w:t>
          </w:r>
        </w:p>
        <w:p w14:paraId="0C718D83" w14:textId="57032087" w:rsidR="00DE3047" w:rsidRDefault="00DE3047" w:rsidP="00BC6172">
          <w:pPr>
            <w:pStyle w:val="LLPerustelujenkappalejako"/>
          </w:pPr>
          <w:r>
            <w:t xml:space="preserve">Lakia muutettaisiin siten, että 65 vuotta täyttäneiden vakuutettujen yleislääkärin vastaanottokäynnit yksityisessä terveydenhuollossa korvattaisiin </w:t>
          </w:r>
          <w:r w:rsidR="007D22E4">
            <w:t>niin</w:t>
          </w:r>
          <w:r w:rsidR="00A7455C">
            <w:t xml:space="preserve">, </w:t>
          </w:r>
          <w:r w:rsidR="00CA6315">
            <w:t>että omavastuuosuus olisi enintään</w:t>
          </w:r>
          <w:r w:rsidR="00A7455C">
            <w:t xml:space="preserve"> julkisen perusterveydenhuollon lääkärikäynnistä perittävän asiakasmaksun suurui</w:t>
          </w:r>
          <w:r w:rsidR="00CA6315">
            <w:t>nen</w:t>
          </w:r>
          <w:r w:rsidR="00A7455C">
            <w:t>.</w:t>
          </w:r>
          <w:r w:rsidR="006140EE" w:rsidRPr="00911586">
            <w:rPr>
              <w:rFonts w:ascii="Segoe UI" w:eastAsia="Calibri" w:hAnsi="Segoe UI" w:cs="Segoe UI"/>
              <w:sz w:val="18"/>
              <w:szCs w:val="18"/>
              <w:lang w:eastAsia="en-US"/>
            </w:rPr>
            <w:t xml:space="preserve"> </w:t>
          </w:r>
          <w:r w:rsidR="00911586" w:rsidRPr="00911586">
            <w:t>Korvattaville vastaanottokäynneille vahvistettaisiin enimmäishinnat eli hintakatot sekä korvaustaksat</w:t>
          </w:r>
          <w:r w:rsidR="00911586">
            <w:t>.</w:t>
          </w:r>
          <w:r w:rsidR="006140EE">
            <w:t xml:space="preserve"> </w:t>
          </w:r>
        </w:p>
        <w:p w14:paraId="203C493C" w14:textId="54639E69" w:rsidR="00DE3047" w:rsidRDefault="00DE3047" w:rsidP="00BC6172">
          <w:pPr>
            <w:pStyle w:val="LLPerustelujenkappalejako"/>
          </w:pPr>
          <w:r>
            <w:t>Lisäksi lakia muutettaisiin siten, että kokeilu</w:t>
          </w:r>
          <w:r w:rsidR="00FC7B65">
            <w:t xml:space="preserve">ssa tarkoitetulla </w:t>
          </w:r>
          <w:r>
            <w:t>lääkäri</w:t>
          </w:r>
          <w:r w:rsidR="004C53DD">
            <w:t>n vastaanotolla</w:t>
          </w:r>
          <w:r>
            <w:t xml:space="preserve"> </w:t>
          </w:r>
          <w:r w:rsidR="00FC7B65">
            <w:t xml:space="preserve">määrätyt </w:t>
          </w:r>
          <w:r>
            <w:t xml:space="preserve">tutkimukset olisivat korvattavia. </w:t>
          </w:r>
          <w:r w:rsidR="00A7455C" w:rsidRPr="00A7455C">
            <w:t>Näytteenotolle ja tutkimuksille vahvistettaisiin enimmäishinnat, ja näiden enimmäishintojen määristä korvattaisiin vakuutetulle 50 prosenttia.</w:t>
          </w:r>
        </w:p>
        <w:p w14:paraId="302BBA47" w14:textId="4CA2C024" w:rsidR="000870CC" w:rsidRDefault="000870CC" w:rsidP="00BC6172">
          <w:pPr>
            <w:pStyle w:val="LLPerustelujenkappalejako"/>
          </w:pPr>
          <w:r>
            <w:t xml:space="preserve">Korvausten maksamisen edellytyksenä olisi, että yksityisen terveydenhuollon palveluntuottaja on tehnyt Kansaneläkelaitoksen kanssa sopimuksen palveluiden tuottamisesta. Palveluntuottajaa koskevista </w:t>
          </w:r>
          <w:r w:rsidR="00B02CF2">
            <w:t xml:space="preserve">velvoitteista </w:t>
          </w:r>
          <w:r>
            <w:t>säädettäisiin tarkemmin valtioneuvoston asetuksella.</w:t>
          </w:r>
        </w:p>
        <w:p w14:paraId="49ABAA28" w14:textId="7F917C79" w:rsidR="007B55F2" w:rsidRDefault="007B55F2" w:rsidP="00BC6172">
          <w:pPr>
            <w:pStyle w:val="LLPerustelujenkappalejako"/>
          </w:pPr>
          <w:r>
            <w:t>E</w:t>
          </w:r>
          <w:r w:rsidRPr="007B55F2">
            <w:t>nimmäishin</w:t>
          </w:r>
          <w:r w:rsidR="00911586">
            <w:t>tojen ja korvaustaksojen vahvistamisen perusteista</w:t>
          </w:r>
          <w:r w:rsidR="00E171A1">
            <w:t xml:space="preserve"> </w:t>
          </w:r>
          <w:r w:rsidRPr="007B55F2">
            <w:t xml:space="preserve">säädettäisiin </w:t>
          </w:r>
          <w:r w:rsidR="00911586">
            <w:t xml:space="preserve">tarkemmin </w:t>
          </w:r>
          <w:r w:rsidRPr="007B55F2">
            <w:t>valtioneuvoston asetuksella. Lisäksi ehdotetaan, että lääkäri</w:t>
          </w:r>
          <w:r w:rsidR="00CC73BC">
            <w:t>n</w:t>
          </w:r>
          <w:r w:rsidR="00911586">
            <w:t>palkkion</w:t>
          </w:r>
          <w:r w:rsidRPr="007B55F2">
            <w:t xml:space="preserve"> </w:t>
          </w:r>
          <w:r w:rsidR="00FC7B65">
            <w:t xml:space="preserve">sekä </w:t>
          </w:r>
          <w:r w:rsidRPr="007B55F2">
            <w:t>hoidon ja tutkimuksen enimmäishinnat vahvistaisi Kansaneläkelaitos.</w:t>
          </w:r>
          <w:r w:rsidR="00FC7B65">
            <w:t xml:space="preserve"> Kansaneläkelaitos vahvistaisi myös luettelon korvattavista lääkärinpalkkioista sekä lääkärin määräämistä tutkimus- ja hoitotoimenpiteistä</w:t>
          </w:r>
          <w:r w:rsidR="00836B1A">
            <w:t xml:space="preserve"> ja niiden korvaustaksoista.</w:t>
          </w:r>
        </w:p>
        <w:p w14:paraId="6A5C0FA6" w14:textId="4691D5BC" w:rsidR="00876C0B" w:rsidRDefault="00876C0B" w:rsidP="00BC6172">
          <w:pPr>
            <w:pStyle w:val="LLPerustelujenkappalejako"/>
          </w:pPr>
          <w:r>
            <w:t>Esitetyillä muutoksilla ei olisi vaikutusta sairausvakuutuslain 3 luvun perusteella maksettaviin hoito- ja tutkimuskorvauksiin.</w:t>
          </w:r>
        </w:p>
        <w:p w14:paraId="2E94F10F" w14:textId="381B9FBE" w:rsidR="0007008F" w:rsidRDefault="0007008F" w:rsidP="00BC6172">
          <w:pPr>
            <w:pStyle w:val="LLPerustelujenkappalejako"/>
          </w:pPr>
          <w:r>
            <w:t>Esitys liittyy valtion vuoden 2025 toiseen lisätalousarvioe</w:t>
          </w:r>
          <w:r w:rsidR="00911586">
            <w:t>sitykseen</w:t>
          </w:r>
          <w:r>
            <w:t xml:space="preserve"> ja on tarkoitettu käsiteltäväksi sen yhteydessä.</w:t>
          </w:r>
        </w:p>
        <w:p w14:paraId="4C419CC3" w14:textId="67BB762B" w:rsidR="005A0584" w:rsidRPr="00BC6172" w:rsidRDefault="00A2544B" w:rsidP="00BC6172">
          <w:pPr>
            <w:pStyle w:val="LLPerustelujenkappalejako"/>
          </w:pPr>
          <w:r w:rsidRPr="00A2544B">
            <w:t>Laki on tarkoitettu tulemaan voimaan</w:t>
          </w:r>
          <w:r w:rsidR="00C867AF">
            <w:t xml:space="preserve"> 1.9.2025</w:t>
          </w:r>
          <w:r w:rsidR="00C7383F">
            <w:t xml:space="preserve"> ja olevan voimassa </w:t>
          </w:r>
          <w:r w:rsidR="004A5495">
            <w:t>31.12.202</w:t>
          </w:r>
          <w:r w:rsidR="00521C02">
            <w:t>7</w:t>
          </w:r>
          <w:r w:rsidR="00C7383F">
            <w:t xml:space="preserve"> saakka.</w:t>
          </w:r>
        </w:p>
      </w:sdtContent>
    </w:sdt>
    <w:p w14:paraId="0C27B863" w14:textId="77777777" w:rsidR="005A0584" w:rsidRPr="000852C2" w:rsidRDefault="0076114C" w:rsidP="00612C71">
      <w:pPr>
        <w:pStyle w:val="LLNormaali"/>
        <w:jc w:val="center"/>
      </w:pPr>
      <w:r w:rsidRPr="0076114C">
        <w:t>—————</w:t>
      </w:r>
      <w:r w:rsidR="005A0584" w:rsidRPr="000852C2">
        <w:br w:type="page"/>
      </w:r>
    </w:p>
    <w:p w14:paraId="6AD975BE" w14:textId="77777777" w:rsidR="00095BC2" w:rsidRDefault="00095BC2" w:rsidP="00612C71">
      <w:pPr>
        <w:pStyle w:val="LLSisllys"/>
      </w:pPr>
      <w:r w:rsidRPr="000852C2">
        <w:lastRenderedPageBreak/>
        <w:t>Sisällys</w:t>
      </w:r>
    </w:p>
    <w:p w14:paraId="7B15BB56" w14:textId="7C52F550" w:rsidR="00DA2C08" w:rsidRDefault="00095BC2">
      <w:pPr>
        <w:pStyle w:val="Sisluet1"/>
        <w:rPr>
          <w:rFonts w:asciiTheme="minorHAnsi" w:eastAsiaTheme="minorEastAsia" w:hAnsiTheme="minorHAnsi" w:cstheme="minorBidi"/>
          <w:bCs w:val="0"/>
          <w:caps w:val="0"/>
          <w:noProof/>
          <w:kern w:val="2"/>
          <w:sz w:val="24"/>
          <w:szCs w:val="24"/>
          <w14:ligatures w14:val="standardContextual"/>
        </w:rPr>
      </w:pPr>
      <w:r>
        <w:rPr>
          <w:bCs w:val="0"/>
          <w:caps w:val="0"/>
        </w:rPr>
        <w:fldChar w:fldCharType="begin"/>
      </w:r>
      <w:r>
        <w:rPr>
          <w:bCs w:val="0"/>
          <w:caps w:val="0"/>
        </w:rPr>
        <w:instrText xml:space="preserve"> TOC \o "3-3" \h \z \t "Otsikko 1;1;Otsikko 2;2;LLLakiehdotukset;1;LLLiite;1;LLAsetusluonnokset;1;LLMuutliitteet;1;LLRinnakkaistekstit;1;LLPääasiallinensisältö;1;LLperustelut;1;LLP1Otsikkotaso;2;LLP2Otsikkotaso;3;LLP4Otsikkotaso;3;LLLiiteOtsikko;1" </w:instrText>
      </w:r>
      <w:r>
        <w:rPr>
          <w:bCs w:val="0"/>
          <w:caps w:val="0"/>
        </w:rPr>
        <w:fldChar w:fldCharType="separate"/>
      </w:r>
      <w:hyperlink w:anchor="_Toc189914913" w:history="1">
        <w:r w:rsidR="00DA2C08" w:rsidRPr="006B74E7">
          <w:rPr>
            <w:rStyle w:val="Hyperlinkki"/>
            <w:noProof/>
          </w:rPr>
          <w:t>Esityksen pääasiallinen sisältö</w:t>
        </w:r>
        <w:r w:rsidR="00DA2C08">
          <w:rPr>
            <w:noProof/>
            <w:webHidden/>
          </w:rPr>
          <w:tab/>
        </w:r>
        <w:r w:rsidR="00DA2C08">
          <w:rPr>
            <w:noProof/>
            <w:webHidden/>
          </w:rPr>
          <w:fldChar w:fldCharType="begin"/>
        </w:r>
        <w:r w:rsidR="00DA2C08">
          <w:rPr>
            <w:noProof/>
            <w:webHidden/>
          </w:rPr>
          <w:instrText xml:space="preserve"> PAGEREF _Toc189914913 \h </w:instrText>
        </w:r>
        <w:r w:rsidR="00DA2C08">
          <w:rPr>
            <w:noProof/>
            <w:webHidden/>
          </w:rPr>
        </w:r>
        <w:r w:rsidR="00DA2C08">
          <w:rPr>
            <w:noProof/>
            <w:webHidden/>
          </w:rPr>
          <w:fldChar w:fldCharType="separate"/>
        </w:r>
        <w:r w:rsidR="002E023A">
          <w:rPr>
            <w:noProof/>
            <w:webHidden/>
          </w:rPr>
          <w:t>1</w:t>
        </w:r>
        <w:r w:rsidR="00DA2C08">
          <w:rPr>
            <w:noProof/>
            <w:webHidden/>
          </w:rPr>
          <w:fldChar w:fldCharType="end"/>
        </w:r>
      </w:hyperlink>
    </w:p>
    <w:p w14:paraId="0BC0D5E5" w14:textId="1EE6C042" w:rsidR="00DA2C08" w:rsidRDefault="00000000">
      <w:pPr>
        <w:pStyle w:val="Sisluet1"/>
        <w:rPr>
          <w:rFonts w:asciiTheme="minorHAnsi" w:eastAsiaTheme="minorEastAsia" w:hAnsiTheme="minorHAnsi" w:cstheme="minorBidi"/>
          <w:bCs w:val="0"/>
          <w:caps w:val="0"/>
          <w:noProof/>
          <w:kern w:val="2"/>
          <w:sz w:val="24"/>
          <w:szCs w:val="24"/>
          <w14:ligatures w14:val="standardContextual"/>
        </w:rPr>
      </w:pPr>
      <w:hyperlink w:anchor="_Toc189914914" w:history="1">
        <w:r w:rsidR="00DA2C08" w:rsidRPr="006B74E7">
          <w:rPr>
            <w:rStyle w:val="Hyperlinkki"/>
            <w:noProof/>
          </w:rPr>
          <w:t>PERUSTELUT</w:t>
        </w:r>
        <w:r w:rsidR="00DA2C08">
          <w:rPr>
            <w:noProof/>
            <w:webHidden/>
          </w:rPr>
          <w:tab/>
        </w:r>
        <w:r w:rsidR="00DA2C08">
          <w:rPr>
            <w:noProof/>
            <w:webHidden/>
          </w:rPr>
          <w:fldChar w:fldCharType="begin"/>
        </w:r>
        <w:r w:rsidR="00DA2C08">
          <w:rPr>
            <w:noProof/>
            <w:webHidden/>
          </w:rPr>
          <w:instrText xml:space="preserve"> PAGEREF _Toc189914914 \h </w:instrText>
        </w:r>
        <w:r w:rsidR="00DA2C08">
          <w:rPr>
            <w:noProof/>
            <w:webHidden/>
          </w:rPr>
        </w:r>
        <w:r w:rsidR="00DA2C08">
          <w:rPr>
            <w:noProof/>
            <w:webHidden/>
          </w:rPr>
          <w:fldChar w:fldCharType="separate"/>
        </w:r>
        <w:r w:rsidR="002E023A">
          <w:rPr>
            <w:noProof/>
            <w:webHidden/>
          </w:rPr>
          <w:t>4</w:t>
        </w:r>
        <w:r w:rsidR="00DA2C08">
          <w:rPr>
            <w:noProof/>
            <w:webHidden/>
          </w:rPr>
          <w:fldChar w:fldCharType="end"/>
        </w:r>
      </w:hyperlink>
    </w:p>
    <w:p w14:paraId="7FDA6B35" w14:textId="07908323"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15" w:history="1">
        <w:r w:rsidR="00DA2C08" w:rsidRPr="006B74E7">
          <w:rPr>
            <w:rStyle w:val="Hyperlinkki"/>
          </w:rPr>
          <w:t>1 Asian tausta ja valmistelu</w:t>
        </w:r>
        <w:r w:rsidR="00DA2C08">
          <w:rPr>
            <w:webHidden/>
          </w:rPr>
          <w:tab/>
        </w:r>
        <w:r w:rsidR="00DA2C08">
          <w:rPr>
            <w:webHidden/>
          </w:rPr>
          <w:fldChar w:fldCharType="begin"/>
        </w:r>
        <w:r w:rsidR="00DA2C08">
          <w:rPr>
            <w:webHidden/>
          </w:rPr>
          <w:instrText xml:space="preserve"> PAGEREF _Toc189914915 \h </w:instrText>
        </w:r>
        <w:r w:rsidR="00DA2C08">
          <w:rPr>
            <w:webHidden/>
          </w:rPr>
        </w:r>
        <w:r w:rsidR="00DA2C08">
          <w:rPr>
            <w:webHidden/>
          </w:rPr>
          <w:fldChar w:fldCharType="separate"/>
        </w:r>
        <w:r w:rsidR="002E023A">
          <w:rPr>
            <w:webHidden/>
          </w:rPr>
          <w:t>4</w:t>
        </w:r>
        <w:r w:rsidR="00DA2C08">
          <w:rPr>
            <w:webHidden/>
          </w:rPr>
          <w:fldChar w:fldCharType="end"/>
        </w:r>
      </w:hyperlink>
    </w:p>
    <w:p w14:paraId="794FD938" w14:textId="4B4B9E34" w:rsidR="00DA2C08" w:rsidRDefault="00000000">
      <w:pPr>
        <w:pStyle w:val="Sisluet3"/>
        <w:rPr>
          <w:rFonts w:asciiTheme="minorHAnsi" w:eastAsiaTheme="minorEastAsia" w:hAnsiTheme="minorHAnsi" w:cstheme="minorBidi"/>
          <w:noProof/>
          <w:kern w:val="2"/>
          <w:sz w:val="24"/>
          <w14:ligatures w14:val="standardContextual"/>
        </w:rPr>
      </w:pPr>
      <w:hyperlink w:anchor="_Toc189914916" w:history="1">
        <w:r w:rsidR="00DA2C08" w:rsidRPr="006B74E7">
          <w:rPr>
            <w:rStyle w:val="Hyperlinkki"/>
            <w:noProof/>
          </w:rPr>
          <w:t>1.1 Tausta</w:t>
        </w:r>
        <w:r w:rsidR="00DA2C08">
          <w:rPr>
            <w:noProof/>
            <w:webHidden/>
          </w:rPr>
          <w:tab/>
        </w:r>
        <w:r w:rsidR="00DA2C08">
          <w:rPr>
            <w:noProof/>
            <w:webHidden/>
          </w:rPr>
          <w:fldChar w:fldCharType="begin"/>
        </w:r>
        <w:r w:rsidR="00DA2C08">
          <w:rPr>
            <w:noProof/>
            <w:webHidden/>
          </w:rPr>
          <w:instrText xml:space="preserve"> PAGEREF _Toc189914916 \h </w:instrText>
        </w:r>
        <w:r w:rsidR="00DA2C08">
          <w:rPr>
            <w:noProof/>
            <w:webHidden/>
          </w:rPr>
        </w:r>
        <w:r w:rsidR="00DA2C08">
          <w:rPr>
            <w:noProof/>
            <w:webHidden/>
          </w:rPr>
          <w:fldChar w:fldCharType="separate"/>
        </w:r>
        <w:r w:rsidR="002E023A">
          <w:rPr>
            <w:noProof/>
            <w:webHidden/>
          </w:rPr>
          <w:t>4</w:t>
        </w:r>
        <w:r w:rsidR="00DA2C08">
          <w:rPr>
            <w:noProof/>
            <w:webHidden/>
          </w:rPr>
          <w:fldChar w:fldCharType="end"/>
        </w:r>
      </w:hyperlink>
    </w:p>
    <w:p w14:paraId="074D3B0C" w14:textId="7D7D4606" w:rsidR="00DA2C08" w:rsidRDefault="00000000">
      <w:pPr>
        <w:pStyle w:val="Sisluet3"/>
        <w:rPr>
          <w:rFonts w:asciiTheme="minorHAnsi" w:eastAsiaTheme="minorEastAsia" w:hAnsiTheme="minorHAnsi" w:cstheme="minorBidi"/>
          <w:noProof/>
          <w:kern w:val="2"/>
          <w:sz w:val="24"/>
          <w14:ligatures w14:val="standardContextual"/>
        </w:rPr>
      </w:pPr>
      <w:hyperlink w:anchor="_Toc189914917" w:history="1">
        <w:r w:rsidR="00DA2C08" w:rsidRPr="006B74E7">
          <w:rPr>
            <w:rStyle w:val="Hyperlinkki"/>
            <w:noProof/>
          </w:rPr>
          <w:t>1.2 Valmistelu</w:t>
        </w:r>
        <w:r w:rsidR="00DA2C08">
          <w:rPr>
            <w:noProof/>
            <w:webHidden/>
          </w:rPr>
          <w:tab/>
        </w:r>
        <w:r w:rsidR="00DA2C08">
          <w:rPr>
            <w:noProof/>
            <w:webHidden/>
          </w:rPr>
          <w:fldChar w:fldCharType="begin"/>
        </w:r>
        <w:r w:rsidR="00DA2C08">
          <w:rPr>
            <w:noProof/>
            <w:webHidden/>
          </w:rPr>
          <w:instrText xml:space="preserve"> PAGEREF _Toc189914917 \h </w:instrText>
        </w:r>
        <w:r w:rsidR="00DA2C08">
          <w:rPr>
            <w:noProof/>
            <w:webHidden/>
          </w:rPr>
        </w:r>
        <w:r w:rsidR="00DA2C08">
          <w:rPr>
            <w:noProof/>
            <w:webHidden/>
          </w:rPr>
          <w:fldChar w:fldCharType="separate"/>
        </w:r>
        <w:r w:rsidR="002E023A">
          <w:rPr>
            <w:noProof/>
            <w:webHidden/>
          </w:rPr>
          <w:t>5</w:t>
        </w:r>
        <w:r w:rsidR="00DA2C08">
          <w:rPr>
            <w:noProof/>
            <w:webHidden/>
          </w:rPr>
          <w:fldChar w:fldCharType="end"/>
        </w:r>
      </w:hyperlink>
    </w:p>
    <w:p w14:paraId="38DEFF05" w14:textId="2D3E25AF"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18" w:history="1">
        <w:r w:rsidR="00DA2C08" w:rsidRPr="006B74E7">
          <w:rPr>
            <w:rStyle w:val="Hyperlinkki"/>
          </w:rPr>
          <w:t>2 Nykytila ja sen arviointi</w:t>
        </w:r>
        <w:r w:rsidR="00DA2C08">
          <w:rPr>
            <w:webHidden/>
          </w:rPr>
          <w:tab/>
        </w:r>
        <w:r w:rsidR="00DA2C08">
          <w:rPr>
            <w:webHidden/>
          </w:rPr>
          <w:fldChar w:fldCharType="begin"/>
        </w:r>
        <w:r w:rsidR="00DA2C08">
          <w:rPr>
            <w:webHidden/>
          </w:rPr>
          <w:instrText xml:space="preserve"> PAGEREF _Toc189914918 \h </w:instrText>
        </w:r>
        <w:r w:rsidR="00DA2C08">
          <w:rPr>
            <w:webHidden/>
          </w:rPr>
        </w:r>
        <w:r w:rsidR="00DA2C08">
          <w:rPr>
            <w:webHidden/>
          </w:rPr>
          <w:fldChar w:fldCharType="separate"/>
        </w:r>
        <w:r w:rsidR="002E023A">
          <w:rPr>
            <w:webHidden/>
          </w:rPr>
          <w:t>5</w:t>
        </w:r>
        <w:r w:rsidR="00DA2C08">
          <w:rPr>
            <w:webHidden/>
          </w:rPr>
          <w:fldChar w:fldCharType="end"/>
        </w:r>
      </w:hyperlink>
    </w:p>
    <w:p w14:paraId="5DEA3D7A" w14:textId="19C424E1" w:rsidR="00DA2C08" w:rsidRDefault="00000000">
      <w:pPr>
        <w:pStyle w:val="Sisluet3"/>
        <w:rPr>
          <w:rFonts w:asciiTheme="minorHAnsi" w:eastAsiaTheme="minorEastAsia" w:hAnsiTheme="minorHAnsi" w:cstheme="minorBidi"/>
          <w:noProof/>
          <w:kern w:val="2"/>
          <w:sz w:val="24"/>
          <w14:ligatures w14:val="standardContextual"/>
        </w:rPr>
      </w:pPr>
      <w:hyperlink w:anchor="_Toc189914919" w:history="1">
        <w:r w:rsidR="00DA2C08" w:rsidRPr="006B74E7">
          <w:rPr>
            <w:rStyle w:val="Hyperlinkki"/>
            <w:noProof/>
          </w:rPr>
          <w:t>2.1 Sairaanhoidon palvelut julkisessa terveydenhuollossa</w:t>
        </w:r>
        <w:r w:rsidR="00DA2C08">
          <w:rPr>
            <w:noProof/>
            <w:webHidden/>
          </w:rPr>
          <w:tab/>
        </w:r>
        <w:r w:rsidR="00DA2C08">
          <w:rPr>
            <w:noProof/>
            <w:webHidden/>
          </w:rPr>
          <w:fldChar w:fldCharType="begin"/>
        </w:r>
        <w:r w:rsidR="00DA2C08">
          <w:rPr>
            <w:noProof/>
            <w:webHidden/>
          </w:rPr>
          <w:instrText xml:space="preserve"> PAGEREF _Toc189914919 \h </w:instrText>
        </w:r>
        <w:r w:rsidR="00DA2C08">
          <w:rPr>
            <w:noProof/>
            <w:webHidden/>
          </w:rPr>
        </w:r>
        <w:r w:rsidR="00DA2C08">
          <w:rPr>
            <w:noProof/>
            <w:webHidden/>
          </w:rPr>
          <w:fldChar w:fldCharType="separate"/>
        </w:r>
        <w:r w:rsidR="002E023A">
          <w:rPr>
            <w:noProof/>
            <w:webHidden/>
          </w:rPr>
          <w:t>5</w:t>
        </w:r>
        <w:r w:rsidR="00DA2C08">
          <w:rPr>
            <w:noProof/>
            <w:webHidden/>
          </w:rPr>
          <w:fldChar w:fldCharType="end"/>
        </w:r>
      </w:hyperlink>
    </w:p>
    <w:p w14:paraId="7E456947" w14:textId="6FBDD505" w:rsidR="00DA2C08" w:rsidRDefault="00000000">
      <w:pPr>
        <w:pStyle w:val="Sisluet3"/>
        <w:rPr>
          <w:rFonts w:asciiTheme="minorHAnsi" w:eastAsiaTheme="minorEastAsia" w:hAnsiTheme="minorHAnsi" w:cstheme="minorBidi"/>
          <w:noProof/>
          <w:kern w:val="2"/>
          <w:sz w:val="24"/>
          <w14:ligatures w14:val="standardContextual"/>
        </w:rPr>
      </w:pPr>
      <w:hyperlink w:anchor="_Toc189914920" w:history="1">
        <w:r w:rsidR="00DA2C08" w:rsidRPr="006B74E7">
          <w:rPr>
            <w:rStyle w:val="Hyperlinkki"/>
            <w:noProof/>
          </w:rPr>
          <w:t>2.1.1 Sosiaali- ja terveydenhuollon toimintaympäristön muutokset</w:t>
        </w:r>
        <w:r w:rsidR="00DA2C08">
          <w:rPr>
            <w:noProof/>
            <w:webHidden/>
          </w:rPr>
          <w:tab/>
        </w:r>
        <w:r w:rsidR="00DA2C08">
          <w:rPr>
            <w:noProof/>
            <w:webHidden/>
          </w:rPr>
          <w:fldChar w:fldCharType="begin"/>
        </w:r>
        <w:r w:rsidR="00DA2C08">
          <w:rPr>
            <w:noProof/>
            <w:webHidden/>
          </w:rPr>
          <w:instrText xml:space="preserve"> PAGEREF _Toc189914920 \h </w:instrText>
        </w:r>
        <w:r w:rsidR="00DA2C08">
          <w:rPr>
            <w:noProof/>
            <w:webHidden/>
          </w:rPr>
        </w:r>
        <w:r w:rsidR="00DA2C08">
          <w:rPr>
            <w:noProof/>
            <w:webHidden/>
          </w:rPr>
          <w:fldChar w:fldCharType="separate"/>
        </w:r>
        <w:r w:rsidR="002E023A">
          <w:rPr>
            <w:noProof/>
            <w:webHidden/>
          </w:rPr>
          <w:t>5</w:t>
        </w:r>
        <w:r w:rsidR="00DA2C08">
          <w:rPr>
            <w:noProof/>
            <w:webHidden/>
          </w:rPr>
          <w:fldChar w:fldCharType="end"/>
        </w:r>
      </w:hyperlink>
    </w:p>
    <w:p w14:paraId="47E4C194" w14:textId="3E470383" w:rsidR="00DA2C08" w:rsidRDefault="00000000">
      <w:pPr>
        <w:pStyle w:val="Sisluet3"/>
        <w:rPr>
          <w:rFonts w:asciiTheme="minorHAnsi" w:eastAsiaTheme="minorEastAsia" w:hAnsiTheme="minorHAnsi" w:cstheme="minorBidi"/>
          <w:noProof/>
          <w:kern w:val="2"/>
          <w:sz w:val="24"/>
          <w14:ligatures w14:val="standardContextual"/>
        </w:rPr>
      </w:pPr>
      <w:hyperlink w:anchor="_Toc189914921" w:history="1">
        <w:r w:rsidR="00DA2C08" w:rsidRPr="006B74E7">
          <w:rPr>
            <w:rStyle w:val="Hyperlinkki"/>
            <w:noProof/>
          </w:rPr>
          <w:t>2.1.2 Terveydenhuollon henkilöstö ja työnjako</w:t>
        </w:r>
        <w:r w:rsidR="00DA2C08">
          <w:rPr>
            <w:noProof/>
            <w:webHidden/>
          </w:rPr>
          <w:tab/>
        </w:r>
        <w:r w:rsidR="00DA2C08">
          <w:rPr>
            <w:noProof/>
            <w:webHidden/>
          </w:rPr>
          <w:fldChar w:fldCharType="begin"/>
        </w:r>
        <w:r w:rsidR="00DA2C08">
          <w:rPr>
            <w:noProof/>
            <w:webHidden/>
          </w:rPr>
          <w:instrText xml:space="preserve"> PAGEREF _Toc189914921 \h </w:instrText>
        </w:r>
        <w:r w:rsidR="00DA2C08">
          <w:rPr>
            <w:noProof/>
            <w:webHidden/>
          </w:rPr>
        </w:r>
        <w:r w:rsidR="00DA2C08">
          <w:rPr>
            <w:noProof/>
            <w:webHidden/>
          </w:rPr>
          <w:fldChar w:fldCharType="separate"/>
        </w:r>
        <w:r w:rsidR="002E023A">
          <w:rPr>
            <w:noProof/>
            <w:webHidden/>
          </w:rPr>
          <w:t>8</w:t>
        </w:r>
        <w:r w:rsidR="00DA2C08">
          <w:rPr>
            <w:noProof/>
            <w:webHidden/>
          </w:rPr>
          <w:fldChar w:fldCharType="end"/>
        </w:r>
      </w:hyperlink>
    </w:p>
    <w:p w14:paraId="2DE31D1D" w14:textId="4020BDF6" w:rsidR="00DA2C08" w:rsidRDefault="00000000">
      <w:pPr>
        <w:pStyle w:val="Sisluet3"/>
        <w:rPr>
          <w:rFonts w:asciiTheme="minorHAnsi" w:eastAsiaTheme="minorEastAsia" w:hAnsiTheme="minorHAnsi" w:cstheme="minorBidi"/>
          <w:noProof/>
          <w:kern w:val="2"/>
          <w:sz w:val="24"/>
          <w14:ligatures w14:val="standardContextual"/>
        </w:rPr>
      </w:pPr>
      <w:hyperlink w:anchor="_Toc189914922" w:history="1">
        <w:r w:rsidR="00DA2C08" w:rsidRPr="006B74E7">
          <w:rPr>
            <w:rStyle w:val="Hyperlinkki"/>
            <w:noProof/>
          </w:rPr>
          <w:t>2.1.3 Tiedonsiirto terveydenhuollossa</w:t>
        </w:r>
        <w:r w:rsidR="00DA2C08">
          <w:rPr>
            <w:noProof/>
            <w:webHidden/>
          </w:rPr>
          <w:tab/>
        </w:r>
        <w:r w:rsidR="00DA2C08">
          <w:rPr>
            <w:noProof/>
            <w:webHidden/>
          </w:rPr>
          <w:fldChar w:fldCharType="begin"/>
        </w:r>
        <w:r w:rsidR="00DA2C08">
          <w:rPr>
            <w:noProof/>
            <w:webHidden/>
          </w:rPr>
          <w:instrText xml:space="preserve"> PAGEREF _Toc189914922 \h </w:instrText>
        </w:r>
        <w:r w:rsidR="00DA2C08">
          <w:rPr>
            <w:noProof/>
            <w:webHidden/>
          </w:rPr>
        </w:r>
        <w:r w:rsidR="00DA2C08">
          <w:rPr>
            <w:noProof/>
            <w:webHidden/>
          </w:rPr>
          <w:fldChar w:fldCharType="separate"/>
        </w:r>
        <w:r w:rsidR="002E023A">
          <w:rPr>
            <w:noProof/>
            <w:webHidden/>
          </w:rPr>
          <w:t>11</w:t>
        </w:r>
        <w:r w:rsidR="00DA2C08">
          <w:rPr>
            <w:noProof/>
            <w:webHidden/>
          </w:rPr>
          <w:fldChar w:fldCharType="end"/>
        </w:r>
      </w:hyperlink>
    </w:p>
    <w:p w14:paraId="7CE0ACE9" w14:textId="7E6E9F57" w:rsidR="00DA2C08" w:rsidRDefault="00000000">
      <w:pPr>
        <w:pStyle w:val="Sisluet3"/>
        <w:rPr>
          <w:rFonts w:asciiTheme="minorHAnsi" w:eastAsiaTheme="minorEastAsia" w:hAnsiTheme="minorHAnsi" w:cstheme="minorBidi"/>
          <w:noProof/>
          <w:kern w:val="2"/>
          <w:sz w:val="24"/>
          <w14:ligatures w14:val="standardContextual"/>
        </w:rPr>
      </w:pPr>
      <w:hyperlink w:anchor="_Toc189914923" w:history="1">
        <w:r w:rsidR="00DA2C08" w:rsidRPr="006B74E7">
          <w:rPr>
            <w:rStyle w:val="Hyperlinkki"/>
            <w:noProof/>
          </w:rPr>
          <w:t>2.1.4 Terveyspalveluiden käyttö ikääntyneillä ja hoitoon pääsy</w:t>
        </w:r>
        <w:r w:rsidR="00DA2C08">
          <w:rPr>
            <w:noProof/>
            <w:webHidden/>
          </w:rPr>
          <w:tab/>
        </w:r>
        <w:r w:rsidR="00DA2C08">
          <w:rPr>
            <w:noProof/>
            <w:webHidden/>
          </w:rPr>
          <w:fldChar w:fldCharType="begin"/>
        </w:r>
        <w:r w:rsidR="00DA2C08">
          <w:rPr>
            <w:noProof/>
            <w:webHidden/>
          </w:rPr>
          <w:instrText xml:space="preserve"> PAGEREF _Toc189914923 \h </w:instrText>
        </w:r>
        <w:r w:rsidR="00DA2C08">
          <w:rPr>
            <w:noProof/>
            <w:webHidden/>
          </w:rPr>
        </w:r>
        <w:r w:rsidR="00DA2C08">
          <w:rPr>
            <w:noProof/>
            <w:webHidden/>
          </w:rPr>
          <w:fldChar w:fldCharType="separate"/>
        </w:r>
        <w:r w:rsidR="002E023A">
          <w:rPr>
            <w:noProof/>
            <w:webHidden/>
          </w:rPr>
          <w:t>12</w:t>
        </w:r>
        <w:r w:rsidR="00DA2C08">
          <w:rPr>
            <w:noProof/>
            <w:webHidden/>
          </w:rPr>
          <w:fldChar w:fldCharType="end"/>
        </w:r>
      </w:hyperlink>
    </w:p>
    <w:p w14:paraId="52565C82" w14:textId="554419CA" w:rsidR="00DA2C08" w:rsidRDefault="00000000">
      <w:pPr>
        <w:pStyle w:val="Sisluet3"/>
        <w:rPr>
          <w:rFonts w:asciiTheme="minorHAnsi" w:eastAsiaTheme="minorEastAsia" w:hAnsiTheme="minorHAnsi" w:cstheme="minorBidi"/>
          <w:noProof/>
          <w:kern w:val="2"/>
          <w:sz w:val="24"/>
          <w14:ligatures w14:val="standardContextual"/>
        </w:rPr>
      </w:pPr>
      <w:hyperlink w:anchor="_Toc189914924" w:history="1">
        <w:r w:rsidR="00DA2C08" w:rsidRPr="006B74E7">
          <w:rPr>
            <w:rStyle w:val="Hyperlinkki"/>
            <w:noProof/>
          </w:rPr>
          <w:t>2.1.4.1 Eri vastaanottomuotojen käyttö ikääntyneillä</w:t>
        </w:r>
        <w:r w:rsidR="00DA2C08">
          <w:rPr>
            <w:noProof/>
            <w:webHidden/>
          </w:rPr>
          <w:tab/>
        </w:r>
        <w:r w:rsidR="00DA2C08">
          <w:rPr>
            <w:noProof/>
            <w:webHidden/>
          </w:rPr>
          <w:fldChar w:fldCharType="begin"/>
        </w:r>
        <w:r w:rsidR="00DA2C08">
          <w:rPr>
            <w:noProof/>
            <w:webHidden/>
          </w:rPr>
          <w:instrText xml:space="preserve"> PAGEREF _Toc189914924 \h </w:instrText>
        </w:r>
        <w:r w:rsidR="00DA2C08">
          <w:rPr>
            <w:noProof/>
            <w:webHidden/>
          </w:rPr>
        </w:r>
        <w:r w:rsidR="00DA2C08">
          <w:rPr>
            <w:noProof/>
            <w:webHidden/>
          </w:rPr>
          <w:fldChar w:fldCharType="separate"/>
        </w:r>
        <w:r w:rsidR="002E023A">
          <w:rPr>
            <w:noProof/>
            <w:webHidden/>
          </w:rPr>
          <w:t>15</w:t>
        </w:r>
        <w:r w:rsidR="00DA2C08">
          <w:rPr>
            <w:noProof/>
            <w:webHidden/>
          </w:rPr>
          <w:fldChar w:fldCharType="end"/>
        </w:r>
      </w:hyperlink>
    </w:p>
    <w:p w14:paraId="5627B66D" w14:textId="21FA1017" w:rsidR="00DA2C08" w:rsidRDefault="00000000">
      <w:pPr>
        <w:pStyle w:val="Sisluet3"/>
        <w:rPr>
          <w:rFonts w:asciiTheme="minorHAnsi" w:eastAsiaTheme="minorEastAsia" w:hAnsiTheme="minorHAnsi" w:cstheme="minorBidi"/>
          <w:noProof/>
          <w:kern w:val="2"/>
          <w:sz w:val="24"/>
          <w14:ligatures w14:val="standardContextual"/>
        </w:rPr>
      </w:pPr>
      <w:hyperlink w:anchor="_Toc189914925" w:history="1">
        <w:r w:rsidR="00DA2C08" w:rsidRPr="006B74E7">
          <w:rPr>
            <w:rStyle w:val="Hyperlinkki"/>
            <w:noProof/>
          </w:rPr>
          <w:t>2.2 Yleistä sairausvakuutuksen etuuksista ja korvauksista</w:t>
        </w:r>
        <w:r w:rsidR="00DA2C08">
          <w:rPr>
            <w:noProof/>
            <w:webHidden/>
          </w:rPr>
          <w:tab/>
        </w:r>
        <w:r w:rsidR="00DA2C08">
          <w:rPr>
            <w:noProof/>
            <w:webHidden/>
          </w:rPr>
          <w:fldChar w:fldCharType="begin"/>
        </w:r>
        <w:r w:rsidR="00DA2C08">
          <w:rPr>
            <w:noProof/>
            <w:webHidden/>
          </w:rPr>
          <w:instrText xml:space="preserve"> PAGEREF _Toc189914925 \h </w:instrText>
        </w:r>
        <w:r w:rsidR="00DA2C08">
          <w:rPr>
            <w:noProof/>
            <w:webHidden/>
          </w:rPr>
        </w:r>
        <w:r w:rsidR="00DA2C08">
          <w:rPr>
            <w:noProof/>
            <w:webHidden/>
          </w:rPr>
          <w:fldChar w:fldCharType="separate"/>
        </w:r>
        <w:r w:rsidR="002E023A">
          <w:rPr>
            <w:noProof/>
            <w:webHidden/>
          </w:rPr>
          <w:t>17</w:t>
        </w:r>
        <w:r w:rsidR="00DA2C08">
          <w:rPr>
            <w:noProof/>
            <w:webHidden/>
          </w:rPr>
          <w:fldChar w:fldCharType="end"/>
        </w:r>
      </w:hyperlink>
    </w:p>
    <w:p w14:paraId="4C8E4D36" w14:textId="5A86CE72" w:rsidR="00DA2C08" w:rsidRDefault="00000000">
      <w:pPr>
        <w:pStyle w:val="Sisluet3"/>
        <w:rPr>
          <w:rFonts w:asciiTheme="minorHAnsi" w:eastAsiaTheme="minorEastAsia" w:hAnsiTheme="minorHAnsi" w:cstheme="minorBidi"/>
          <w:noProof/>
          <w:kern w:val="2"/>
          <w:sz w:val="24"/>
          <w14:ligatures w14:val="standardContextual"/>
        </w:rPr>
      </w:pPr>
      <w:hyperlink w:anchor="_Toc189914926" w:history="1">
        <w:r w:rsidR="00DA2C08" w:rsidRPr="006B74E7">
          <w:rPr>
            <w:rStyle w:val="Hyperlinkki"/>
            <w:noProof/>
          </w:rPr>
          <w:t>2.2.1 Sairausvakuutuksen rahoitus</w:t>
        </w:r>
        <w:r w:rsidR="00DA2C08">
          <w:rPr>
            <w:noProof/>
            <w:webHidden/>
          </w:rPr>
          <w:tab/>
        </w:r>
        <w:r w:rsidR="00DA2C08">
          <w:rPr>
            <w:noProof/>
            <w:webHidden/>
          </w:rPr>
          <w:fldChar w:fldCharType="begin"/>
        </w:r>
        <w:r w:rsidR="00DA2C08">
          <w:rPr>
            <w:noProof/>
            <w:webHidden/>
          </w:rPr>
          <w:instrText xml:space="preserve"> PAGEREF _Toc189914926 \h </w:instrText>
        </w:r>
        <w:r w:rsidR="00DA2C08">
          <w:rPr>
            <w:noProof/>
            <w:webHidden/>
          </w:rPr>
        </w:r>
        <w:r w:rsidR="00DA2C08">
          <w:rPr>
            <w:noProof/>
            <w:webHidden/>
          </w:rPr>
          <w:fldChar w:fldCharType="separate"/>
        </w:r>
        <w:r w:rsidR="002E023A">
          <w:rPr>
            <w:noProof/>
            <w:webHidden/>
          </w:rPr>
          <w:t>17</w:t>
        </w:r>
        <w:r w:rsidR="00DA2C08">
          <w:rPr>
            <w:noProof/>
            <w:webHidden/>
          </w:rPr>
          <w:fldChar w:fldCharType="end"/>
        </w:r>
      </w:hyperlink>
    </w:p>
    <w:p w14:paraId="0A34F3C0" w14:textId="31215527" w:rsidR="00DA2C08" w:rsidRDefault="00000000">
      <w:pPr>
        <w:pStyle w:val="Sisluet3"/>
        <w:rPr>
          <w:rFonts w:asciiTheme="minorHAnsi" w:eastAsiaTheme="minorEastAsia" w:hAnsiTheme="minorHAnsi" w:cstheme="minorBidi"/>
          <w:noProof/>
          <w:kern w:val="2"/>
          <w:sz w:val="24"/>
          <w14:ligatures w14:val="standardContextual"/>
        </w:rPr>
      </w:pPr>
      <w:hyperlink w:anchor="_Toc189914927" w:history="1">
        <w:r w:rsidR="00DA2C08" w:rsidRPr="006B74E7">
          <w:rPr>
            <w:rStyle w:val="Hyperlinkki"/>
            <w:noProof/>
          </w:rPr>
          <w:t>2.2.2 Yksityisen sairaanhoidon hoito- ja tutkimuskorvaukset</w:t>
        </w:r>
        <w:r w:rsidR="00DA2C08">
          <w:rPr>
            <w:noProof/>
            <w:webHidden/>
          </w:rPr>
          <w:tab/>
        </w:r>
        <w:r w:rsidR="00DA2C08">
          <w:rPr>
            <w:noProof/>
            <w:webHidden/>
          </w:rPr>
          <w:fldChar w:fldCharType="begin"/>
        </w:r>
        <w:r w:rsidR="00DA2C08">
          <w:rPr>
            <w:noProof/>
            <w:webHidden/>
          </w:rPr>
          <w:instrText xml:space="preserve"> PAGEREF _Toc189914927 \h </w:instrText>
        </w:r>
        <w:r w:rsidR="00DA2C08">
          <w:rPr>
            <w:noProof/>
            <w:webHidden/>
          </w:rPr>
        </w:r>
        <w:r w:rsidR="00DA2C08">
          <w:rPr>
            <w:noProof/>
            <w:webHidden/>
          </w:rPr>
          <w:fldChar w:fldCharType="separate"/>
        </w:r>
        <w:r w:rsidR="002E023A">
          <w:rPr>
            <w:noProof/>
            <w:webHidden/>
          </w:rPr>
          <w:t>18</w:t>
        </w:r>
        <w:r w:rsidR="00DA2C08">
          <w:rPr>
            <w:noProof/>
            <w:webHidden/>
          </w:rPr>
          <w:fldChar w:fldCharType="end"/>
        </w:r>
      </w:hyperlink>
    </w:p>
    <w:p w14:paraId="2C77CC24" w14:textId="19826683" w:rsidR="00DA2C08" w:rsidRDefault="00000000">
      <w:pPr>
        <w:pStyle w:val="Sisluet3"/>
        <w:rPr>
          <w:rFonts w:asciiTheme="minorHAnsi" w:eastAsiaTheme="minorEastAsia" w:hAnsiTheme="minorHAnsi" w:cstheme="minorBidi"/>
          <w:noProof/>
          <w:kern w:val="2"/>
          <w:sz w:val="24"/>
          <w14:ligatures w14:val="standardContextual"/>
        </w:rPr>
      </w:pPr>
      <w:hyperlink w:anchor="_Toc189914928" w:history="1">
        <w:r w:rsidR="00DA2C08" w:rsidRPr="006B74E7">
          <w:rPr>
            <w:rStyle w:val="Hyperlinkki"/>
            <w:noProof/>
          </w:rPr>
          <w:t>2.3 Hoito- ja tutkimuskorvausten nykytilan arviointi</w:t>
        </w:r>
        <w:r w:rsidR="00DA2C08">
          <w:rPr>
            <w:noProof/>
            <w:webHidden/>
          </w:rPr>
          <w:tab/>
        </w:r>
        <w:r w:rsidR="00DA2C08">
          <w:rPr>
            <w:noProof/>
            <w:webHidden/>
          </w:rPr>
          <w:fldChar w:fldCharType="begin"/>
        </w:r>
        <w:r w:rsidR="00DA2C08">
          <w:rPr>
            <w:noProof/>
            <w:webHidden/>
          </w:rPr>
          <w:instrText xml:space="preserve"> PAGEREF _Toc189914928 \h </w:instrText>
        </w:r>
        <w:r w:rsidR="00DA2C08">
          <w:rPr>
            <w:noProof/>
            <w:webHidden/>
          </w:rPr>
        </w:r>
        <w:r w:rsidR="00DA2C08">
          <w:rPr>
            <w:noProof/>
            <w:webHidden/>
          </w:rPr>
          <w:fldChar w:fldCharType="separate"/>
        </w:r>
        <w:r w:rsidR="002E023A">
          <w:rPr>
            <w:noProof/>
            <w:webHidden/>
          </w:rPr>
          <w:t>19</w:t>
        </w:r>
        <w:r w:rsidR="00DA2C08">
          <w:rPr>
            <w:noProof/>
            <w:webHidden/>
          </w:rPr>
          <w:fldChar w:fldCharType="end"/>
        </w:r>
      </w:hyperlink>
    </w:p>
    <w:p w14:paraId="0ADF4E2F" w14:textId="3882E468" w:rsidR="00DA2C08" w:rsidRDefault="00000000">
      <w:pPr>
        <w:pStyle w:val="Sisluet3"/>
        <w:rPr>
          <w:rFonts w:asciiTheme="minorHAnsi" w:eastAsiaTheme="minorEastAsia" w:hAnsiTheme="minorHAnsi" w:cstheme="minorBidi"/>
          <w:noProof/>
          <w:kern w:val="2"/>
          <w:sz w:val="24"/>
          <w14:ligatures w14:val="standardContextual"/>
        </w:rPr>
      </w:pPr>
      <w:hyperlink w:anchor="_Toc189914929" w:history="1">
        <w:r w:rsidR="00DA2C08" w:rsidRPr="006B74E7">
          <w:rPr>
            <w:rStyle w:val="Hyperlinkki"/>
            <w:noProof/>
          </w:rPr>
          <w:t>2.3.1 Yleistä</w:t>
        </w:r>
        <w:r w:rsidR="00DA2C08">
          <w:rPr>
            <w:noProof/>
            <w:webHidden/>
          </w:rPr>
          <w:tab/>
        </w:r>
        <w:r w:rsidR="00DA2C08">
          <w:rPr>
            <w:noProof/>
            <w:webHidden/>
          </w:rPr>
          <w:fldChar w:fldCharType="begin"/>
        </w:r>
        <w:r w:rsidR="00DA2C08">
          <w:rPr>
            <w:noProof/>
            <w:webHidden/>
          </w:rPr>
          <w:instrText xml:space="preserve"> PAGEREF _Toc189914929 \h </w:instrText>
        </w:r>
        <w:r w:rsidR="00DA2C08">
          <w:rPr>
            <w:noProof/>
            <w:webHidden/>
          </w:rPr>
        </w:r>
        <w:r w:rsidR="00DA2C08">
          <w:rPr>
            <w:noProof/>
            <w:webHidden/>
          </w:rPr>
          <w:fldChar w:fldCharType="separate"/>
        </w:r>
        <w:r w:rsidR="002E023A">
          <w:rPr>
            <w:noProof/>
            <w:webHidden/>
          </w:rPr>
          <w:t>19</w:t>
        </w:r>
        <w:r w:rsidR="00DA2C08">
          <w:rPr>
            <w:noProof/>
            <w:webHidden/>
          </w:rPr>
          <w:fldChar w:fldCharType="end"/>
        </w:r>
      </w:hyperlink>
    </w:p>
    <w:p w14:paraId="33C71108" w14:textId="615A5E09" w:rsidR="00DA2C08" w:rsidRDefault="00000000">
      <w:pPr>
        <w:pStyle w:val="Sisluet3"/>
        <w:rPr>
          <w:rFonts w:asciiTheme="minorHAnsi" w:eastAsiaTheme="minorEastAsia" w:hAnsiTheme="minorHAnsi" w:cstheme="minorBidi"/>
          <w:noProof/>
          <w:kern w:val="2"/>
          <w:sz w:val="24"/>
          <w14:ligatures w14:val="standardContextual"/>
        </w:rPr>
      </w:pPr>
      <w:hyperlink w:anchor="_Toc189914930" w:history="1">
        <w:r w:rsidR="00DA2C08" w:rsidRPr="006B74E7">
          <w:rPr>
            <w:rStyle w:val="Hyperlinkki"/>
            <w:noProof/>
          </w:rPr>
          <w:t>2.3.2 Suorakorvausmenettely</w:t>
        </w:r>
        <w:r w:rsidR="00DA2C08">
          <w:rPr>
            <w:noProof/>
            <w:webHidden/>
          </w:rPr>
          <w:tab/>
        </w:r>
        <w:r w:rsidR="00DA2C08">
          <w:rPr>
            <w:noProof/>
            <w:webHidden/>
          </w:rPr>
          <w:fldChar w:fldCharType="begin"/>
        </w:r>
        <w:r w:rsidR="00DA2C08">
          <w:rPr>
            <w:noProof/>
            <w:webHidden/>
          </w:rPr>
          <w:instrText xml:space="preserve"> PAGEREF _Toc189914930 \h </w:instrText>
        </w:r>
        <w:r w:rsidR="00DA2C08">
          <w:rPr>
            <w:noProof/>
            <w:webHidden/>
          </w:rPr>
        </w:r>
        <w:r w:rsidR="00DA2C08">
          <w:rPr>
            <w:noProof/>
            <w:webHidden/>
          </w:rPr>
          <w:fldChar w:fldCharType="separate"/>
        </w:r>
        <w:r w:rsidR="002E023A">
          <w:rPr>
            <w:noProof/>
            <w:webHidden/>
          </w:rPr>
          <w:t>25</w:t>
        </w:r>
        <w:r w:rsidR="00DA2C08">
          <w:rPr>
            <w:noProof/>
            <w:webHidden/>
          </w:rPr>
          <w:fldChar w:fldCharType="end"/>
        </w:r>
      </w:hyperlink>
    </w:p>
    <w:p w14:paraId="76E51CF8" w14:textId="0E41D939" w:rsidR="00DA2C08" w:rsidRDefault="00000000">
      <w:pPr>
        <w:pStyle w:val="Sisluet3"/>
        <w:rPr>
          <w:rFonts w:asciiTheme="minorHAnsi" w:eastAsiaTheme="minorEastAsia" w:hAnsiTheme="minorHAnsi" w:cstheme="minorBidi"/>
          <w:noProof/>
          <w:kern w:val="2"/>
          <w:sz w:val="24"/>
          <w14:ligatures w14:val="standardContextual"/>
        </w:rPr>
      </w:pPr>
      <w:hyperlink w:anchor="_Toc189914931" w:history="1">
        <w:r w:rsidR="00DA2C08" w:rsidRPr="006B74E7">
          <w:rPr>
            <w:rStyle w:val="Hyperlinkki"/>
            <w:noProof/>
          </w:rPr>
          <w:t>2.3.3 Hoito- ja tutkimuskorvausten kohdentuminen</w:t>
        </w:r>
        <w:r w:rsidR="00DA2C08">
          <w:rPr>
            <w:noProof/>
            <w:webHidden/>
          </w:rPr>
          <w:tab/>
        </w:r>
        <w:r w:rsidR="00DA2C08">
          <w:rPr>
            <w:noProof/>
            <w:webHidden/>
          </w:rPr>
          <w:fldChar w:fldCharType="begin"/>
        </w:r>
        <w:r w:rsidR="00DA2C08">
          <w:rPr>
            <w:noProof/>
            <w:webHidden/>
          </w:rPr>
          <w:instrText xml:space="preserve"> PAGEREF _Toc189914931 \h </w:instrText>
        </w:r>
        <w:r w:rsidR="00DA2C08">
          <w:rPr>
            <w:noProof/>
            <w:webHidden/>
          </w:rPr>
        </w:r>
        <w:r w:rsidR="00DA2C08">
          <w:rPr>
            <w:noProof/>
            <w:webHidden/>
          </w:rPr>
          <w:fldChar w:fldCharType="separate"/>
        </w:r>
        <w:r w:rsidR="002E023A">
          <w:rPr>
            <w:noProof/>
            <w:webHidden/>
          </w:rPr>
          <w:t>26</w:t>
        </w:r>
        <w:r w:rsidR="00DA2C08">
          <w:rPr>
            <w:noProof/>
            <w:webHidden/>
          </w:rPr>
          <w:fldChar w:fldCharType="end"/>
        </w:r>
      </w:hyperlink>
    </w:p>
    <w:p w14:paraId="4E9557B8" w14:textId="4C5E9467" w:rsidR="00DA2C08" w:rsidRDefault="00000000">
      <w:pPr>
        <w:pStyle w:val="Sisluet3"/>
        <w:rPr>
          <w:rFonts w:asciiTheme="minorHAnsi" w:eastAsiaTheme="minorEastAsia" w:hAnsiTheme="minorHAnsi" w:cstheme="minorBidi"/>
          <w:noProof/>
          <w:kern w:val="2"/>
          <w:sz w:val="24"/>
          <w14:ligatures w14:val="standardContextual"/>
        </w:rPr>
      </w:pPr>
      <w:hyperlink w:anchor="_Toc189914932" w:history="1">
        <w:r w:rsidR="00DA2C08" w:rsidRPr="006B74E7">
          <w:rPr>
            <w:rStyle w:val="Hyperlinkki"/>
            <w:noProof/>
          </w:rPr>
          <w:t>2.3.3.1 Tuloluokittainen tarkastelu</w:t>
        </w:r>
        <w:r w:rsidR="00DA2C08">
          <w:rPr>
            <w:noProof/>
            <w:webHidden/>
          </w:rPr>
          <w:tab/>
        </w:r>
        <w:r w:rsidR="00DA2C08">
          <w:rPr>
            <w:noProof/>
            <w:webHidden/>
          </w:rPr>
          <w:fldChar w:fldCharType="begin"/>
        </w:r>
        <w:r w:rsidR="00DA2C08">
          <w:rPr>
            <w:noProof/>
            <w:webHidden/>
          </w:rPr>
          <w:instrText xml:space="preserve"> PAGEREF _Toc189914932 \h </w:instrText>
        </w:r>
        <w:r w:rsidR="00DA2C08">
          <w:rPr>
            <w:noProof/>
            <w:webHidden/>
          </w:rPr>
        </w:r>
        <w:r w:rsidR="00DA2C08">
          <w:rPr>
            <w:noProof/>
            <w:webHidden/>
          </w:rPr>
          <w:fldChar w:fldCharType="separate"/>
        </w:r>
        <w:r w:rsidR="002E023A">
          <w:rPr>
            <w:noProof/>
            <w:webHidden/>
          </w:rPr>
          <w:t>26</w:t>
        </w:r>
        <w:r w:rsidR="00DA2C08">
          <w:rPr>
            <w:noProof/>
            <w:webHidden/>
          </w:rPr>
          <w:fldChar w:fldCharType="end"/>
        </w:r>
      </w:hyperlink>
    </w:p>
    <w:p w14:paraId="525310F9" w14:textId="0A7868A8" w:rsidR="00DA2C08" w:rsidRDefault="00000000">
      <w:pPr>
        <w:pStyle w:val="Sisluet3"/>
        <w:rPr>
          <w:rFonts w:asciiTheme="minorHAnsi" w:eastAsiaTheme="minorEastAsia" w:hAnsiTheme="minorHAnsi" w:cstheme="minorBidi"/>
          <w:noProof/>
          <w:kern w:val="2"/>
          <w:sz w:val="24"/>
          <w14:ligatures w14:val="standardContextual"/>
        </w:rPr>
      </w:pPr>
      <w:hyperlink w:anchor="_Toc189914933" w:history="1">
        <w:r w:rsidR="00DA2C08" w:rsidRPr="006B74E7">
          <w:rPr>
            <w:rStyle w:val="Hyperlinkki"/>
            <w:noProof/>
          </w:rPr>
          <w:t>2.3.3.2 Alueellinen tarkastelu</w:t>
        </w:r>
        <w:r w:rsidR="00DA2C08">
          <w:rPr>
            <w:noProof/>
            <w:webHidden/>
          </w:rPr>
          <w:tab/>
        </w:r>
        <w:r w:rsidR="00DA2C08">
          <w:rPr>
            <w:noProof/>
            <w:webHidden/>
          </w:rPr>
          <w:fldChar w:fldCharType="begin"/>
        </w:r>
        <w:r w:rsidR="00DA2C08">
          <w:rPr>
            <w:noProof/>
            <w:webHidden/>
          </w:rPr>
          <w:instrText xml:space="preserve"> PAGEREF _Toc189914933 \h </w:instrText>
        </w:r>
        <w:r w:rsidR="00DA2C08">
          <w:rPr>
            <w:noProof/>
            <w:webHidden/>
          </w:rPr>
        </w:r>
        <w:r w:rsidR="00DA2C08">
          <w:rPr>
            <w:noProof/>
            <w:webHidden/>
          </w:rPr>
          <w:fldChar w:fldCharType="separate"/>
        </w:r>
        <w:r w:rsidR="002E023A">
          <w:rPr>
            <w:noProof/>
            <w:webHidden/>
          </w:rPr>
          <w:t>27</w:t>
        </w:r>
        <w:r w:rsidR="00DA2C08">
          <w:rPr>
            <w:noProof/>
            <w:webHidden/>
          </w:rPr>
          <w:fldChar w:fldCharType="end"/>
        </w:r>
      </w:hyperlink>
    </w:p>
    <w:p w14:paraId="57BF0635" w14:textId="7D4DCBAB" w:rsidR="00DA2C08" w:rsidRDefault="00000000">
      <w:pPr>
        <w:pStyle w:val="Sisluet3"/>
        <w:rPr>
          <w:rFonts w:asciiTheme="minorHAnsi" w:eastAsiaTheme="minorEastAsia" w:hAnsiTheme="minorHAnsi" w:cstheme="minorBidi"/>
          <w:noProof/>
          <w:kern w:val="2"/>
          <w:sz w:val="24"/>
          <w14:ligatures w14:val="standardContextual"/>
        </w:rPr>
      </w:pPr>
      <w:hyperlink w:anchor="_Toc189914934" w:history="1">
        <w:r w:rsidR="00DA2C08" w:rsidRPr="006B74E7">
          <w:rPr>
            <w:rStyle w:val="Hyperlinkki"/>
            <w:noProof/>
          </w:rPr>
          <w:t>2.4 Palvelujen tarjoaminen ja palveluun hakeutuminen julkisen ja yksityisen terveydenhuollon välillä</w:t>
        </w:r>
        <w:r w:rsidR="00DA2C08">
          <w:rPr>
            <w:noProof/>
            <w:webHidden/>
          </w:rPr>
          <w:tab/>
        </w:r>
        <w:r w:rsidR="00DA2C08">
          <w:rPr>
            <w:noProof/>
            <w:webHidden/>
          </w:rPr>
          <w:fldChar w:fldCharType="begin"/>
        </w:r>
        <w:r w:rsidR="00DA2C08">
          <w:rPr>
            <w:noProof/>
            <w:webHidden/>
          </w:rPr>
          <w:instrText xml:space="preserve"> PAGEREF _Toc189914934 \h </w:instrText>
        </w:r>
        <w:r w:rsidR="00DA2C08">
          <w:rPr>
            <w:noProof/>
            <w:webHidden/>
          </w:rPr>
        </w:r>
        <w:r w:rsidR="00DA2C08">
          <w:rPr>
            <w:noProof/>
            <w:webHidden/>
          </w:rPr>
          <w:fldChar w:fldCharType="separate"/>
        </w:r>
        <w:r w:rsidR="002E023A">
          <w:rPr>
            <w:noProof/>
            <w:webHidden/>
          </w:rPr>
          <w:t>29</w:t>
        </w:r>
        <w:r w:rsidR="00DA2C08">
          <w:rPr>
            <w:noProof/>
            <w:webHidden/>
          </w:rPr>
          <w:fldChar w:fldCharType="end"/>
        </w:r>
      </w:hyperlink>
    </w:p>
    <w:p w14:paraId="565E12B8" w14:textId="033DDBD0" w:rsidR="00DA2C08" w:rsidRDefault="00000000">
      <w:pPr>
        <w:pStyle w:val="Sisluet3"/>
        <w:rPr>
          <w:rFonts w:asciiTheme="minorHAnsi" w:eastAsiaTheme="minorEastAsia" w:hAnsiTheme="minorHAnsi" w:cstheme="minorBidi"/>
          <w:noProof/>
          <w:kern w:val="2"/>
          <w:sz w:val="24"/>
          <w14:ligatures w14:val="standardContextual"/>
        </w:rPr>
      </w:pPr>
      <w:hyperlink w:anchor="_Toc189914935" w:history="1">
        <w:r w:rsidR="00DA2C08" w:rsidRPr="006B74E7">
          <w:rPr>
            <w:rStyle w:val="Hyperlinkki"/>
            <w:noProof/>
          </w:rPr>
          <w:t>2.5 Yksityisen terveydenhuollon markkinat ja hinnoittelu</w:t>
        </w:r>
        <w:r w:rsidR="00DA2C08">
          <w:rPr>
            <w:noProof/>
            <w:webHidden/>
          </w:rPr>
          <w:tab/>
        </w:r>
        <w:r w:rsidR="00DA2C08">
          <w:rPr>
            <w:noProof/>
            <w:webHidden/>
          </w:rPr>
          <w:fldChar w:fldCharType="begin"/>
        </w:r>
        <w:r w:rsidR="00DA2C08">
          <w:rPr>
            <w:noProof/>
            <w:webHidden/>
          </w:rPr>
          <w:instrText xml:space="preserve"> PAGEREF _Toc189914935 \h </w:instrText>
        </w:r>
        <w:r w:rsidR="00DA2C08">
          <w:rPr>
            <w:noProof/>
            <w:webHidden/>
          </w:rPr>
        </w:r>
        <w:r w:rsidR="00DA2C08">
          <w:rPr>
            <w:noProof/>
            <w:webHidden/>
          </w:rPr>
          <w:fldChar w:fldCharType="separate"/>
        </w:r>
        <w:r w:rsidR="002E023A">
          <w:rPr>
            <w:noProof/>
            <w:webHidden/>
          </w:rPr>
          <w:t>30</w:t>
        </w:r>
        <w:r w:rsidR="00DA2C08">
          <w:rPr>
            <w:noProof/>
            <w:webHidden/>
          </w:rPr>
          <w:fldChar w:fldCharType="end"/>
        </w:r>
      </w:hyperlink>
    </w:p>
    <w:p w14:paraId="7200F329" w14:textId="35367717"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36" w:history="1">
        <w:r w:rsidR="00DA2C08" w:rsidRPr="006B74E7">
          <w:rPr>
            <w:rStyle w:val="Hyperlinkki"/>
          </w:rPr>
          <w:t>3 Tavoitteet</w:t>
        </w:r>
        <w:r w:rsidR="00DA2C08">
          <w:rPr>
            <w:webHidden/>
          </w:rPr>
          <w:tab/>
        </w:r>
        <w:r w:rsidR="00DA2C08">
          <w:rPr>
            <w:webHidden/>
          </w:rPr>
          <w:fldChar w:fldCharType="begin"/>
        </w:r>
        <w:r w:rsidR="00DA2C08">
          <w:rPr>
            <w:webHidden/>
          </w:rPr>
          <w:instrText xml:space="preserve"> PAGEREF _Toc189914936 \h </w:instrText>
        </w:r>
        <w:r w:rsidR="00DA2C08">
          <w:rPr>
            <w:webHidden/>
          </w:rPr>
        </w:r>
        <w:r w:rsidR="00DA2C08">
          <w:rPr>
            <w:webHidden/>
          </w:rPr>
          <w:fldChar w:fldCharType="separate"/>
        </w:r>
        <w:r w:rsidR="002E023A">
          <w:rPr>
            <w:webHidden/>
          </w:rPr>
          <w:t>32</w:t>
        </w:r>
        <w:r w:rsidR="00DA2C08">
          <w:rPr>
            <w:webHidden/>
          </w:rPr>
          <w:fldChar w:fldCharType="end"/>
        </w:r>
      </w:hyperlink>
    </w:p>
    <w:p w14:paraId="297D4F53" w14:textId="5B701E82"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37" w:history="1">
        <w:r w:rsidR="00DA2C08" w:rsidRPr="006B74E7">
          <w:rPr>
            <w:rStyle w:val="Hyperlinkki"/>
          </w:rPr>
          <w:t>4 Ehdotukset ja niiden vaikutukset</w:t>
        </w:r>
        <w:r w:rsidR="00DA2C08">
          <w:rPr>
            <w:webHidden/>
          </w:rPr>
          <w:tab/>
        </w:r>
        <w:r w:rsidR="00DA2C08">
          <w:rPr>
            <w:webHidden/>
          </w:rPr>
          <w:fldChar w:fldCharType="begin"/>
        </w:r>
        <w:r w:rsidR="00DA2C08">
          <w:rPr>
            <w:webHidden/>
          </w:rPr>
          <w:instrText xml:space="preserve"> PAGEREF _Toc189914937 \h </w:instrText>
        </w:r>
        <w:r w:rsidR="00DA2C08">
          <w:rPr>
            <w:webHidden/>
          </w:rPr>
        </w:r>
        <w:r w:rsidR="00DA2C08">
          <w:rPr>
            <w:webHidden/>
          </w:rPr>
          <w:fldChar w:fldCharType="separate"/>
        </w:r>
        <w:r w:rsidR="002E023A">
          <w:rPr>
            <w:webHidden/>
          </w:rPr>
          <w:t>33</w:t>
        </w:r>
        <w:r w:rsidR="00DA2C08">
          <w:rPr>
            <w:webHidden/>
          </w:rPr>
          <w:fldChar w:fldCharType="end"/>
        </w:r>
      </w:hyperlink>
    </w:p>
    <w:p w14:paraId="4758FE7D" w14:textId="0AA13B1F" w:rsidR="00DA2C08" w:rsidRDefault="00000000">
      <w:pPr>
        <w:pStyle w:val="Sisluet3"/>
        <w:rPr>
          <w:rFonts w:asciiTheme="minorHAnsi" w:eastAsiaTheme="minorEastAsia" w:hAnsiTheme="minorHAnsi" w:cstheme="minorBidi"/>
          <w:noProof/>
          <w:kern w:val="2"/>
          <w:sz w:val="24"/>
          <w14:ligatures w14:val="standardContextual"/>
        </w:rPr>
      </w:pPr>
      <w:hyperlink w:anchor="_Toc189914938" w:history="1">
        <w:r w:rsidR="00DA2C08" w:rsidRPr="006B74E7">
          <w:rPr>
            <w:rStyle w:val="Hyperlinkki"/>
            <w:noProof/>
          </w:rPr>
          <w:t>4.1 Keskeiset ehdotukset</w:t>
        </w:r>
        <w:r w:rsidR="00DA2C08">
          <w:rPr>
            <w:noProof/>
            <w:webHidden/>
          </w:rPr>
          <w:tab/>
        </w:r>
        <w:r w:rsidR="00DA2C08">
          <w:rPr>
            <w:noProof/>
            <w:webHidden/>
          </w:rPr>
          <w:fldChar w:fldCharType="begin"/>
        </w:r>
        <w:r w:rsidR="00DA2C08">
          <w:rPr>
            <w:noProof/>
            <w:webHidden/>
          </w:rPr>
          <w:instrText xml:space="preserve"> PAGEREF _Toc189914938 \h </w:instrText>
        </w:r>
        <w:r w:rsidR="00DA2C08">
          <w:rPr>
            <w:noProof/>
            <w:webHidden/>
          </w:rPr>
        </w:r>
        <w:r w:rsidR="00DA2C08">
          <w:rPr>
            <w:noProof/>
            <w:webHidden/>
          </w:rPr>
          <w:fldChar w:fldCharType="separate"/>
        </w:r>
        <w:r w:rsidR="002E023A">
          <w:rPr>
            <w:noProof/>
            <w:webHidden/>
          </w:rPr>
          <w:t>33</w:t>
        </w:r>
        <w:r w:rsidR="00DA2C08">
          <w:rPr>
            <w:noProof/>
            <w:webHidden/>
          </w:rPr>
          <w:fldChar w:fldCharType="end"/>
        </w:r>
      </w:hyperlink>
    </w:p>
    <w:p w14:paraId="3C27EB5C" w14:textId="796394CC" w:rsidR="00DA2C08" w:rsidRDefault="00000000">
      <w:pPr>
        <w:pStyle w:val="Sisluet3"/>
        <w:rPr>
          <w:rFonts w:asciiTheme="minorHAnsi" w:eastAsiaTheme="minorEastAsia" w:hAnsiTheme="minorHAnsi" w:cstheme="minorBidi"/>
          <w:noProof/>
          <w:kern w:val="2"/>
          <w:sz w:val="24"/>
          <w14:ligatures w14:val="standardContextual"/>
        </w:rPr>
      </w:pPr>
      <w:hyperlink w:anchor="_Toc189914939" w:history="1">
        <w:r w:rsidR="00DA2C08" w:rsidRPr="006B74E7">
          <w:rPr>
            <w:rStyle w:val="Hyperlinkki"/>
            <w:noProof/>
          </w:rPr>
          <w:t>4.2 Pääasialliset vaikutukset</w:t>
        </w:r>
        <w:r w:rsidR="00DA2C08">
          <w:rPr>
            <w:noProof/>
            <w:webHidden/>
          </w:rPr>
          <w:tab/>
        </w:r>
        <w:r w:rsidR="00DA2C08">
          <w:rPr>
            <w:noProof/>
            <w:webHidden/>
          </w:rPr>
          <w:fldChar w:fldCharType="begin"/>
        </w:r>
        <w:r w:rsidR="00DA2C08">
          <w:rPr>
            <w:noProof/>
            <w:webHidden/>
          </w:rPr>
          <w:instrText xml:space="preserve"> PAGEREF _Toc189914939 \h </w:instrText>
        </w:r>
        <w:r w:rsidR="00DA2C08">
          <w:rPr>
            <w:noProof/>
            <w:webHidden/>
          </w:rPr>
        </w:r>
        <w:r w:rsidR="00DA2C08">
          <w:rPr>
            <w:noProof/>
            <w:webHidden/>
          </w:rPr>
          <w:fldChar w:fldCharType="separate"/>
        </w:r>
        <w:r w:rsidR="002E023A">
          <w:rPr>
            <w:noProof/>
            <w:webHidden/>
          </w:rPr>
          <w:t>34</w:t>
        </w:r>
        <w:r w:rsidR="00DA2C08">
          <w:rPr>
            <w:noProof/>
            <w:webHidden/>
          </w:rPr>
          <w:fldChar w:fldCharType="end"/>
        </w:r>
      </w:hyperlink>
    </w:p>
    <w:p w14:paraId="627CFC1D" w14:textId="2CD1333B" w:rsidR="00DA2C08" w:rsidRDefault="00000000">
      <w:pPr>
        <w:pStyle w:val="Sisluet3"/>
        <w:rPr>
          <w:rFonts w:asciiTheme="minorHAnsi" w:eastAsiaTheme="minorEastAsia" w:hAnsiTheme="minorHAnsi" w:cstheme="minorBidi"/>
          <w:noProof/>
          <w:kern w:val="2"/>
          <w:sz w:val="24"/>
          <w14:ligatures w14:val="standardContextual"/>
        </w:rPr>
      </w:pPr>
      <w:hyperlink w:anchor="_Toc189914940" w:history="1">
        <w:r w:rsidR="00DA2C08" w:rsidRPr="006B74E7">
          <w:rPr>
            <w:rStyle w:val="Hyperlinkki"/>
            <w:noProof/>
          </w:rPr>
          <w:t>4.2.1 Yleistä vaikutusten arvioinnista</w:t>
        </w:r>
        <w:r w:rsidR="00DA2C08">
          <w:rPr>
            <w:noProof/>
            <w:webHidden/>
          </w:rPr>
          <w:tab/>
        </w:r>
        <w:r w:rsidR="00DA2C08">
          <w:rPr>
            <w:noProof/>
            <w:webHidden/>
          </w:rPr>
          <w:fldChar w:fldCharType="begin"/>
        </w:r>
        <w:r w:rsidR="00DA2C08">
          <w:rPr>
            <w:noProof/>
            <w:webHidden/>
          </w:rPr>
          <w:instrText xml:space="preserve"> PAGEREF _Toc189914940 \h </w:instrText>
        </w:r>
        <w:r w:rsidR="00DA2C08">
          <w:rPr>
            <w:noProof/>
            <w:webHidden/>
          </w:rPr>
        </w:r>
        <w:r w:rsidR="00DA2C08">
          <w:rPr>
            <w:noProof/>
            <w:webHidden/>
          </w:rPr>
          <w:fldChar w:fldCharType="separate"/>
        </w:r>
        <w:r w:rsidR="002E023A">
          <w:rPr>
            <w:noProof/>
            <w:webHidden/>
          </w:rPr>
          <w:t>34</w:t>
        </w:r>
        <w:r w:rsidR="00DA2C08">
          <w:rPr>
            <w:noProof/>
            <w:webHidden/>
          </w:rPr>
          <w:fldChar w:fldCharType="end"/>
        </w:r>
      </w:hyperlink>
    </w:p>
    <w:p w14:paraId="6FE0E09D" w14:textId="12CE19F2" w:rsidR="00DA2C08" w:rsidRDefault="00000000">
      <w:pPr>
        <w:pStyle w:val="Sisluet3"/>
        <w:rPr>
          <w:rFonts w:asciiTheme="minorHAnsi" w:eastAsiaTheme="minorEastAsia" w:hAnsiTheme="minorHAnsi" w:cstheme="minorBidi"/>
          <w:noProof/>
          <w:kern w:val="2"/>
          <w:sz w:val="24"/>
          <w14:ligatures w14:val="standardContextual"/>
        </w:rPr>
      </w:pPr>
      <w:hyperlink w:anchor="_Toc189914941" w:history="1">
        <w:r w:rsidR="00DA2C08" w:rsidRPr="006B74E7">
          <w:rPr>
            <w:rStyle w:val="Hyperlinkki"/>
            <w:noProof/>
          </w:rPr>
          <w:t>4.2.2 Taloudelliset vaikutukset</w:t>
        </w:r>
        <w:r w:rsidR="00DA2C08">
          <w:rPr>
            <w:noProof/>
            <w:webHidden/>
          </w:rPr>
          <w:tab/>
        </w:r>
        <w:r w:rsidR="00DA2C08">
          <w:rPr>
            <w:noProof/>
            <w:webHidden/>
          </w:rPr>
          <w:fldChar w:fldCharType="begin"/>
        </w:r>
        <w:r w:rsidR="00DA2C08">
          <w:rPr>
            <w:noProof/>
            <w:webHidden/>
          </w:rPr>
          <w:instrText xml:space="preserve"> PAGEREF _Toc189914941 \h </w:instrText>
        </w:r>
        <w:r w:rsidR="00DA2C08">
          <w:rPr>
            <w:noProof/>
            <w:webHidden/>
          </w:rPr>
        </w:r>
        <w:r w:rsidR="00DA2C08">
          <w:rPr>
            <w:noProof/>
            <w:webHidden/>
          </w:rPr>
          <w:fldChar w:fldCharType="separate"/>
        </w:r>
        <w:r w:rsidR="002E023A">
          <w:rPr>
            <w:noProof/>
            <w:webHidden/>
          </w:rPr>
          <w:t>36</w:t>
        </w:r>
        <w:r w:rsidR="00DA2C08">
          <w:rPr>
            <w:noProof/>
            <w:webHidden/>
          </w:rPr>
          <w:fldChar w:fldCharType="end"/>
        </w:r>
      </w:hyperlink>
    </w:p>
    <w:p w14:paraId="2115DF72" w14:textId="0E5D779A" w:rsidR="00DA2C08" w:rsidRDefault="00000000">
      <w:pPr>
        <w:pStyle w:val="Sisluet3"/>
        <w:rPr>
          <w:rFonts w:asciiTheme="minorHAnsi" w:eastAsiaTheme="minorEastAsia" w:hAnsiTheme="minorHAnsi" w:cstheme="minorBidi"/>
          <w:noProof/>
          <w:kern w:val="2"/>
          <w:sz w:val="24"/>
          <w14:ligatures w14:val="standardContextual"/>
        </w:rPr>
      </w:pPr>
      <w:hyperlink w:anchor="_Toc189914942" w:history="1">
        <w:r w:rsidR="00DA2C08" w:rsidRPr="006B74E7">
          <w:rPr>
            <w:rStyle w:val="Hyperlinkki"/>
            <w:noProof/>
          </w:rPr>
          <w:t>4.2.2.1 Vaikutukset julkiseen talouteen ja sairausvakuutuksen kuluihin</w:t>
        </w:r>
        <w:r w:rsidR="00DA2C08">
          <w:rPr>
            <w:noProof/>
            <w:webHidden/>
          </w:rPr>
          <w:tab/>
        </w:r>
        <w:r w:rsidR="00DA2C08">
          <w:rPr>
            <w:noProof/>
            <w:webHidden/>
          </w:rPr>
          <w:fldChar w:fldCharType="begin"/>
        </w:r>
        <w:r w:rsidR="00DA2C08">
          <w:rPr>
            <w:noProof/>
            <w:webHidden/>
          </w:rPr>
          <w:instrText xml:space="preserve"> PAGEREF _Toc189914942 \h </w:instrText>
        </w:r>
        <w:r w:rsidR="00DA2C08">
          <w:rPr>
            <w:noProof/>
            <w:webHidden/>
          </w:rPr>
        </w:r>
        <w:r w:rsidR="00DA2C08">
          <w:rPr>
            <w:noProof/>
            <w:webHidden/>
          </w:rPr>
          <w:fldChar w:fldCharType="separate"/>
        </w:r>
        <w:r w:rsidR="002E023A">
          <w:rPr>
            <w:noProof/>
            <w:webHidden/>
          </w:rPr>
          <w:t>36</w:t>
        </w:r>
        <w:r w:rsidR="00DA2C08">
          <w:rPr>
            <w:noProof/>
            <w:webHidden/>
          </w:rPr>
          <w:fldChar w:fldCharType="end"/>
        </w:r>
      </w:hyperlink>
    </w:p>
    <w:p w14:paraId="5F29EE5B" w14:textId="09BEC015" w:rsidR="00DA2C08" w:rsidRDefault="00000000">
      <w:pPr>
        <w:pStyle w:val="Sisluet3"/>
        <w:rPr>
          <w:rFonts w:asciiTheme="minorHAnsi" w:eastAsiaTheme="minorEastAsia" w:hAnsiTheme="minorHAnsi" w:cstheme="minorBidi"/>
          <w:noProof/>
          <w:kern w:val="2"/>
          <w:sz w:val="24"/>
          <w14:ligatures w14:val="standardContextual"/>
        </w:rPr>
      </w:pPr>
      <w:hyperlink w:anchor="_Toc189914943" w:history="1">
        <w:r w:rsidR="00DA2C08" w:rsidRPr="006B74E7">
          <w:rPr>
            <w:rStyle w:val="Hyperlinkki"/>
            <w:noProof/>
          </w:rPr>
          <w:t>4.2.2.2 Vaikutukset kotitalouksiin</w:t>
        </w:r>
        <w:r w:rsidR="00DA2C08">
          <w:rPr>
            <w:noProof/>
            <w:webHidden/>
          </w:rPr>
          <w:tab/>
        </w:r>
        <w:r w:rsidR="00DA2C08">
          <w:rPr>
            <w:noProof/>
            <w:webHidden/>
          </w:rPr>
          <w:fldChar w:fldCharType="begin"/>
        </w:r>
        <w:r w:rsidR="00DA2C08">
          <w:rPr>
            <w:noProof/>
            <w:webHidden/>
          </w:rPr>
          <w:instrText xml:space="preserve"> PAGEREF _Toc189914943 \h </w:instrText>
        </w:r>
        <w:r w:rsidR="00DA2C08">
          <w:rPr>
            <w:noProof/>
            <w:webHidden/>
          </w:rPr>
        </w:r>
        <w:r w:rsidR="00DA2C08">
          <w:rPr>
            <w:noProof/>
            <w:webHidden/>
          </w:rPr>
          <w:fldChar w:fldCharType="separate"/>
        </w:r>
        <w:r w:rsidR="002E023A">
          <w:rPr>
            <w:noProof/>
            <w:webHidden/>
          </w:rPr>
          <w:t>37</w:t>
        </w:r>
        <w:r w:rsidR="00DA2C08">
          <w:rPr>
            <w:noProof/>
            <w:webHidden/>
          </w:rPr>
          <w:fldChar w:fldCharType="end"/>
        </w:r>
      </w:hyperlink>
    </w:p>
    <w:p w14:paraId="66AA0002" w14:textId="679F7CE3" w:rsidR="00DA2C08" w:rsidRDefault="00000000">
      <w:pPr>
        <w:pStyle w:val="Sisluet3"/>
        <w:rPr>
          <w:rFonts w:asciiTheme="minorHAnsi" w:eastAsiaTheme="minorEastAsia" w:hAnsiTheme="minorHAnsi" w:cstheme="minorBidi"/>
          <w:noProof/>
          <w:kern w:val="2"/>
          <w:sz w:val="24"/>
          <w14:ligatures w14:val="standardContextual"/>
        </w:rPr>
      </w:pPr>
      <w:hyperlink w:anchor="_Toc189914944" w:history="1">
        <w:r w:rsidR="00DA2C08" w:rsidRPr="006B74E7">
          <w:rPr>
            <w:rStyle w:val="Hyperlinkki"/>
            <w:noProof/>
          </w:rPr>
          <w:t>4.2.2.3 Vaikutukset yrityksiin</w:t>
        </w:r>
        <w:r w:rsidR="00DA2C08">
          <w:rPr>
            <w:noProof/>
            <w:webHidden/>
          </w:rPr>
          <w:tab/>
        </w:r>
        <w:r w:rsidR="00DA2C08">
          <w:rPr>
            <w:noProof/>
            <w:webHidden/>
          </w:rPr>
          <w:fldChar w:fldCharType="begin"/>
        </w:r>
        <w:r w:rsidR="00DA2C08">
          <w:rPr>
            <w:noProof/>
            <w:webHidden/>
          </w:rPr>
          <w:instrText xml:space="preserve"> PAGEREF _Toc189914944 \h </w:instrText>
        </w:r>
        <w:r w:rsidR="00DA2C08">
          <w:rPr>
            <w:noProof/>
            <w:webHidden/>
          </w:rPr>
        </w:r>
        <w:r w:rsidR="00DA2C08">
          <w:rPr>
            <w:noProof/>
            <w:webHidden/>
          </w:rPr>
          <w:fldChar w:fldCharType="separate"/>
        </w:r>
        <w:r w:rsidR="002E023A">
          <w:rPr>
            <w:noProof/>
            <w:webHidden/>
          </w:rPr>
          <w:t>38</w:t>
        </w:r>
        <w:r w:rsidR="00DA2C08">
          <w:rPr>
            <w:noProof/>
            <w:webHidden/>
          </w:rPr>
          <w:fldChar w:fldCharType="end"/>
        </w:r>
      </w:hyperlink>
    </w:p>
    <w:p w14:paraId="22CF3C99" w14:textId="2B403F2A" w:rsidR="00DA2C08" w:rsidRDefault="00000000">
      <w:pPr>
        <w:pStyle w:val="Sisluet3"/>
        <w:rPr>
          <w:rFonts w:asciiTheme="minorHAnsi" w:eastAsiaTheme="minorEastAsia" w:hAnsiTheme="minorHAnsi" w:cstheme="minorBidi"/>
          <w:noProof/>
          <w:kern w:val="2"/>
          <w:sz w:val="24"/>
          <w14:ligatures w14:val="standardContextual"/>
        </w:rPr>
      </w:pPr>
      <w:hyperlink w:anchor="_Toc189914945" w:history="1">
        <w:r w:rsidR="00DA2C08" w:rsidRPr="006B74E7">
          <w:rPr>
            <w:rStyle w:val="Hyperlinkki"/>
            <w:noProof/>
          </w:rPr>
          <w:t>4.2.3 Vaikutukset viranomaisiin</w:t>
        </w:r>
        <w:r w:rsidR="00DA2C08">
          <w:rPr>
            <w:noProof/>
            <w:webHidden/>
          </w:rPr>
          <w:tab/>
        </w:r>
        <w:r w:rsidR="00DA2C08">
          <w:rPr>
            <w:noProof/>
            <w:webHidden/>
          </w:rPr>
          <w:fldChar w:fldCharType="begin"/>
        </w:r>
        <w:r w:rsidR="00DA2C08">
          <w:rPr>
            <w:noProof/>
            <w:webHidden/>
          </w:rPr>
          <w:instrText xml:space="preserve"> PAGEREF _Toc189914945 \h </w:instrText>
        </w:r>
        <w:r w:rsidR="00DA2C08">
          <w:rPr>
            <w:noProof/>
            <w:webHidden/>
          </w:rPr>
        </w:r>
        <w:r w:rsidR="00DA2C08">
          <w:rPr>
            <w:noProof/>
            <w:webHidden/>
          </w:rPr>
          <w:fldChar w:fldCharType="separate"/>
        </w:r>
        <w:r w:rsidR="002E023A">
          <w:rPr>
            <w:noProof/>
            <w:webHidden/>
          </w:rPr>
          <w:t>40</w:t>
        </w:r>
        <w:r w:rsidR="00DA2C08">
          <w:rPr>
            <w:noProof/>
            <w:webHidden/>
          </w:rPr>
          <w:fldChar w:fldCharType="end"/>
        </w:r>
      </w:hyperlink>
    </w:p>
    <w:p w14:paraId="03547454" w14:textId="5BFC31A7" w:rsidR="00DA2C08" w:rsidRDefault="00000000">
      <w:pPr>
        <w:pStyle w:val="Sisluet3"/>
        <w:rPr>
          <w:rFonts w:asciiTheme="minorHAnsi" w:eastAsiaTheme="minorEastAsia" w:hAnsiTheme="minorHAnsi" w:cstheme="minorBidi"/>
          <w:noProof/>
          <w:kern w:val="2"/>
          <w:sz w:val="24"/>
          <w14:ligatures w14:val="standardContextual"/>
        </w:rPr>
      </w:pPr>
      <w:hyperlink w:anchor="_Toc189914946" w:history="1">
        <w:r w:rsidR="00DA2C08" w:rsidRPr="006B74E7">
          <w:rPr>
            <w:rStyle w:val="Hyperlinkki"/>
            <w:noProof/>
          </w:rPr>
          <w:t>4.2.3.1 Vaikutukset hyvinvointialueisiin</w:t>
        </w:r>
        <w:r w:rsidR="00DA2C08">
          <w:rPr>
            <w:noProof/>
            <w:webHidden/>
          </w:rPr>
          <w:tab/>
        </w:r>
        <w:r w:rsidR="00DA2C08">
          <w:rPr>
            <w:noProof/>
            <w:webHidden/>
          </w:rPr>
          <w:fldChar w:fldCharType="begin"/>
        </w:r>
        <w:r w:rsidR="00DA2C08">
          <w:rPr>
            <w:noProof/>
            <w:webHidden/>
          </w:rPr>
          <w:instrText xml:space="preserve"> PAGEREF _Toc189914946 \h </w:instrText>
        </w:r>
        <w:r w:rsidR="00DA2C08">
          <w:rPr>
            <w:noProof/>
            <w:webHidden/>
          </w:rPr>
        </w:r>
        <w:r w:rsidR="00DA2C08">
          <w:rPr>
            <w:noProof/>
            <w:webHidden/>
          </w:rPr>
          <w:fldChar w:fldCharType="separate"/>
        </w:r>
        <w:r w:rsidR="002E023A">
          <w:rPr>
            <w:noProof/>
            <w:webHidden/>
          </w:rPr>
          <w:t>40</w:t>
        </w:r>
        <w:r w:rsidR="00DA2C08">
          <w:rPr>
            <w:noProof/>
            <w:webHidden/>
          </w:rPr>
          <w:fldChar w:fldCharType="end"/>
        </w:r>
      </w:hyperlink>
    </w:p>
    <w:p w14:paraId="59FF7D93" w14:textId="12B54AC1" w:rsidR="00DA2C08" w:rsidRDefault="00000000">
      <w:pPr>
        <w:pStyle w:val="Sisluet3"/>
        <w:rPr>
          <w:rFonts w:asciiTheme="minorHAnsi" w:eastAsiaTheme="minorEastAsia" w:hAnsiTheme="minorHAnsi" w:cstheme="minorBidi"/>
          <w:noProof/>
          <w:kern w:val="2"/>
          <w:sz w:val="24"/>
          <w14:ligatures w14:val="standardContextual"/>
        </w:rPr>
      </w:pPr>
      <w:hyperlink w:anchor="_Toc189914947" w:history="1">
        <w:r w:rsidR="00DA2C08" w:rsidRPr="006B74E7">
          <w:rPr>
            <w:rStyle w:val="Hyperlinkki"/>
            <w:noProof/>
          </w:rPr>
          <w:t>4.2.3.2 Vaikutukset Kansaneläkelaitokseen ja vakuutuskassoihin</w:t>
        </w:r>
        <w:r w:rsidR="00DA2C08">
          <w:rPr>
            <w:noProof/>
            <w:webHidden/>
          </w:rPr>
          <w:tab/>
        </w:r>
        <w:r w:rsidR="00DA2C08">
          <w:rPr>
            <w:noProof/>
            <w:webHidden/>
          </w:rPr>
          <w:fldChar w:fldCharType="begin"/>
        </w:r>
        <w:r w:rsidR="00DA2C08">
          <w:rPr>
            <w:noProof/>
            <w:webHidden/>
          </w:rPr>
          <w:instrText xml:space="preserve"> PAGEREF _Toc189914947 \h </w:instrText>
        </w:r>
        <w:r w:rsidR="00DA2C08">
          <w:rPr>
            <w:noProof/>
            <w:webHidden/>
          </w:rPr>
        </w:r>
        <w:r w:rsidR="00DA2C08">
          <w:rPr>
            <w:noProof/>
            <w:webHidden/>
          </w:rPr>
          <w:fldChar w:fldCharType="separate"/>
        </w:r>
        <w:r w:rsidR="002E023A">
          <w:rPr>
            <w:noProof/>
            <w:webHidden/>
          </w:rPr>
          <w:t>42</w:t>
        </w:r>
        <w:r w:rsidR="00DA2C08">
          <w:rPr>
            <w:noProof/>
            <w:webHidden/>
          </w:rPr>
          <w:fldChar w:fldCharType="end"/>
        </w:r>
      </w:hyperlink>
    </w:p>
    <w:p w14:paraId="3981600C" w14:textId="75B81AE5" w:rsidR="00DA2C08" w:rsidRDefault="00000000">
      <w:pPr>
        <w:pStyle w:val="Sisluet3"/>
        <w:rPr>
          <w:rFonts w:asciiTheme="minorHAnsi" w:eastAsiaTheme="minorEastAsia" w:hAnsiTheme="minorHAnsi" w:cstheme="minorBidi"/>
          <w:noProof/>
          <w:kern w:val="2"/>
          <w:sz w:val="24"/>
          <w14:ligatures w14:val="standardContextual"/>
        </w:rPr>
      </w:pPr>
      <w:hyperlink w:anchor="_Toc189914948" w:history="1">
        <w:r w:rsidR="00DA2C08" w:rsidRPr="006B74E7">
          <w:rPr>
            <w:rStyle w:val="Hyperlinkki"/>
            <w:noProof/>
          </w:rPr>
          <w:t>4.2.4 Muut yhteiskunnalliset vaikutukset</w:t>
        </w:r>
        <w:r w:rsidR="00DA2C08">
          <w:rPr>
            <w:noProof/>
            <w:webHidden/>
          </w:rPr>
          <w:tab/>
        </w:r>
        <w:r w:rsidR="00DA2C08">
          <w:rPr>
            <w:noProof/>
            <w:webHidden/>
          </w:rPr>
          <w:fldChar w:fldCharType="begin"/>
        </w:r>
        <w:r w:rsidR="00DA2C08">
          <w:rPr>
            <w:noProof/>
            <w:webHidden/>
          </w:rPr>
          <w:instrText xml:space="preserve"> PAGEREF _Toc189914948 \h </w:instrText>
        </w:r>
        <w:r w:rsidR="00DA2C08">
          <w:rPr>
            <w:noProof/>
            <w:webHidden/>
          </w:rPr>
        </w:r>
        <w:r w:rsidR="00DA2C08">
          <w:rPr>
            <w:noProof/>
            <w:webHidden/>
          </w:rPr>
          <w:fldChar w:fldCharType="separate"/>
        </w:r>
        <w:r w:rsidR="002E023A">
          <w:rPr>
            <w:noProof/>
            <w:webHidden/>
          </w:rPr>
          <w:t>43</w:t>
        </w:r>
        <w:r w:rsidR="00DA2C08">
          <w:rPr>
            <w:noProof/>
            <w:webHidden/>
          </w:rPr>
          <w:fldChar w:fldCharType="end"/>
        </w:r>
      </w:hyperlink>
    </w:p>
    <w:p w14:paraId="334E8F91" w14:textId="37A4BFD6" w:rsidR="00DA2C08" w:rsidRDefault="00000000">
      <w:pPr>
        <w:pStyle w:val="Sisluet3"/>
        <w:rPr>
          <w:rFonts w:asciiTheme="minorHAnsi" w:eastAsiaTheme="minorEastAsia" w:hAnsiTheme="minorHAnsi" w:cstheme="minorBidi"/>
          <w:noProof/>
          <w:kern w:val="2"/>
          <w:sz w:val="24"/>
          <w14:ligatures w14:val="standardContextual"/>
        </w:rPr>
      </w:pPr>
      <w:hyperlink w:anchor="_Toc189914949" w:history="1">
        <w:r w:rsidR="00DA2C08" w:rsidRPr="006B74E7">
          <w:rPr>
            <w:rStyle w:val="Hyperlinkki"/>
            <w:noProof/>
          </w:rPr>
          <w:t>4.2.4.1 Vaikutukset kansalaisten asemaan</w:t>
        </w:r>
        <w:r w:rsidR="00DA2C08">
          <w:rPr>
            <w:noProof/>
            <w:webHidden/>
          </w:rPr>
          <w:tab/>
        </w:r>
        <w:r w:rsidR="00DA2C08">
          <w:rPr>
            <w:noProof/>
            <w:webHidden/>
          </w:rPr>
          <w:fldChar w:fldCharType="begin"/>
        </w:r>
        <w:r w:rsidR="00DA2C08">
          <w:rPr>
            <w:noProof/>
            <w:webHidden/>
          </w:rPr>
          <w:instrText xml:space="preserve"> PAGEREF _Toc189914949 \h </w:instrText>
        </w:r>
        <w:r w:rsidR="00DA2C08">
          <w:rPr>
            <w:noProof/>
            <w:webHidden/>
          </w:rPr>
        </w:r>
        <w:r w:rsidR="00DA2C08">
          <w:rPr>
            <w:noProof/>
            <w:webHidden/>
          </w:rPr>
          <w:fldChar w:fldCharType="separate"/>
        </w:r>
        <w:r w:rsidR="002E023A">
          <w:rPr>
            <w:noProof/>
            <w:webHidden/>
          </w:rPr>
          <w:t>43</w:t>
        </w:r>
        <w:r w:rsidR="00DA2C08">
          <w:rPr>
            <w:noProof/>
            <w:webHidden/>
          </w:rPr>
          <w:fldChar w:fldCharType="end"/>
        </w:r>
      </w:hyperlink>
    </w:p>
    <w:p w14:paraId="67E67408" w14:textId="116662E9" w:rsidR="00DA2C08" w:rsidRDefault="00000000">
      <w:pPr>
        <w:pStyle w:val="Sisluet3"/>
        <w:rPr>
          <w:rFonts w:asciiTheme="minorHAnsi" w:eastAsiaTheme="minorEastAsia" w:hAnsiTheme="minorHAnsi" w:cstheme="minorBidi"/>
          <w:noProof/>
          <w:kern w:val="2"/>
          <w:sz w:val="24"/>
          <w14:ligatures w14:val="standardContextual"/>
        </w:rPr>
      </w:pPr>
      <w:hyperlink w:anchor="_Toc189914950" w:history="1">
        <w:r w:rsidR="00DA2C08" w:rsidRPr="006B74E7">
          <w:rPr>
            <w:rStyle w:val="Hyperlinkki"/>
            <w:noProof/>
          </w:rPr>
          <w:t>4.2.4.2 Vaikutukset sukupuolten tasa-arvoon</w:t>
        </w:r>
        <w:r w:rsidR="00DA2C08">
          <w:rPr>
            <w:noProof/>
            <w:webHidden/>
          </w:rPr>
          <w:tab/>
        </w:r>
        <w:r w:rsidR="00DA2C08">
          <w:rPr>
            <w:noProof/>
            <w:webHidden/>
          </w:rPr>
          <w:fldChar w:fldCharType="begin"/>
        </w:r>
        <w:r w:rsidR="00DA2C08">
          <w:rPr>
            <w:noProof/>
            <w:webHidden/>
          </w:rPr>
          <w:instrText xml:space="preserve"> PAGEREF _Toc189914950 \h </w:instrText>
        </w:r>
        <w:r w:rsidR="00DA2C08">
          <w:rPr>
            <w:noProof/>
            <w:webHidden/>
          </w:rPr>
        </w:r>
        <w:r w:rsidR="00DA2C08">
          <w:rPr>
            <w:noProof/>
            <w:webHidden/>
          </w:rPr>
          <w:fldChar w:fldCharType="separate"/>
        </w:r>
        <w:r w:rsidR="002E023A">
          <w:rPr>
            <w:noProof/>
            <w:webHidden/>
          </w:rPr>
          <w:t>44</w:t>
        </w:r>
        <w:r w:rsidR="00DA2C08">
          <w:rPr>
            <w:noProof/>
            <w:webHidden/>
          </w:rPr>
          <w:fldChar w:fldCharType="end"/>
        </w:r>
      </w:hyperlink>
    </w:p>
    <w:p w14:paraId="0EFE4641" w14:textId="50118022" w:rsidR="00DA2C08" w:rsidRDefault="00000000">
      <w:pPr>
        <w:pStyle w:val="Sisluet3"/>
        <w:rPr>
          <w:rFonts w:asciiTheme="minorHAnsi" w:eastAsiaTheme="minorEastAsia" w:hAnsiTheme="minorHAnsi" w:cstheme="minorBidi"/>
          <w:noProof/>
          <w:kern w:val="2"/>
          <w:sz w:val="24"/>
          <w14:ligatures w14:val="standardContextual"/>
        </w:rPr>
      </w:pPr>
      <w:hyperlink w:anchor="_Toc189914951" w:history="1">
        <w:r w:rsidR="00DA2C08" w:rsidRPr="006B74E7">
          <w:rPr>
            <w:rStyle w:val="Hyperlinkki"/>
            <w:noProof/>
          </w:rPr>
          <w:t>4.2.4.3 Vaikutukset lapsiin ja nuoriin</w:t>
        </w:r>
        <w:r w:rsidR="00DA2C08">
          <w:rPr>
            <w:noProof/>
            <w:webHidden/>
          </w:rPr>
          <w:tab/>
        </w:r>
        <w:r w:rsidR="00DA2C08">
          <w:rPr>
            <w:noProof/>
            <w:webHidden/>
          </w:rPr>
          <w:fldChar w:fldCharType="begin"/>
        </w:r>
        <w:r w:rsidR="00DA2C08">
          <w:rPr>
            <w:noProof/>
            <w:webHidden/>
          </w:rPr>
          <w:instrText xml:space="preserve"> PAGEREF _Toc189914951 \h </w:instrText>
        </w:r>
        <w:r w:rsidR="00DA2C08">
          <w:rPr>
            <w:noProof/>
            <w:webHidden/>
          </w:rPr>
        </w:r>
        <w:r w:rsidR="00DA2C08">
          <w:rPr>
            <w:noProof/>
            <w:webHidden/>
          </w:rPr>
          <w:fldChar w:fldCharType="separate"/>
        </w:r>
        <w:r w:rsidR="002E023A">
          <w:rPr>
            <w:noProof/>
            <w:webHidden/>
          </w:rPr>
          <w:t>45</w:t>
        </w:r>
        <w:r w:rsidR="00DA2C08">
          <w:rPr>
            <w:noProof/>
            <w:webHidden/>
          </w:rPr>
          <w:fldChar w:fldCharType="end"/>
        </w:r>
      </w:hyperlink>
    </w:p>
    <w:p w14:paraId="4BD9DBF1" w14:textId="6CBAA230" w:rsidR="00DA2C08" w:rsidRDefault="00000000">
      <w:pPr>
        <w:pStyle w:val="Sisluet3"/>
        <w:rPr>
          <w:rFonts w:asciiTheme="minorHAnsi" w:eastAsiaTheme="minorEastAsia" w:hAnsiTheme="minorHAnsi" w:cstheme="minorBidi"/>
          <w:noProof/>
          <w:kern w:val="2"/>
          <w:sz w:val="24"/>
          <w14:ligatures w14:val="standardContextual"/>
        </w:rPr>
      </w:pPr>
      <w:hyperlink w:anchor="_Toc189914952" w:history="1">
        <w:r w:rsidR="00DA2C08" w:rsidRPr="006B74E7">
          <w:rPr>
            <w:rStyle w:val="Hyperlinkki"/>
            <w:noProof/>
          </w:rPr>
          <w:t>4.2.4.4 Vaikutukset perus- ja ihmisoikeuksiin</w:t>
        </w:r>
        <w:r w:rsidR="00DA2C08">
          <w:rPr>
            <w:noProof/>
            <w:webHidden/>
          </w:rPr>
          <w:tab/>
        </w:r>
        <w:r w:rsidR="00DA2C08">
          <w:rPr>
            <w:noProof/>
            <w:webHidden/>
          </w:rPr>
          <w:fldChar w:fldCharType="begin"/>
        </w:r>
        <w:r w:rsidR="00DA2C08">
          <w:rPr>
            <w:noProof/>
            <w:webHidden/>
          </w:rPr>
          <w:instrText xml:space="preserve"> PAGEREF _Toc189914952 \h </w:instrText>
        </w:r>
        <w:r w:rsidR="00DA2C08">
          <w:rPr>
            <w:noProof/>
            <w:webHidden/>
          </w:rPr>
        </w:r>
        <w:r w:rsidR="00DA2C08">
          <w:rPr>
            <w:noProof/>
            <w:webHidden/>
          </w:rPr>
          <w:fldChar w:fldCharType="separate"/>
        </w:r>
        <w:r w:rsidR="002E023A">
          <w:rPr>
            <w:noProof/>
            <w:webHidden/>
          </w:rPr>
          <w:t>45</w:t>
        </w:r>
        <w:r w:rsidR="00DA2C08">
          <w:rPr>
            <w:noProof/>
            <w:webHidden/>
          </w:rPr>
          <w:fldChar w:fldCharType="end"/>
        </w:r>
      </w:hyperlink>
    </w:p>
    <w:p w14:paraId="7FD78C75" w14:textId="3B7E305C"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53" w:history="1">
        <w:r w:rsidR="00DA2C08" w:rsidRPr="006B74E7">
          <w:rPr>
            <w:rStyle w:val="Hyperlinkki"/>
          </w:rPr>
          <w:t>5 Muut toteuttamisvaihtoehdot</w:t>
        </w:r>
        <w:r w:rsidR="00DA2C08">
          <w:rPr>
            <w:webHidden/>
          </w:rPr>
          <w:tab/>
        </w:r>
        <w:r w:rsidR="00DA2C08">
          <w:rPr>
            <w:webHidden/>
          </w:rPr>
          <w:fldChar w:fldCharType="begin"/>
        </w:r>
        <w:r w:rsidR="00DA2C08">
          <w:rPr>
            <w:webHidden/>
          </w:rPr>
          <w:instrText xml:space="preserve"> PAGEREF _Toc189914953 \h </w:instrText>
        </w:r>
        <w:r w:rsidR="00DA2C08">
          <w:rPr>
            <w:webHidden/>
          </w:rPr>
        </w:r>
        <w:r w:rsidR="00DA2C08">
          <w:rPr>
            <w:webHidden/>
          </w:rPr>
          <w:fldChar w:fldCharType="separate"/>
        </w:r>
        <w:r w:rsidR="002E023A">
          <w:rPr>
            <w:webHidden/>
          </w:rPr>
          <w:t>46</w:t>
        </w:r>
        <w:r w:rsidR="00DA2C08">
          <w:rPr>
            <w:webHidden/>
          </w:rPr>
          <w:fldChar w:fldCharType="end"/>
        </w:r>
      </w:hyperlink>
    </w:p>
    <w:p w14:paraId="0B345187" w14:textId="285242C4" w:rsidR="00DA2C08" w:rsidRDefault="00000000">
      <w:pPr>
        <w:pStyle w:val="Sisluet3"/>
        <w:rPr>
          <w:rFonts w:asciiTheme="minorHAnsi" w:eastAsiaTheme="minorEastAsia" w:hAnsiTheme="minorHAnsi" w:cstheme="minorBidi"/>
          <w:noProof/>
          <w:kern w:val="2"/>
          <w:sz w:val="24"/>
          <w14:ligatures w14:val="standardContextual"/>
        </w:rPr>
      </w:pPr>
      <w:hyperlink w:anchor="_Toc189914954" w:history="1">
        <w:r w:rsidR="00DA2C08" w:rsidRPr="006B74E7">
          <w:rPr>
            <w:rStyle w:val="Hyperlinkki"/>
            <w:noProof/>
          </w:rPr>
          <w:t>5.1 Vaihtoehdot ja niiden vaikutukset</w:t>
        </w:r>
        <w:r w:rsidR="00DA2C08">
          <w:rPr>
            <w:noProof/>
            <w:webHidden/>
          </w:rPr>
          <w:tab/>
        </w:r>
        <w:r w:rsidR="00DA2C08">
          <w:rPr>
            <w:noProof/>
            <w:webHidden/>
          </w:rPr>
          <w:fldChar w:fldCharType="begin"/>
        </w:r>
        <w:r w:rsidR="00DA2C08">
          <w:rPr>
            <w:noProof/>
            <w:webHidden/>
          </w:rPr>
          <w:instrText xml:space="preserve"> PAGEREF _Toc189914954 \h </w:instrText>
        </w:r>
        <w:r w:rsidR="00DA2C08">
          <w:rPr>
            <w:noProof/>
            <w:webHidden/>
          </w:rPr>
        </w:r>
        <w:r w:rsidR="00DA2C08">
          <w:rPr>
            <w:noProof/>
            <w:webHidden/>
          </w:rPr>
          <w:fldChar w:fldCharType="separate"/>
        </w:r>
        <w:r w:rsidR="002E023A">
          <w:rPr>
            <w:noProof/>
            <w:webHidden/>
          </w:rPr>
          <w:t>46</w:t>
        </w:r>
        <w:r w:rsidR="00DA2C08">
          <w:rPr>
            <w:noProof/>
            <w:webHidden/>
          </w:rPr>
          <w:fldChar w:fldCharType="end"/>
        </w:r>
      </w:hyperlink>
    </w:p>
    <w:p w14:paraId="7128669B" w14:textId="0BFB10F0" w:rsidR="00DA2C08" w:rsidRDefault="00000000">
      <w:pPr>
        <w:pStyle w:val="Sisluet3"/>
        <w:rPr>
          <w:rFonts w:asciiTheme="minorHAnsi" w:eastAsiaTheme="minorEastAsia" w:hAnsiTheme="minorHAnsi" w:cstheme="minorBidi"/>
          <w:noProof/>
          <w:kern w:val="2"/>
          <w:sz w:val="24"/>
          <w14:ligatures w14:val="standardContextual"/>
        </w:rPr>
      </w:pPr>
      <w:hyperlink w:anchor="_Toc189914955" w:history="1">
        <w:r w:rsidR="00DA2C08" w:rsidRPr="006B74E7">
          <w:rPr>
            <w:rStyle w:val="Hyperlinkki"/>
            <w:noProof/>
          </w:rPr>
          <w:t>5.1.1 Rahoituksen erilainen kohdentaminen</w:t>
        </w:r>
        <w:r w:rsidR="00DA2C08">
          <w:rPr>
            <w:noProof/>
            <w:webHidden/>
          </w:rPr>
          <w:tab/>
        </w:r>
        <w:r w:rsidR="00DA2C08">
          <w:rPr>
            <w:noProof/>
            <w:webHidden/>
          </w:rPr>
          <w:fldChar w:fldCharType="begin"/>
        </w:r>
        <w:r w:rsidR="00DA2C08">
          <w:rPr>
            <w:noProof/>
            <w:webHidden/>
          </w:rPr>
          <w:instrText xml:space="preserve"> PAGEREF _Toc189914955 \h </w:instrText>
        </w:r>
        <w:r w:rsidR="00DA2C08">
          <w:rPr>
            <w:noProof/>
            <w:webHidden/>
          </w:rPr>
        </w:r>
        <w:r w:rsidR="00DA2C08">
          <w:rPr>
            <w:noProof/>
            <w:webHidden/>
          </w:rPr>
          <w:fldChar w:fldCharType="separate"/>
        </w:r>
        <w:r w:rsidR="002E023A">
          <w:rPr>
            <w:noProof/>
            <w:webHidden/>
          </w:rPr>
          <w:t>46</w:t>
        </w:r>
        <w:r w:rsidR="00DA2C08">
          <w:rPr>
            <w:noProof/>
            <w:webHidden/>
          </w:rPr>
          <w:fldChar w:fldCharType="end"/>
        </w:r>
      </w:hyperlink>
    </w:p>
    <w:p w14:paraId="35F53BD9" w14:textId="523BE0BC" w:rsidR="00DA2C08" w:rsidRDefault="00000000">
      <w:pPr>
        <w:pStyle w:val="Sisluet3"/>
        <w:rPr>
          <w:rFonts w:asciiTheme="minorHAnsi" w:eastAsiaTheme="minorEastAsia" w:hAnsiTheme="minorHAnsi" w:cstheme="minorBidi"/>
          <w:noProof/>
          <w:kern w:val="2"/>
          <w:sz w:val="24"/>
          <w14:ligatures w14:val="standardContextual"/>
        </w:rPr>
      </w:pPr>
      <w:hyperlink w:anchor="_Toc189914956" w:history="1">
        <w:r w:rsidR="00DA2C08" w:rsidRPr="006B74E7">
          <w:rPr>
            <w:rStyle w:val="Hyperlinkki"/>
            <w:noProof/>
          </w:rPr>
          <w:t>5.1.2 Kokeilun piirissä olevien rajaamisen vaihtoehdot</w:t>
        </w:r>
        <w:r w:rsidR="00DA2C08">
          <w:rPr>
            <w:noProof/>
            <w:webHidden/>
          </w:rPr>
          <w:tab/>
        </w:r>
        <w:r w:rsidR="00DA2C08">
          <w:rPr>
            <w:noProof/>
            <w:webHidden/>
          </w:rPr>
          <w:fldChar w:fldCharType="begin"/>
        </w:r>
        <w:r w:rsidR="00DA2C08">
          <w:rPr>
            <w:noProof/>
            <w:webHidden/>
          </w:rPr>
          <w:instrText xml:space="preserve"> PAGEREF _Toc189914956 \h </w:instrText>
        </w:r>
        <w:r w:rsidR="00DA2C08">
          <w:rPr>
            <w:noProof/>
            <w:webHidden/>
          </w:rPr>
        </w:r>
        <w:r w:rsidR="00DA2C08">
          <w:rPr>
            <w:noProof/>
            <w:webHidden/>
          </w:rPr>
          <w:fldChar w:fldCharType="separate"/>
        </w:r>
        <w:r w:rsidR="002E023A">
          <w:rPr>
            <w:noProof/>
            <w:webHidden/>
          </w:rPr>
          <w:t>47</w:t>
        </w:r>
        <w:r w:rsidR="00DA2C08">
          <w:rPr>
            <w:noProof/>
            <w:webHidden/>
          </w:rPr>
          <w:fldChar w:fldCharType="end"/>
        </w:r>
      </w:hyperlink>
    </w:p>
    <w:p w14:paraId="1C05D145" w14:textId="7C5D03D5" w:rsidR="00DA2C08" w:rsidRDefault="00000000">
      <w:pPr>
        <w:pStyle w:val="Sisluet3"/>
        <w:rPr>
          <w:rFonts w:asciiTheme="minorHAnsi" w:eastAsiaTheme="minorEastAsia" w:hAnsiTheme="minorHAnsi" w:cstheme="minorBidi"/>
          <w:noProof/>
          <w:kern w:val="2"/>
          <w:sz w:val="24"/>
          <w14:ligatures w14:val="standardContextual"/>
        </w:rPr>
      </w:pPr>
      <w:hyperlink w:anchor="_Toc189914957" w:history="1">
        <w:r w:rsidR="00DA2C08" w:rsidRPr="006B74E7">
          <w:rPr>
            <w:rStyle w:val="Hyperlinkki"/>
            <w:noProof/>
          </w:rPr>
          <w:t>5.1.3 Hintakattoon liittyvät vaihtoehdot</w:t>
        </w:r>
        <w:r w:rsidR="00DA2C08">
          <w:rPr>
            <w:noProof/>
            <w:webHidden/>
          </w:rPr>
          <w:tab/>
        </w:r>
        <w:r w:rsidR="00DA2C08">
          <w:rPr>
            <w:noProof/>
            <w:webHidden/>
          </w:rPr>
          <w:fldChar w:fldCharType="begin"/>
        </w:r>
        <w:r w:rsidR="00DA2C08">
          <w:rPr>
            <w:noProof/>
            <w:webHidden/>
          </w:rPr>
          <w:instrText xml:space="preserve"> PAGEREF _Toc189914957 \h </w:instrText>
        </w:r>
        <w:r w:rsidR="00DA2C08">
          <w:rPr>
            <w:noProof/>
            <w:webHidden/>
          </w:rPr>
        </w:r>
        <w:r w:rsidR="00DA2C08">
          <w:rPr>
            <w:noProof/>
            <w:webHidden/>
          </w:rPr>
          <w:fldChar w:fldCharType="separate"/>
        </w:r>
        <w:r w:rsidR="002E023A">
          <w:rPr>
            <w:noProof/>
            <w:webHidden/>
          </w:rPr>
          <w:t>47</w:t>
        </w:r>
        <w:r w:rsidR="00DA2C08">
          <w:rPr>
            <w:noProof/>
            <w:webHidden/>
          </w:rPr>
          <w:fldChar w:fldCharType="end"/>
        </w:r>
      </w:hyperlink>
    </w:p>
    <w:p w14:paraId="263A0AF3" w14:textId="17EC03E3" w:rsidR="00DA2C08" w:rsidRDefault="00000000">
      <w:pPr>
        <w:pStyle w:val="Sisluet3"/>
        <w:rPr>
          <w:rFonts w:asciiTheme="minorHAnsi" w:eastAsiaTheme="minorEastAsia" w:hAnsiTheme="minorHAnsi" w:cstheme="minorBidi"/>
          <w:noProof/>
          <w:kern w:val="2"/>
          <w:sz w:val="24"/>
          <w14:ligatures w14:val="standardContextual"/>
        </w:rPr>
      </w:pPr>
      <w:hyperlink w:anchor="_Toc189914958" w:history="1">
        <w:r w:rsidR="00DA2C08" w:rsidRPr="006B74E7">
          <w:rPr>
            <w:rStyle w:val="Hyperlinkki"/>
            <w:noProof/>
          </w:rPr>
          <w:t>5.1.4 Kokeiluun sisältyvät palvelut</w:t>
        </w:r>
        <w:r w:rsidR="00DA2C08">
          <w:rPr>
            <w:noProof/>
            <w:webHidden/>
          </w:rPr>
          <w:tab/>
        </w:r>
        <w:r w:rsidR="00DA2C08">
          <w:rPr>
            <w:noProof/>
            <w:webHidden/>
          </w:rPr>
          <w:fldChar w:fldCharType="begin"/>
        </w:r>
        <w:r w:rsidR="00DA2C08">
          <w:rPr>
            <w:noProof/>
            <w:webHidden/>
          </w:rPr>
          <w:instrText xml:space="preserve"> PAGEREF _Toc189914958 \h </w:instrText>
        </w:r>
        <w:r w:rsidR="00DA2C08">
          <w:rPr>
            <w:noProof/>
            <w:webHidden/>
          </w:rPr>
        </w:r>
        <w:r w:rsidR="00DA2C08">
          <w:rPr>
            <w:noProof/>
            <w:webHidden/>
          </w:rPr>
          <w:fldChar w:fldCharType="separate"/>
        </w:r>
        <w:r w:rsidR="002E023A">
          <w:rPr>
            <w:noProof/>
            <w:webHidden/>
          </w:rPr>
          <w:t>47</w:t>
        </w:r>
        <w:r w:rsidR="00DA2C08">
          <w:rPr>
            <w:noProof/>
            <w:webHidden/>
          </w:rPr>
          <w:fldChar w:fldCharType="end"/>
        </w:r>
      </w:hyperlink>
    </w:p>
    <w:p w14:paraId="1BC2DFAD" w14:textId="298A669F"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59" w:history="1">
        <w:r w:rsidR="00DA2C08" w:rsidRPr="006B74E7">
          <w:rPr>
            <w:rStyle w:val="Hyperlinkki"/>
          </w:rPr>
          <w:t>6 Lausuntopalaute</w:t>
        </w:r>
        <w:r w:rsidR="00DA2C08">
          <w:rPr>
            <w:webHidden/>
          </w:rPr>
          <w:tab/>
        </w:r>
        <w:r w:rsidR="00DA2C08">
          <w:rPr>
            <w:webHidden/>
          </w:rPr>
          <w:fldChar w:fldCharType="begin"/>
        </w:r>
        <w:r w:rsidR="00DA2C08">
          <w:rPr>
            <w:webHidden/>
          </w:rPr>
          <w:instrText xml:space="preserve"> PAGEREF _Toc189914959 \h </w:instrText>
        </w:r>
        <w:r w:rsidR="00DA2C08">
          <w:rPr>
            <w:webHidden/>
          </w:rPr>
        </w:r>
        <w:r w:rsidR="00DA2C08">
          <w:rPr>
            <w:webHidden/>
          </w:rPr>
          <w:fldChar w:fldCharType="separate"/>
        </w:r>
        <w:r w:rsidR="002E023A">
          <w:rPr>
            <w:webHidden/>
          </w:rPr>
          <w:t>48</w:t>
        </w:r>
        <w:r w:rsidR="00DA2C08">
          <w:rPr>
            <w:webHidden/>
          </w:rPr>
          <w:fldChar w:fldCharType="end"/>
        </w:r>
      </w:hyperlink>
    </w:p>
    <w:p w14:paraId="1E0BA9B2" w14:textId="4F813806"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0" w:history="1">
        <w:r w:rsidR="00DA2C08" w:rsidRPr="006B74E7">
          <w:rPr>
            <w:rStyle w:val="Hyperlinkki"/>
          </w:rPr>
          <w:t>7 Säännöskohtaiset perustelut</w:t>
        </w:r>
        <w:r w:rsidR="00DA2C08">
          <w:rPr>
            <w:webHidden/>
          </w:rPr>
          <w:tab/>
        </w:r>
        <w:r w:rsidR="00DA2C08">
          <w:rPr>
            <w:webHidden/>
          </w:rPr>
          <w:fldChar w:fldCharType="begin"/>
        </w:r>
        <w:r w:rsidR="00DA2C08">
          <w:rPr>
            <w:webHidden/>
          </w:rPr>
          <w:instrText xml:space="preserve"> PAGEREF _Toc189914960 \h </w:instrText>
        </w:r>
        <w:r w:rsidR="00DA2C08">
          <w:rPr>
            <w:webHidden/>
          </w:rPr>
        </w:r>
        <w:r w:rsidR="00DA2C08">
          <w:rPr>
            <w:webHidden/>
          </w:rPr>
          <w:fldChar w:fldCharType="separate"/>
        </w:r>
        <w:r w:rsidR="002E023A">
          <w:rPr>
            <w:webHidden/>
          </w:rPr>
          <w:t>48</w:t>
        </w:r>
        <w:r w:rsidR="00DA2C08">
          <w:rPr>
            <w:webHidden/>
          </w:rPr>
          <w:fldChar w:fldCharType="end"/>
        </w:r>
      </w:hyperlink>
    </w:p>
    <w:p w14:paraId="4079CDD5" w14:textId="1384D532" w:rsidR="00DA2C08" w:rsidRDefault="00000000">
      <w:pPr>
        <w:pStyle w:val="Sisluet3"/>
        <w:rPr>
          <w:rFonts w:asciiTheme="minorHAnsi" w:eastAsiaTheme="minorEastAsia" w:hAnsiTheme="minorHAnsi" w:cstheme="minorBidi"/>
          <w:noProof/>
          <w:kern w:val="2"/>
          <w:sz w:val="24"/>
          <w14:ligatures w14:val="standardContextual"/>
        </w:rPr>
      </w:pPr>
      <w:hyperlink w:anchor="_Toc189914961" w:history="1">
        <w:r w:rsidR="00DA2C08" w:rsidRPr="006B74E7">
          <w:rPr>
            <w:rStyle w:val="Hyperlinkki"/>
            <w:noProof/>
          </w:rPr>
          <w:t>7.1 Sairausvakuutuslaki</w:t>
        </w:r>
        <w:r w:rsidR="00DA2C08">
          <w:rPr>
            <w:noProof/>
            <w:webHidden/>
          </w:rPr>
          <w:tab/>
        </w:r>
        <w:r w:rsidR="00DA2C08">
          <w:rPr>
            <w:noProof/>
            <w:webHidden/>
          </w:rPr>
          <w:fldChar w:fldCharType="begin"/>
        </w:r>
        <w:r w:rsidR="00DA2C08">
          <w:rPr>
            <w:noProof/>
            <w:webHidden/>
          </w:rPr>
          <w:instrText xml:space="preserve"> PAGEREF _Toc189914961 \h </w:instrText>
        </w:r>
        <w:r w:rsidR="00DA2C08">
          <w:rPr>
            <w:noProof/>
            <w:webHidden/>
          </w:rPr>
        </w:r>
        <w:r w:rsidR="00DA2C08">
          <w:rPr>
            <w:noProof/>
            <w:webHidden/>
          </w:rPr>
          <w:fldChar w:fldCharType="separate"/>
        </w:r>
        <w:r w:rsidR="002E023A">
          <w:rPr>
            <w:noProof/>
            <w:webHidden/>
          </w:rPr>
          <w:t>48</w:t>
        </w:r>
        <w:r w:rsidR="00DA2C08">
          <w:rPr>
            <w:noProof/>
            <w:webHidden/>
          </w:rPr>
          <w:fldChar w:fldCharType="end"/>
        </w:r>
      </w:hyperlink>
    </w:p>
    <w:p w14:paraId="1BDA38C0" w14:textId="16D7068F"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2" w:history="1">
        <w:r w:rsidR="00DA2C08" w:rsidRPr="006B74E7">
          <w:rPr>
            <w:rStyle w:val="Hyperlinkki"/>
          </w:rPr>
          <w:t>8 Lakia alemman asteinen sääntely</w:t>
        </w:r>
        <w:r w:rsidR="00DA2C08">
          <w:rPr>
            <w:webHidden/>
          </w:rPr>
          <w:tab/>
        </w:r>
        <w:r w:rsidR="00DA2C08">
          <w:rPr>
            <w:webHidden/>
          </w:rPr>
          <w:fldChar w:fldCharType="begin"/>
        </w:r>
        <w:r w:rsidR="00DA2C08">
          <w:rPr>
            <w:webHidden/>
          </w:rPr>
          <w:instrText xml:space="preserve"> PAGEREF _Toc189914962 \h </w:instrText>
        </w:r>
        <w:r w:rsidR="00DA2C08">
          <w:rPr>
            <w:webHidden/>
          </w:rPr>
        </w:r>
        <w:r w:rsidR="00DA2C08">
          <w:rPr>
            <w:webHidden/>
          </w:rPr>
          <w:fldChar w:fldCharType="separate"/>
        </w:r>
        <w:r w:rsidR="002E023A">
          <w:rPr>
            <w:webHidden/>
          </w:rPr>
          <w:t>51</w:t>
        </w:r>
        <w:r w:rsidR="00DA2C08">
          <w:rPr>
            <w:webHidden/>
          </w:rPr>
          <w:fldChar w:fldCharType="end"/>
        </w:r>
      </w:hyperlink>
    </w:p>
    <w:p w14:paraId="1DBFE575" w14:textId="67A905C7"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3" w:history="1">
        <w:r w:rsidR="00DA2C08" w:rsidRPr="006B74E7">
          <w:rPr>
            <w:rStyle w:val="Hyperlinkki"/>
          </w:rPr>
          <w:t>9 Voimaantulo</w:t>
        </w:r>
        <w:r w:rsidR="00DA2C08">
          <w:rPr>
            <w:webHidden/>
          </w:rPr>
          <w:tab/>
        </w:r>
        <w:r w:rsidR="00DA2C08">
          <w:rPr>
            <w:webHidden/>
          </w:rPr>
          <w:fldChar w:fldCharType="begin"/>
        </w:r>
        <w:r w:rsidR="00DA2C08">
          <w:rPr>
            <w:webHidden/>
          </w:rPr>
          <w:instrText xml:space="preserve"> PAGEREF _Toc189914963 \h </w:instrText>
        </w:r>
        <w:r w:rsidR="00DA2C08">
          <w:rPr>
            <w:webHidden/>
          </w:rPr>
        </w:r>
        <w:r w:rsidR="00DA2C08">
          <w:rPr>
            <w:webHidden/>
          </w:rPr>
          <w:fldChar w:fldCharType="separate"/>
        </w:r>
        <w:r w:rsidR="002E023A">
          <w:rPr>
            <w:webHidden/>
          </w:rPr>
          <w:t>52</w:t>
        </w:r>
        <w:r w:rsidR="00DA2C08">
          <w:rPr>
            <w:webHidden/>
          </w:rPr>
          <w:fldChar w:fldCharType="end"/>
        </w:r>
      </w:hyperlink>
    </w:p>
    <w:p w14:paraId="65D28CD2" w14:textId="5289DA80"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4" w:history="1">
        <w:r w:rsidR="00DA2C08" w:rsidRPr="006B74E7">
          <w:rPr>
            <w:rStyle w:val="Hyperlinkki"/>
          </w:rPr>
          <w:t>10 Toimeenpano ja seuranta</w:t>
        </w:r>
        <w:r w:rsidR="00DA2C08">
          <w:rPr>
            <w:webHidden/>
          </w:rPr>
          <w:tab/>
        </w:r>
        <w:r w:rsidR="00DA2C08">
          <w:rPr>
            <w:webHidden/>
          </w:rPr>
          <w:fldChar w:fldCharType="begin"/>
        </w:r>
        <w:r w:rsidR="00DA2C08">
          <w:rPr>
            <w:webHidden/>
          </w:rPr>
          <w:instrText xml:space="preserve"> PAGEREF _Toc189914964 \h </w:instrText>
        </w:r>
        <w:r w:rsidR="00DA2C08">
          <w:rPr>
            <w:webHidden/>
          </w:rPr>
        </w:r>
        <w:r w:rsidR="00DA2C08">
          <w:rPr>
            <w:webHidden/>
          </w:rPr>
          <w:fldChar w:fldCharType="separate"/>
        </w:r>
        <w:r w:rsidR="002E023A">
          <w:rPr>
            <w:webHidden/>
          </w:rPr>
          <w:t>52</w:t>
        </w:r>
        <w:r w:rsidR="00DA2C08">
          <w:rPr>
            <w:webHidden/>
          </w:rPr>
          <w:fldChar w:fldCharType="end"/>
        </w:r>
      </w:hyperlink>
    </w:p>
    <w:p w14:paraId="597153E4" w14:textId="5990EE0C"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5" w:history="1">
        <w:r w:rsidR="00DA2C08" w:rsidRPr="006B74E7">
          <w:rPr>
            <w:rStyle w:val="Hyperlinkki"/>
          </w:rPr>
          <w:t>11 Suhde muihin esityksiin</w:t>
        </w:r>
        <w:r w:rsidR="00DA2C08">
          <w:rPr>
            <w:webHidden/>
          </w:rPr>
          <w:tab/>
        </w:r>
        <w:r w:rsidR="00DA2C08">
          <w:rPr>
            <w:webHidden/>
          </w:rPr>
          <w:fldChar w:fldCharType="begin"/>
        </w:r>
        <w:r w:rsidR="00DA2C08">
          <w:rPr>
            <w:webHidden/>
          </w:rPr>
          <w:instrText xml:space="preserve"> PAGEREF _Toc189914965 \h </w:instrText>
        </w:r>
        <w:r w:rsidR="00DA2C08">
          <w:rPr>
            <w:webHidden/>
          </w:rPr>
        </w:r>
        <w:r w:rsidR="00DA2C08">
          <w:rPr>
            <w:webHidden/>
          </w:rPr>
          <w:fldChar w:fldCharType="separate"/>
        </w:r>
        <w:r w:rsidR="002E023A">
          <w:rPr>
            <w:webHidden/>
          </w:rPr>
          <w:t>52</w:t>
        </w:r>
        <w:r w:rsidR="00DA2C08">
          <w:rPr>
            <w:webHidden/>
          </w:rPr>
          <w:fldChar w:fldCharType="end"/>
        </w:r>
      </w:hyperlink>
    </w:p>
    <w:p w14:paraId="6BAC387A" w14:textId="1D159474" w:rsidR="00DA2C08" w:rsidRDefault="00000000">
      <w:pPr>
        <w:pStyle w:val="Sisluet3"/>
        <w:rPr>
          <w:rFonts w:asciiTheme="minorHAnsi" w:eastAsiaTheme="minorEastAsia" w:hAnsiTheme="minorHAnsi" w:cstheme="minorBidi"/>
          <w:noProof/>
          <w:kern w:val="2"/>
          <w:sz w:val="24"/>
          <w14:ligatures w14:val="standardContextual"/>
        </w:rPr>
      </w:pPr>
      <w:hyperlink w:anchor="_Toc189914966" w:history="1">
        <w:r w:rsidR="00DA2C08" w:rsidRPr="006B74E7">
          <w:rPr>
            <w:rStyle w:val="Hyperlinkki"/>
            <w:noProof/>
          </w:rPr>
          <w:t>11.1 Suhde talousarvioesitykseen</w:t>
        </w:r>
        <w:r w:rsidR="00DA2C08">
          <w:rPr>
            <w:noProof/>
            <w:webHidden/>
          </w:rPr>
          <w:tab/>
        </w:r>
        <w:r w:rsidR="00DA2C08">
          <w:rPr>
            <w:noProof/>
            <w:webHidden/>
          </w:rPr>
          <w:fldChar w:fldCharType="begin"/>
        </w:r>
        <w:r w:rsidR="00DA2C08">
          <w:rPr>
            <w:noProof/>
            <w:webHidden/>
          </w:rPr>
          <w:instrText xml:space="preserve"> PAGEREF _Toc189914966 \h </w:instrText>
        </w:r>
        <w:r w:rsidR="00DA2C08">
          <w:rPr>
            <w:noProof/>
            <w:webHidden/>
          </w:rPr>
        </w:r>
        <w:r w:rsidR="00DA2C08">
          <w:rPr>
            <w:noProof/>
            <w:webHidden/>
          </w:rPr>
          <w:fldChar w:fldCharType="separate"/>
        </w:r>
        <w:r w:rsidR="002E023A">
          <w:rPr>
            <w:noProof/>
            <w:webHidden/>
          </w:rPr>
          <w:t>52</w:t>
        </w:r>
        <w:r w:rsidR="00DA2C08">
          <w:rPr>
            <w:noProof/>
            <w:webHidden/>
          </w:rPr>
          <w:fldChar w:fldCharType="end"/>
        </w:r>
      </w:hyperlink>
    </w:p>
    <w:p w14:paraId="48FF9AAE" w14:textId="41A8FF27" w:rsidR="00DA2C08" w:rsidRDefault="00000000">
      <w:pPr>
        <w:pStyle w:val="Sisluet2"/>
        <w:rPr>
          <w:rFonts w:asciiTheme="minorHAnsi" w:eastAsiaTheme="minorEastAsia" w:hAnsiTheme="minorHAnsi" w:cstheme="minorBidi"/>
          <w:kern w:val="2"/>
          <w:sz w:val="24"/>
          <w:szCs w:val="24"/>
          <w14:ligatures w14:val="standardContextual"/>
        </w:rPr>
      </w:pPr>
      <w:hyperlink w:anchor="_Toc189914967" w:history="1">
        <w:r w:rsidR="00DA2C08" w:rsidRPr="006B74E7">
          <w:rPr>
            <w:rStyle w:val="Hyperlinkki"/>
          </w:rPr>
          <w:t>12 Suhde perustuslakiin ja säätämisjärjestys</w:t>
        </w:r>
        <w:r w:rsidR="00DA2C08">
          <w:rPr>
            <w:webHidden/>
          </w:rPr>
          <w:tab/>
        </w:r>
        <w:r w:rsidR="00DA2C08">
          <w:rPr>
            <w:webHidden/>
          </w:rPr>
          <w:fldChar w:fldCharType="begin"/>
        </w:r>
        <w:r w:rsidR="00DA2C08">
          <w:rPr>
            <w:webHidden/>
          </w:rPr>
          <w:instrText xml:space="preserve"> PAGEREF _Toc189914967 \h </w:instrText>
        </w:r>
        <w:r w:rsidR="00DA2C08">
          <w:rPr>
            <w:webHidden/>
          </w:rPr>
        </w:r>
        <w:r w:rsidR="00DA2C08">
          <w:rPr>
            <w:webHidden/>
          </w:rPr>
          <w:fldChar w:fldCharType="separate"/>
        </w:r>
        <w:r w:rsidR="002E023A">
          <w:rPr>
            <w:webHidden/>
          </w:rPr>
          <w:t>52</w:t>
        </w:r>
        <w:r w:rsidR="00DA2C08">
          <w:rPr>
            <w:webHidden/>
          </w:rPr>
          <w:fldChar w:fldCharType="end"/>
        </w:r>
      </w:hyperlink>
    </w:p>
    <w:p w14:paraId="10DDD084" w14:textId="1266A1FD" w:rsidR="00DA2C08" w:rsidRDefault="00000000">
      <w:pPr>
        <w:pStyle w:val="Sisluet1"/>
        <w:rPr>
          <w:rFonts w:asciiTheme="minorHAnsi" w:eastAsiaTheme="minorEastAsia" w:hAnsiTheme="minorHAnsi" w:cstheme="minorBidi"/>
          <w:bCs w:val="0"/>
          <w:caps w:val="0"/>
          <w:noProof/>
          <w:kern w:val="2"/>
          <w:sz w:val="24"/>
          <w:szCs w:val="24"/>
          <w14:ligatures w14:val="standardContextual"/>
        </w:rPr>
      </w:pPr>
      <w:hyperlink w:anchor="_Toc189914968" w:history="1">
        <w:r w:rsidR="00DA2C08" w:rsidRPr="006B74E7">
          <w:rPr>
            <w:rStyle w:val="Hyperlinkki"/>
            <w:noProof/>
          </w:rPr>
          <w:t>Lakiehdotus</w:t>
        </w:r>
        <w:r w:rsidR="00DA2C08">
          <w:rPr>
            <w:noProof/>
            <w:webHidden/>
          </w:rPr>
          <w:tab/>
        </w:r>
        <w:r w:rsidR="00DA2C08">
          <w:rPr>
            <w:noProof/>
            <w:webHidden/>
          </w:rPr>
          <w:fldChar w:fldCharType="begin"/>
        </w:r>
        <w:r w:rsidR="00DA2C08">
          <w:rPr>
            <w:noProof/>
            <w:webHidden/>
          </w:rPr>
          <w:instrText xml:space="preserve"> PAGEREF _Toc189914968 \h </w:instrText>
        </w:r>
        <w:r w:rsidR="00DA2C08">
          <w:rPr>
            <w:noProof/>
            <w:webHidden/>
          </w:rPr>
        </w:r>
        <w:r w:rsidR="00DA2C08">
          <w:rPr>
            <w:noProof/>
            <w:webHidden/>
          </w:rPr>
          <w:fldChar w:fldCharType="separate"/>
        </w:r>
        <w:r w:rsidR="002E023A">
          <w:rPr>
            <w:noProof/>
            <w:webHidden/>
          </w:rPr>
          <w:t>56</w:t>
        </w:r>
        <w:r w:rsidR="00DA2C08">
          <w:rPr>
            <w:noProof/>
            <w:webHidden/>
          </w:rPr>
          <w:fldChar w:fldCharType="end"/>
        </w:r>
      </w:hyperlink>
    </w:p>
    <w:p w14:paraId="2895207C" w14:textId="3A359FA5" w:rsidR="00DA2C08" w:rsidRDefault="00000000">
      <w:pPr>
        <w:pStyle w:val="Sisluet3"/>
        <w:rPr>
          <w:rFonts w:asciiTheme="minorHAnsi" w:eastAsiaTheme="minorEastAsia" w:hAnsiTheme="minorHAnsi" w:cstheme="minorBidi"/>
          <w:noProof/>
          <w:kern w:val="2"/>
          <w:sz w:val="24"/>
          <w14:ligatures w14:val="standardContextual"/>
        </w:rPr>
      </w:pPr>
      <w:hyperlink w:anchor="_Toc189914969" w:history="1">
        <w:r w:rsidR="00DA2C08">
          <w:rPr>
            <w:rStyle w:val="Hyperlinkki"/>
            <w:noProof/>
          </w:rPr>
          <w:t>Laki s</w:t>
        </w:r>
        <w:r w:rsidR="00DA2C08" w:rsidRPr="006B74E7">
          <w:rPr>
            <w:rStyle w:val="Hyperlinkki"/>
            <w:noProof/>
          </w:rPr>
          <w:t>airausvakuutuslain väliaikaisesta muuttamisesta</w:t>
        </w:r>
        <w:r w:rsidR="00DA2C08">
          <w:rPr>
            <w:noProof/>
            <w:webHidden/>
          </w:rPr>
          <w:tab/>
        </w:r>
        <w:r w:rsidR="00DA2C08">
          <w:rPr>
            <w:noProof/>
            <w:webHidden/>
          </w:rPr>
          <w:fldChar w:fldCharType="begin"/>
        </w:r>
        <w:r w:rsidR="00DA2C08">
          <w:rPr>
            <w:noProof/>
            <w:webHidden/>
          </w:rPr>
          <w:instrText xml:space="preserve"> PAGEREF _Toc189914969 \h </w:instrText>
        </w:r>
        <w:r w:rsidR="00DA2C08">
          <w:rPr>
            <w:noProof/>
            <w:webHidden/>
          </w:rPr>
        </w:r>
        <w:r w:rsidR="00DA2C08">
          <w:rPr>
            <w:noProof/>
            <w:webHidden/>
          </w:rPr>
          <w:fldChar w:fldCharType="separate"/>
        </w:r>
        <w:r w:rsidR="002E023A">
          <w:rPr>
            <w:noProof/>
            <w:webHidden/>
          </w:rPr>
          <w:t>56</w:t>
        </w:r>
        <w:r w:rsidR="00DA2C08">
          <w:rPr>
            <w:noProof/>
            <w:webHidden/>
          </w:rPr>
          <w:fldChar w:fldCharType="end"/>
        </w:r>
      </w:hyperlink>
    </w:p>
    <w:p w14:paraId="7C0C084A" w14:textId="1DFEE987" w:rsidR="00DA2C08" w:rsidRDefault="00000000">
      <w:pPr>
        <w:pStyle w:val="Sisluet1"/>
        <w:rPr>
          <w:rFonts w:asciiTheme="minorHAnsi" w:eastAsiaTheme="minorEastAsia" w:hAnsiTheme="minorHAnsi" w:cstheme="minorBidi"/>
          <w:bCs w:val="0"/>
          <w:caps w:val="0"/>
          <w:noProof/>
          <w:kern w:val="2"/>
          <w:sz w:val="24"/>
          <w:szCs w:val="24"/>
          <w14:ligatures w14:val="standardContextual"/>
        </w:rPr>
      </w:pPr>
      <w:hyperlink w:anchor="_Toc189914970" w:history="1">
        <w:r w:rsidR="00DA2C08" w:rsidRPr="006B74E7">
          <w:rPr>
            <w:rStyle w:val="Hyperlinkki"/>
            <w:noProof/>
          </w:rPr>
          <w:t>Liite</w:t>
        </w:r>
        <w:r w:rsidR="00DA2C08">
          <w:rPr>
            <w:noProof/>
            <w:webHidden/>
          </w:rPr>
          <w:tab/>
        </w:r>
        <w:r w:rsidR="00DA2C08">
          <w:rPr>
            <w:noProof/>
            <w:webHidden/>
          </w:rPr>
          <w:fldChar w:fldCharType="begin"/>
        </w:r>
        <w:r w:rsidR="00DA2C08">
          <w:rPr>
            <w:noProof/>
            <w:webHidden/>
          </w:rPr>
          <w:instrText xml:space="preserve"> PAGEREF _Toc189914970 \h </w:instrText>
        </w:r>
        <w:r w:rsidR="00DA2C08">
          <w:rPr>
            <w:noProof/>
            <w:webHidden/>
          </w:rPr>
        </w:r>
        <w:r w:rsidR="00DA2C08">
          <w:rPr>
            <w:noProof/>
            <w:webHidden/>
          </w:rPr>
          <w:fldChar w:fldCharType="separate"/>
        </w:r>
        <w:r w:rsidR="002E023A">
          <w:rPr>
            <w:noProof/>
            <w:webHidden/>
          </w:rPr>
          <w:t>59</w:t>
        </w:r>
        <w:r w:rsidR="00DA2C08">
          <w:rPr>
            <w:noProof/>
            <w:webHidden/>
          </w:rPr>
          <w:fldChar w:fldCharType="end"/>
        </w:r>
      </w:hyperlink>
    </w:p>
    <w:p w14:paraId="74A6F784" w14:textId="62E858DE" w:rsidR="00DA2C08" w:rsidRDefault="00000000">
      <w:pPr>
        <w:pStyle w:val="Sisluet1"/>
        <w:rPr>
          <w:rFonts w:asciiTheme="minorHAnsi" w:eastAsiaTheme="minorEastAsia" w:hAnsiTheme="minorHAnsi" w:cstheme="minorBidi"/>
          <w:bCs w:val="0"/>
          <w:caps w:val="0"/>
          <w:noProof/>
          <w:kern w:val="2"/>
          <w:sz w:val="24"/>
          <w:szCs w:val="24"/>
          <w14:ligatures w14:val="standardContextual"/>
        </w:rPr>
      </w:pPr>
      <w:hyperlink w:anchor="_Toc189914971" w:history="1">
        <w:r w:rsidR="00DA2C08" w:rsidRPr="006B74E7">
          <w:rPr>
            <w:rStyle w:val="Hyperlinkki"/>
            <w:noProof/>
            <w:lang w:val="en-US"/>
          </w:rPr>
          <w:t>Rinnakkaisteksti</w:t>
        </w:r>
        <w:r w:rsidR="00DA2C08">
          <w:rPr>
            <w:noProof/>
            <w:webHidden/>
          </w:rPr>
          <w:tab/>
        </w:r>
        <w:r w:rsidR="00DA2C08">
          <w:rPr>
            <w:noProof/>
            <w:webHidden/>
          </w:rPr>
          <w:fldChar w:fldCharType="begin"/>
        </w:r>
        <w:r w:rsidR="00DA2C08">
          <w:rPr>
            <w:noProof/>
            <w:webHidden/>
          </w:rPr>
          <w:instrText xml:space="preserve"> PAGEREF _Toc189914971 \h </w:instrText>
        </w:r>
        <w:r w:rsidR="00DA2C08">
          <w:rPr>
            <w:noProof/>
            <w:webHidden/>
          </w:rPr>
        </w:r>
        <w:r w:rsidR="00DA2C08">
          <w:rPr>
            <w:noProof/>
            <w:webHidden/>
          </w:rPr>
          <w:fldChar w:fldCharType="separate"/>
        </w:r>
        <w:r w:rsidR="002E023A">
          <w:rPr>
            <w:noProof/>
            <w:webHidden/>
          </w:rPr>
          <w:t>59</w:t>
        </w:r>
        <w:r w:rsidR="00DA2C08">
          <w:rPr>
            <w:noProof/>
            <w:webHidden/>
          </w:rPr>
          <w:fldChar w:fldCharType="end"/>
        </w:r>
      </w:hyperlink>
    </w:p>
    <w:p w14:paraId="44726DE0" w14:textId="704CF072" w:rsidR="00DA2C08" w:rsidRDefault="00000000">
      <w:pPr>
        <w:pStyle w:val="Sisluet3"/>
        <w:rPr>
          <w:rFonts w:asciiTheme="minorHAnsi" w:eastAsiaTheme="minorEastAsia" w:hAnsiTheme="minorHAnsi" w:cstheme="minorBidi"/>
          <w:noProof/>
          <w:kern w:val="2"/>
          <w:sz w:val="24"/>
          <w14:ligatures w14:val="standardContextual"/>
        </w:rPr>
      </w:pPr>
      <w:hyperlink w:anchor="_Toc189914972" w:history="1">
        <w:r w:rsidR="00DA2C08">
          <w:rPr>
            <w:rStyle w:val="Hyperlinkki"/>
            <w:noProof/>
          </w:rPr>
          <w:t>Laki s</w:t>
        </w:r>
        <w:r w:rsidR="00DA2C08" w:rsidRPr="006B74E7">
          <w:rPr>
            <w:rStyle w:val="Hyperlinkki"/>
            <w:noProof/>
          </w:rPr>
          <w:t>airausvakuutuslain väliaikaisesta muuttamisesta</w:t>
        </w:r>
        <w:r w:rsidR="00DA2C08">
          <w:rPr>
            <w:noProof/>
            <w:webHidden/>
          </w:rPr>
          <w:tab/>
        </w:r>
        <w:r w:rsidR="00DA2C08">
          <w:rPr>
            <w:noProof/>
            <w:webHidden/>
          </w:rPr>
          <w:fldChar w:fldCharType="begin"/>
        </w:r>
        <w:r w:rsidR="00DA2C08">
          <w:rPr>
            <w:noProof/>
            <w:webHidden/>
          </w:rPr>
          <w:instrText xml:space="preserve"> PAGEREF _Toc189914972 \h </w:instrText>
        </w:r>
        <w:r w:rsidR="00DA2C08">
          <w:rPr>
            <w:noProof/>
            <w:webHidden/>
          </w:rPr>
        </w:r>
        <w:r w:rsidR="00DA2C08">
          <w:rPr>
            <w:noProof/>
            <w:webHidden/>
          </w:rPr>
          <w:fldChar w:fldCharType="separate"/>
        </w:r>
        <w:r w:rsidR="002E023A">
          <w:rPr>
            <w:noProof/>
            <w:webHidden/>
          </w:rPr>
          <w:t>59</w:t>
        </w:r>
        <w:r w:rsidR="00DA2C08">
          <w:rPr>
            <w:noProof/>
            <w:webHidden/>
          </w:rPr>
          <w:fldChar w:fldCharType="end"/>
        </w:r>
      </w:hyperlink>
    </w:p>
    <w:p w14:paraId="34E29E9A" w14:textId="74EE0C01" w:rsidR="00A17195" w:rsidRPr="00A17195" w:rsidRDefault="00095BC2" w:rsidP="00A17195">
      <w:r>
        <w:rPr>
          <w:rFonts w:eastAsia="Times New Roman"/>
          <w:bCs/>
          <w:caps/>
          <w:szCs w:val="20"/>
          <w:lang w:eastAsia="fi-FI"/>
        </w:rPr>
        <w:fldChar w:fldCharType="end"/>
      </w:r>
    </w:p>
    <w:p w14:paraId="74EB5009" w14:textId="77777777" w:rsidR="006E6F46" w:rsidRDefault="005A0584" w:rsidP="00EB0A9A">
      <w:pPr>
        <w:pStyle w:val="LLNormaali"/>
      </w:pPr>
      <w:r>
        <w:br w:type="page"/>
      </w:r>
    </w:p>
    <w:bookmarkStart w:id="1" w:name="_Toc189914914" w:displacedByCustomXml="next"/>
    <w:sdt>
      <w:sdtPr>
        <w:rPr>
          <w:rFonts w:eastAsia="Calibri"/>
          <w:b w:val="0"/>
          <w:caps w:val="0"/>
          <w:sz w:val="22"/>
          <w:szCs w:val="22"/>
          <w:lang w:eastAsia="en-US"/>
        </w:rPr>
        <w:alias w:val="Perustelut"/>
        <w:tag w:val="CCPerustelut"/>
        <w:id w:val="2058971695"/>
        <w:lock w:val="sdtLocked"/>
        <w:placeholder>
          <w:docPart w:val="6CA1F8FB240943DE9322ACBF0936A76B"/>
        </w:placeholder>
        <w15:color w:val="33CCCC"/>
      </w:sdtPr>
      <w:sdtEndPr>
        <w:rPr>
          <w:rFonts w:eastAsia="Times New Roman"/>
          <w:szCs w:val="24"/>
          <w:lang w:eastAsia="fi-FI"/>
        </w:rPr>
      </w:sdtEndPr>
      <w:sdtContent>
        <w:p w14:paraId="026A5E29" w14:textId="77777777" w:rsidR="008414FE" w:rsidRDefault="004D2778" w:rsidP="008414FE">
          <w:pPr>
            <w:pStyle w:val="LLperustelut"/>
          </w:pPr>
          <w:r>
            <w:t>PERUSTELUT</w:t>
          </w:r>
          <w:bookmarkEnd w:id="1"/>
        </w:p>
        <w:p w14:paraId="4DFE3C64" w14:textId="300ED252" w:rsidR="00E37754" w:rsidRDefault="0075180F" w:rsidP="008D714A">
          <w:pPr>
            <w:pStyle w:val="LLP1Otsikkotaso"/>
          </w:pPr>
          <w:bookmarkStart w:id="2" w:name="_Toc189914915"/>
          <w:r>
            <w:t>Asian tausta ja valmistelu</w:t>
          </w:r>
          <w:bookmarkEnd w:id="2"/>
        </w:p>
        <w:p w14:paraId="2D5F9B5A" w14:textId="77777777" w:rsidR="004D2778" w:rsidRDefault="007B4171" w:rsidP="008D714A">
          <w:pPr>
            <w:pStyle w:val="LLP2Otsikkotaso"/>
          </w:pPr>
          <w:bookmarkStart w:id="3" w:name="_Toc189914916"/>
          <w:r>
            <w:t>T</w:t>
          </w:r>
          <w:r w:rsidR="004D2778">
            <w:t>austa</w:t>
          </w:r>
          <w:bookmarkEnd w:id="3"/>
        </w:p>
        <w:p w14:paraId="47D78910" w14:textId="5B660347" w:rsidR="006C2A50" w:rsidRDefault="00712508" w:rsidP="005A2BE8">
          <w:pPr>
            <w:pStyle w:val="LLPerustelujenkappalejako"/>
          </w:pPr>
          <w:r w:rsidRPr="00712508">
            <w:t xml:space="preserve">Pääministeri Petteri Orpon hallituksen hallitusohjelmakirjausten mukaan hallitus pyrkii toimillaan keventämään hyvinvointialueiden taakkaa ja purkamaan perusterveydenhuollon hoitojonoja. Hallitusohjelman mukaan perusterveydenhuollon saatavuutta parannetaan kohdentamalla hallituskauden aikana kertaluonteista rahoitusta perusterveydenhuollon hoitojonojen purkuun hallituksen kehittämän uuden Kela-korvausmallin avulla. Rahoitus allokoidaan hallitusohjelman mukaan kohdevuosille tarkoituksenmukaisella, mutta mahdollisimman etupainotteisella ja vaikuttavalla tavalla. </w:t>
          </w:r>
          <w:r>
            <w:t>Hallitus varaa rahoitusta käyttötarkoitukseen yhteensä 335 miljoonaa euroa, mutta hallitusohjelman mukaan rahoituksen tarkka kohdentuminen ja jaksotus vuosille tarkentuu jatkovalmistelussa. Edelleen hallitusohjelman mukaan nykymuotoista Kela-korvausta jatketaan, kunnes hallituksen kehittämä uusi Kela-korvausmalli toteutetaan edellä mainitulla rahoituksella.</w:t>
          </w:r>
        </w:p>
        <w:p w14:paraId="4FE0BB78" w14:textId="64008731" w:rsidR="00712508" w:rsidRDefault="00712508" w:rsidP="005A2BE8">
          <w:pPr>
            <w:pStyle w:val="LLPerustelujenkappalejako"/>
          </w:pPr>
          <w:r>
            <w:t>Hallitus tarkensi sairausvakuutuksen sairaanhoitovakuutuksesta rahoitettavia yksityisen sairaanhoidon hoito- ja tutkimuskorvauksia (jäljempänä myös Kela-korvaus) koskevia hallitusohjelman kirjauksia budjettiriihessä 19.9.2023. Hallitus varasi budjettiriihessä kokonaisuudessaan vaalikauden ajaksi Kela-korvausten muutoksiin 335 miljoonaa euroa valtion rahoitusosuutta.</w:t>
          </w:r>
        </w:p>
        <w:p w14:paraId="7C73D79A" w14:textId="4D7C67B0" w:rsidR="00712508" w:rsidRDefault="00712508" w:rsidP="005A2BE8">
          <w:pPr>
            <w:pStyle w:val="LLPerustelujenkappalejako"/>
          </w:pPr>
          <w:r w:rsidRPr="00712508">
            <w:t>Hallituksen budjettiriihessä hallitus sopi 97,5 miljoonan euron, josta valtion rahoitusosuus on 65,3 miljoonaa euroa, rahoituksen varaamisesta nykymuotoisten Kela-korvausten korottamiseen vuonna 2024. Hallituksen budjettiriihessään tekemät päätökset toteutettiin siten, että 1.1.2024 lukien yleis- ja erikoislääkärin sekä psykiatri</w:t>
          </w:r>
          <w:r w:rsidR="00950538">
            <w:t>a</w:t>
          </w:r>
          <w:r w:rsidRPr="00712508">
            <w:t xml:space="preserve">n </w:t>
          </w:r>
          <w:r w:rsidR="00950538">
            <w:t xml:space="preserve">erikoislääkärin </w:t>
          </w:r>
          <w:r w:rsidRPr="00712508">
            <w:t>vastaanottojen korvaustaksoja nostettiin. Myös psykiatrian toimenpiteiden, kuten psykoterapioiden, korvaustaksoja nostettiin. Samoin hammaslääkärin perustutkimuksen korvaustaksaa korotettiin.</w:t>
          </w:r>
        </w:p>
        <w:p w14:paraId="32C9D32E" w14:textId="2A4C1160" w:rsidR="00712508" w:rsidRDefault="00712508" w:rsidP="005A2BE8">
          <w:pPr>
            <w:pStyle w:val="LLPerustelujenkappalejako"/>
          </w:pPr>
          <w:r w:rsidRPr="00712508">
            <w:t>Hallitus linjasi Kela-korvausten kehittämisen tiekartasta lokakuussa 2024.</w:t>
          </w:r>
          <w:r>
            <w:rPr>
              <w:rStyle w:val="Alaviitteenviite"/>
            </w:rPr>
            <w:footnoteReference w:id="2"/>
          </w:r>
          <w:r w:rsidRPr="00712508">
            <w:t xml:space="preserve"> Tiekartan mukaan Kela-korvauksia uudistetaan vaiheittain.</w:t>
          </w:r>
          <w:r w:rsidR="000209DE">
            <w:t xml:space="preserve"> Ensivaiheessa eduskunnalle annettiin hallituksen esitys 174/2024 vp, jossa esitetään, että </w:t>
          </w:r>
          <w:r w:rsidR="000209DE" w:rsidRPr="000209DE">
            <w:t>yksityisen hoidon ja tutkimuksen korvauksiin lisättäisiin oikeus korvaukseen hedelmöityshoidoista</w:t>
          </w:r>
          <w:r w:rsidR="000209DE">
            <w:t xml:space="preserve">. </w:t>
          </w:r>
          <w:r w:rsidR="00FD4B88">
            <w:t>Helmikuussa</w:t>
          </w:r>
          <w:r w:rsidR="000209DE">
            <w:t xml:space="preserve"> 2025 esitys on edelleen eduskunnan käsiteltävänä.</w:t>
          </w:r>
        </w:p>
        <w:p w14:paraId="1414B35F" w14:textId="75EEE6BE" w:rsidR="0037051A" w:rsidRDefault="000209DE" w:rsidP="005A2BE8">
          <w:pPr>
            <w:pStyle w:val="LLPerustelujenkappalejako"/>
          </w:pPr>
          <w:r>
            <w:t xml:space="preserve">Seuraavassa vaiheessa eduskunnalle annettiin hallituksen esitys 195/2024 vp, jossa esitetään, että </w:t>
          </w:r>
          <w:r w:rsidRPr="000209DE">
            <w:t>naistentautien ja synnytysten erikoislääkärin antama hoito korvattaisiin erikoistaksan perusteella</w:t>
          </w:r>
          <w:r>
            <w:t xml:space="preserve">. Lisäksi sairausvakuutuslakia esitetään muutettavaksi siten, että </w:t>
          </w:r>
          <w:r w:rsidRPr="000209DE">
            <w:t>suuhygienistin hoito- ja tutkimuskäynnit olisivat korvattavia myös ilman hammaslääkärin lähetettä enintään kaksi kertaa kalenterivuodessa ja fysioterapeutin käynnit ilman lääkärin lähetettä enintään neljä kertaa kalenterivuodessa.</w:t>
          </w:r>
          <w:r>
            <w:t xml:space="preserve"> Laki on tarkoitettu tulemaan voimaan 1.4.2025.</w:t>
          </w:r>
        </w:p>
        <w:p w14:paraId="19BA10EA" w14:textId="736E856E" w:rsidR="00A25C62" w:rsidRDefault="00BD0A5B" w:rsidP="005A2BE8">
          <w:pPr>
            <w:pStyle w:val="LLPerustelujenkappalejako"/>
          </w:pPr>
          <w:r>
            <w:t xml:space="preserve">Kolmantena vaiheena tiekartan mukaisesti toteutetaan </w:t>
          </w:r>
          <w:r w:rsidRPr="00BD0A5B">
            <w:t>valtakunnall</w:t>
          </w:r>
          <w:r>
            <w:t>in</w:t>
          </w:r>
          <w:r w:rsidRPr="00BD0A5B">
            <w:t>en valinnanvapauskokeilu 65 vuotta täyttäneille</w:t>
          </w:r>
          <w:r>
            <w:t xml:space="preserve"> vakuutetuille</w:t>
          </w:r>
          <w:r w:rsidRPr="00BD0A5B">
            <w:t>. Kokeilussa 65 vuotta täyttäneet pääsisivät yksityiselle yleislääkärille julkisen terveydenhuollon asiakasmaksun suuruisella omavastuulla</w:t>
          </w:r>
          <w:r>
            <w:t xml:space="preserve">. </w:t>
          </w:r>
          <w:r w:rsidRPr="00BD0A5B">
            <w:t xml:space="preserve"> Kokeilun o</w:t>
          </w:r>
          <w:r>
            <w:t>lisi</w:t>
          </w:r>
          <w:r w:rsidRPr="00BD0A5B">
            <w:t xml:space="preserve"> tarkoitus tulla voimaan 1.9.2025.</w:t>
          </w:r>
          <w:r w:rsidR="0059696C">
            <w:t xml:space="preserve"> </w:t>
          </w:r>
          <w:r w:rsidR="00A25C62">
            <w:t xml:space="preserve">65 vuotta täyttäneiden valinnanvapauskokeilun ohella hallitus on linjannut omalääkärikokeilusta. Hallitusohjelman mukaan hoitoon pääsyä on tarkoitus </w:t>
          </w:r>
          <w:r w:rsidR="00A25C62">
            <w:lastRenderedPageBreak/>
            <w:t xml:space="preserve">parantaa ja hoidon jatkuvuutta vahvistaa hyödyntämällä omalääkärimallia. </w:t>
          </w:r>
          <w:r w:rsidR="00441559">
            <w:t>Sosiaali- ja terveysministeriö on yhteistyössä valtiovarainministeriön kanssa käynnistänyt Omalääkäriohjelman, jonka tarkoituksena on omalääkärimallien edistäminen.</w:t>
          </w:r>
          <w:r w:rsidR="00441559" w:rsidRPr="00441559">
            <w:t xml:space="preserve"> Ohjelman tavoitteena on parantaa hoidon saatavuutta ja jatkuvuutta perusterveydenhuollossa hyödyntämällä sekä julkisen että yksityisen sektorin palveluita.</w:t>
          </w:r>
          <w:r w:rsidR="00441559">
            <w:rPr>
              <w:rStyle w:val="Alaviitteenviite"/>
            </w:rPr>
            <w:footnoteReference w:id="3"/>
          </w:r>
          <w:r w:rsidR="00441559">
            <w:t xml:space="preserve"> Sosiaali- ja terveysministeriö on 20.1.2025 asettanut toimeenpanon tueksi Omalääkäriohjelman johtoryhmän.</w:t>
          </w:r>
          <w:r w:rsidR="00441559">
            <w:rPr>
              <w:rStyle w:val="Alaviitteenviite"/>
            </w:rPr>
            <w:footnoteReference w:id="4"/>
          </w:r>
        </w:p>
        <w:p w14:paraId="32B1FB96" w14:textId="77777777" w:rsidR="00A939B2" w:rsidRDefault="00A939B2" w:rsidP="00A939B2">
          <w:pPr>
            <w:pStyle w:val="LLP2Otsikkotaso"/>
          </w:pPr>
          <w:bookmarkStart w:id="4" w:name="_Toc189914917"/>
          <w:r>
            <w:t>Valmistelu</w:t>
          </w:r>
          <w:bookmarkEnd w:id="4"/>
        </w:p>
        <w:p w14:paraId="710D7BFC" w14:textId="31E3D3C9" w:rsidR="00D20E3A" w:rsidRDefault="0049484A" w:rsidP="00D20E3A">
          <w:pPr>
            <w:pStyle w:val="LLPerustelujenkappalejako"/>
          </w:pPr>
          <w:r>
            <w:t>Hallituksen esitys on valmisteltu sosiaali- ja terveysministeriössä</w:t>
          </w:r>
          <w:r w:rsidR="00D22809">
            <w:t xml:space="preserve"> valmistelun tueksi </w:t>
          </w:r>
          <w:r w:rsidR="0059696C">
            <w:t>nimetyn</w:t>
          </w:r>
          <w:r w:rsidR="00D22809">
            <w:t xml:space="preserve"> </w:t>
          </w:r>
          <w:r w:rsidR="0059696C">
            <w:t>virka</w:t>
          </w:r>
          <w:r w:rsidR="00D22809">
            <w:t xml:space="preserve">valmisteluryhmän ja sen kolmen alaryhmän yhteistyönä. Ryhmissä ovat olleet edustettuina sosiaali- ja terveysministeriön lisäksi Kansaneläkelaitos, Kilpailu- ja kuluttajavirasto, Terveyden ja hyvinvoinnin laitos </w:t>
          </w:r>
          <w:r w:rsidR="006545B4">
            <w:t xml:space="preserve">(jäljempänä </w:t>
          </w:r>
          <w:r w:rsidR="00D22809">
            <w:t>THL</w:t>
          </w:r>
          <w:r w:rsidR="006545B4">
            <w:t>)</w:t>
          </w:r>
          <w:r w:rsidR="00D22809">
            <w:t xml:space="preserve"> ja valtiovarainministeriö.</w:t>
          </w:r>
        </w:p>
        <w:p w14:paraId="39F3B27C" w14:textId="656A9B0A" w:rsidR="00030533" w:rsidRDefault="00030533" w:rsidP="00D20E3A">
          <w:pPr>
            <w:pStyle w:val="LLPerustelujenkappalejako"/>
          </w:pPr>
          <w:bookmarkStart w:id="5" w:name="_Hlk189755968"/>
          <w:r>
            <w:t xml:space="preserve">Valmistelun aikana </w:t>
          </w:r>
          <w:r w:rsidR="00D22809">
            <w:t xml:space="preserve">on kuultu sidosryhmiä. Yksityisen terveydenhuollon palveluntuottajille lähetettiin kysely, jonka tarkoituksena oli selvittää kokeilun vaikutuksia palveluntuottajiin. Lisäksi palveluntuottajia edustaville järjestöille järjestettiin kuulemistilaisuus </w:t>
          </w:r>
          <w:r w:rsidR="00745F79" w:rsidRPr="006140EE">
            <w:t>23.1</w:t>
          </w:r>
          <w:r w:rsidR="00D22809" w:rsidRPr="006140EE">
            <w:t>.2025</w:t>
          </w:r>
          <w:r w:rsidR="00313AEA">
            <w:t xml:space="preserve"> ja </w:t>
          </w:r>
          <w:r w:rsidR="00D22809">
            <w:t xml:space="preserve">työmarkkinaosapuolille </w:t>
          </w:r>
          <w:r w:rsidR="00745F79" w:rsidRPr="006140EE">
            <w:t>30</w:t>
          </w:r>
          <w:r w:rsidR="00D22809" w:rsidRPr="006140EE">
            <w:t>.</w:t>
          </w:r>
          <w:r w:rsidR="00745F79" w:rsidRPr="006140EE">
            <w:t>1</w:t>
          </w:r>
          <w:r w:rsidR="00D22809" w:rsidRPr="006140EE">
            <w:t>.2025</w:t>
          </w:r>
          <w:r w:rsidR="00D22809">
            <w:t>.</w:t>
          </w:r>
          <w:r w:rsidR="001E1C5E">
            <w:t xml:space="preserve"> </w:t>
          </w:r>
        </w:p>
        <w:bookmarkEnd w:id="5"/>
        <w:p w14:paraId="3F9874DE" w14:textId="6B968407" w:rsidR="00F80D26" w:rsidRPr="00D20E3A" w:rsidRDefault="00F80D26" w:rsidP="00D20E3A">
          <w:pPr>
            <w:pStyle w:val="LLPerustelujenkappalejako"/>
          </w:pPr>
          <w:r>
            <w:t>Hallituksen esityksen luonnoksesta järjestettiin lausuntokierros</w:t>
          </w:r>
          <w:r w:rsidR="0059696C">
            <w:t xml:space="preserve"> </w:t>
          </w:r>
          <w:r w:rsidR="00FC58CC" w:rsidRPr="00313AEA">
            <w:t>1</w:t>
          </w:r>
          <w:r w:rsidR="007F04BA" w:rsidRPr="00313AEA">
            <w:t>1</w:t>
          </w:r>
          <w:r w:rsidR="00FC58CC" w:rsidRPr="00313AEA">
            <w:t>.2</w:t>
          </w:r>
          <w:r w:rsidR="00FC58CC">
            <w:t>.</w:t>
          </w:r>
          <w:r w:rsidR="0059696C">
            <w:t>−</w:t>
          </w:r>
          <w:r w:rsidR="00FC58CC">
            <w:t>9.3</w:t>
          </w:r>
          <w:r>
            <w:t xml:space="preserve">.2025. </w:t>
          </w:r>
          <w:r w:rsidR="00672BB6">
            <w:t>K</w:t>
          </w:r>
          <w:r w:rsidR="00672BB6" w:rsidRPr="00672BB6">
            <w:t>iireellisestä aikataulusta johtuen lausuntoaika oli ohjeellista vähintään kuuden viikon lausuntoaikaa lyhyempi</w:t>
          </w:r>
          <w:r w:rsidR="00672BB6">
            <w:t>.</w:t>
          </w:r>
          <w:r w:rsidR="00672BB6" w:rsidRPr="00672BB6">
            <w:t xml:space="preserve"> </w:t>
          </w:r>
          <w:r>
            <w:t xml:space="preserve">Lausuntoa pyydettiin yhteensä </w:t>
          </w:r>
          <w:r w:rsidR="007C71E6">
            <w:t>54</w:t>
          </w:r>
          <w:r>
            <w:t xml:space="preserve"> taholta, minkä lisäksi kaikilla halukkailla oli mahdollisuus antaa lausuntonsa Lausuntopalvelu.fi-palvelussa. Hallituksen esityksen luonnoksesta annetut lausunnot ovat julkisesti saatavilla Hankeikkunassa osoitteessa </w:t>
          </w:r>
          <w:hyperlink r:id="rId11" w:history="1">
            <w:r w:rsidR="00EB2A78" w:rsidRPr="00E462B5">
              <w:rPr>
                <w:rStyle w:val="Hyperlinkki"/>
              </w:rPr>
              <w:t>https://stm.fi/hanke?tunnus=STM143:00/2024</w:t>
            </w:r>
          </w:hyperlink>
          <w:r w:rsidR="00EB2A78">
            <w:t xml:space="preserve">. </w:t>
          </w:r>
        </w:p>
        <w:p w14:paraId="2D5A723A" w14:textId="77777777" w:rsidR="008414FE" w:rsidRDefault="00A939B2" w:rsidP="000E61DF">
          <w:pPr>
            <w:pStyle w:val="LLP1Otsikkotaso"/>
          </w:pPr>
          <w:bookmarkStart w:id="6" w:name="_Toc189914918"/>
          <w:r>
            <w:t>Nykytila ja sen arviointi</w:t>
          </w:r>
          <w:bookmarkEnd w:id="6"/>
        </w:p>
        <w:p w14:paraId="01DCE255" w14:textId="2984DA9C" w:rsidR="00A939B2" w:rsidRDefault="00851CB0" w:rsidP="00555BFE">
          <w:pPr>
            <w:pStyle w:val="LLP2Otsikkotaso"/>
          </w:pPr>
          <w:bookmarkStart w:id="7" w:name="_Toc189914919"/>
          <w:r>
            <w:t>Sairaanhoidon palvelut julkisessa terveydenhuollossa</w:t>
          </w:r>
          <w:bookmarkEnd w:id="7"/>
        </w:p>
        <w:p w14:paraId="48308C94" w14:textId="5C17E4D4" w:rsidR="00A36965" w:rsidRPr="00A36965" w:rsidRDefault="00A36965" w:rsidP="00A36965">
          <w:pPr>
            <w:pStyle w:val="LLP3Otsikkotaso"/>
          </w:pPr>
          <w:bookmarkStart w:id="8" w:name="_Toc189914920"/>
          <w:r>
            <w:t>Sosiaali- ja terveydenhuollon toimintaympäristö</w:t>
          </w:r>
          <w:r w:rsidR="00470438">
            <w:t>n muutokset</w:t>
          </w:r>
          <w:bookmarkEnd w:id="8"/>
        </w:p>
        <w:p w14:paraId="56C1782E" w14:textId="1156D712" w:rsidR="00D624D7" w:rsidRDefault="00D624D7" w:rsidP="00D624D7">
          <w:pPr>
            <w:pStyle w:val="LLPerustelujenkappalejako"/>
          </w:pPr>
          <w:r w:rsidRPr="00D624D7">
            <w:t>Sosiaali- ja terveydenhuollon toimintaympäristössä on tapahtunut merkittäviä muutoksia 2020- luvulla. Sosiaali- ja terveyspalveluiden järjestämisen rakenneuudistuksessa sosiaali- ja terveydenhuollon, pelastustoimen sekä muiden erikseen säädettävien palvelujen ja tehtävien järjestämisvastuu siirrettiin kunnilta hyvinvointialueille, Helsingin kaupungille ja HUS-yhtymälle vuoden 2023 alusta. Tavoitteena oli</w:t>
          </w:r>
          <w:r w:rsidR="008C7FF7">
            <w:t xml:space="preserve"> siirtää</w:t>
          </w:r>
          <w:r w:rsidRPr="00D624D7">
            <w:t xml:space="preserve"> sosiaali- ja terveydenhuollon toiminnan painopistettä perustason palveluihin ja ennaltaehkäisevään toimintaan. Uudistuksella pyrittiin parantamaan sosiaali- ja terveyspalveluiden vaikuttavuutta ja tuottavuutta, hillitsemään palveluiden kustannusten nousua sekä lisäämään niiden läpinäkyvyyttä ja avoimuutta.</w:t>
          </w:r>
        </w:p>
        <w:p w14:paraId="4C815943" w14:textId="0DD255DF" w:rsidR="00F827C1" w:rsidRDefault="00F827C1" w:rsidP="00D624D7">
          <w:pPr>
            <w:pStyle w:val="LLPerustelujenkappalejako"/>
          </w:pPr>
          <w:r w:rsidRPr="00F827C1">
            <w:t xml:space="preserve">Suomen sosiaali- ja terveydenhuollon palvelujärjestelmää haastavat useista syistä pitkään kertynyt hoito-, palvelu- ja kuntoutusvelka ja julkisen talouden vaikea tila sekä erityisesti nopeasti hankaloitunut henkilöstövaje. Osaajien saatavuuden haasteet ilmenevät käytännössä koko Suomessa, kaikissa terveydenhuollon ammattiryhmissä ja lähes kaikissa palveluissa. Väestöprofiili on muuttumassa ikääntyvien osuuden kasvaessa ja huoltosuhteen heiketessä. </w:t>
          </w:r>
          <w:r w:rsidR="00187020" w:rsidRPr="0088333A">
            <w:t xml:space="preserve">Väestörakenne ja </w:t>
          </w:r>
          <w:r w:rsidR="00187020" w:rsidRPr="0088333A">
            <w:lastRenderedPageBreak/>
            <w:t xml:space="preserve">väestön sijoittuminen eri puolilla maata on muuttunut ja muuttuu jatkuvasti. Väestö ja samalla työvoima keskittyy kasvukeskuksiin. </w:t>
          </w:r>
          <w:r w:rsidRPr="00F827C1">
            <w:t>Tämä lisää palveluntarvetta ja toisaalta haastaa sosiaali- ja terveydenhuollon henkilöstön riittävyyttä entisestään. Jopa kolmasosa sosiaali- ja terveydenhuollon henkilöstöstä eläköityy seuraavan kymmenen vuoden aikana. Kasvavasta palvelutarpeesta huolimatta sosiaali- ja terveydenhuollossa työskentelevien henkilöiden määrä ei tulevaisuudessa kasva tarvetta vastaavasti, vaan todennäköisesti vähenee. Valtio ja palvelujärjestelmä ovat käynnistäneet ja toimeenpanevat lukuisia henkilöstön kouluttautumiseen alalle ja alan veto- ja pitovoimaan liittyviä kehittämistoimenpiteitä. Sosiaali- ja terveysministeriö on käynnistänyt pääministeri Petteri Orpon hallituksen hallitusohjelmaan perustuvan Hyvän työn ohjelman</w:t>
          </w:r>
          <w:r w:rsidR="003B1BCD">
            <w:rPr>
              <w:rStyle w:val="Alaviitteenviite"/>
            </w:rPr>
            <w:footnoteReference w:id="5"/>
          </w:r>
          <w:r w:rsidRPr="00F827C1">
            <w:t>, joka sisältää sekä pitkän että lyhyen aikavälin toimenpiteitä sosiaali- ja terveydenhuollon henkilöstöpulan helpottamiseksi.</w:t>
          </w:r>
        </w:p>
        <w:p w14:paraId="0783B7E8" w14:textId="198F841E" w:rsidR="009A2604" w:rsidRDefault="009A2604" w:rsidP="00D624D7">
          <w:pPr>
            <w:pStyle w:val="LLPerustelujenkappalejako"/>
          </w:pPr>
          <w:r w:rsidRPr="00BF4FCE">
            <w:t xml:space="preserve">Perusterveydenhuollon hoitoonpääsyä tarkastellaan hoidon tarpeen arvioinnista käyntiin terveydenhuoltolain </w:t>
          </w:r>
          <w:r>
            <w:t xml:space="preserve">(1326/2010) </w:t>
          </w:r>
          <w:r w:rsidRPr="00BF4FCE">
            <w:t xml:space="preserve">mukaisesti. </w:t>
          </w:r>
          <w:r w:rsidRPr="009A2604">
            <w:t>Perusterveydenhuollon palvelujen saatavuudessa on Suomessa ollut pitkään haasteita. Väestö kokee odotusajat hoitoon liian pitkinä, mikä on havaittavissa asiakastyytyväisyyskyselyissä ja luottamuksen vähenemisessä julkista terveydenhuoltoa kohtaan. Lisäksi tutkimusten ja hoidon viivästyminen saattaa johtaa oikea-aikaista hoitoa ja kuntoutusta laajempaan palvelutarpeeseen ja toisaalta pitkät odotusajat voivat myös lisätä epätarkoituksenmukaista päivystyksen käyttöä ja jononhallintaan liittyviä kustannuksia.</w:t>
          </w:r>
        </w:p>
        <w:p w14:paraId="7E48AC00" w14:textId="6D11005A" w:rsidR="00313AEA" w:rsidRDefault="00313AEA" w:rsidP="00D624D7">
          <w:pPr>
            <w:pStyle w:val="LLPerustelujenkappalejako"/>
          </w:pPr>
          <w:r w:rsidRPr="00BF4FCE">
            <w:t>Avohilmo-rekisteriin toimitetuista perusterveydenhuollon asiointitiedoista muodostetaan hoitoonpääsyn tietokantaraportteja.</w:t>
          </w:r>
          <w:r>
            <w:t xml:space="preserve"> Alla olevassa kuviossa 1 esitetään hoitoonpääsy hyvinvointialueiden perusterveydenhuollon avosairaanhoitoon 14 vuorokauden enimmäisajassa vuonna 2024. Kuvio sisältää kaikki ikäryhmät. Keskiarvoisesti tarkasteltuna hyvinvointialueilla 89 prosenttia käynneistä toteutu</w:t>
          </w:r>
          <w:r w:rsidR="009B0F2E">
            <w:t>i</w:t>
          </w:r>
          <w:r>
            <w:t xml:space="preserve"> 14 vuorokauden enimmäisajan sisällä.</w:t>
          </w:r>
        </w:p>
        <w:p w14:paraId="1C321E22" w14:textId="2A6B3AB7" w:rsidR="001A5F3D" w:rsidRDefault="00D11757" w:rsidP="00D624D7">
          <w:pPr>
            <w:pStyle w:val="LLPerustelujenkappalejako"/>
          </w:pPr>
          <w:r w:rsidRPr="009A2604">
            <w:rPr>
              <w:b/>
              <w:bCs/>
              <w:noProof/>
            </w:rPr>
            <w:lastRenderedPageBreak/>
            <w:drawing>
              <wp:anchor distT="0" distB="0" distL="114300" distR="114300" simplePos="0" relativeHeight="251658251" behindDoc="0" locked="0" layoutInCell="1" allowOverlap="1" wp14:anchorId="3D2957C4" wp14:editId="74AD3321">
                <wp:simplePos x="0" y="0"/>
                <wp:positionH relativeFrom="margin">
                  <wp:posOffset>-1270</wp:posOffset>
                </wp:positionH>
                <wp:positionV relativeFrom="paragraph">
                  <wp:posOffset>446598</wp:posOffset>
                </wp:positionV>
                <wp:extent cx="5299710" cy="4298950"/>
                <wp:effectExtent l="0" t="0" r="0" b="6350"/>
                <wp:wrapTopAndBottom/>
                <wp:docPr id="197571263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12633" name=""/>
                        <pic:cNvPicPr/>
                      </pic:nvPicPr>
                      <pic:blipFill>
                        <a:blip r:embed="rId12">
                          <a:extLst>
                            <a:ext uri="{28A0092B-C50C-407E-A947-70E740481C1C}">
                              <a14:useLocalDpi xmlns:a14="http://schemas.microsoft.com/office/drawing/2010/main" val="0"/>
                            </a:ext>
                          </a:extLst>
                        </a:blip>
                        <a:stretch>
                          <a:fillRect/>
                        </a:stretch>
                      </pic:blipFill>
                      <pic:spPr>
                        <a:xfrm>
                          <a:off x="0" y="0"/>
                          <a:ext cx="5299710" cy="4298950"/>
                        </a:xfrm>
                        <a:prstGeom prst="rect">
                          <a:avLst/>
                        </a:prstGeom>
                      </pic:spPr>
                    </pic:pic>
                  </a:graphicData>
                </a:graphic>
              </wp:anchor>
            </w:drawing>
          </w:r>
          <w:r w:rsidR="009463DF" w:rsidRPr="009A2604">
            <w:rPr>
              <w:b/>
              <w:bCs/>
            </w:rPr>
            <w:t xml:space="preserve">Kuvio </w:t>
          </w:r>
          <w:r w:rsidR="009A2604" w:rsidRPr="009A2604">
            <w:rPr>
              <w:b/>
              <w:bCs/>
            </w:rPr>
            <w:t>1</w:t>
          </w:r>
          <w:r w:rsidR="009463DF">
            <w:t>. Hoitoonpääsy hyvinvointialueiden perusterveydenhuollon avosairaanhoitoon 14 vuorokauden enimmäisajassa vuonna 2024, kaikki ikäryhmät. Lähde: THL.</w:t>
          </w:r>
        </w:p>
        <w:p w14:paraId="4B7F45CF" w14:textId="1CFBD20C" w:rsidR="00D11757" w:rsidRDefault="00D11757" w:rsidP="00D624D7">
          <w:pPr>
            <w:pStyle w:val="LLPerustelujenkappalejako"/>
          </w:pPr>
        </w:p>
        <w:p w14:paraId="1E07B9E0" w14:textId="0595CD3F" w:rsidR="004720D4" w:rsidRDefault="0083094E" w:rsidP="00D624D7">
          <w:pPr>
            <w:pStyle w:val="LLPerustelujenkappalejako"/>
          </w:pPr>
          <w:r>
            <w:t xml:space="preserve">Perusterveydenhuollon kiireettömään hoitoon pääsyn enimmäisaikoja pidennettiin syksyllä 2024 </w:t>
          </w:r>
          <w:r w:rsidR="006E24FE">
            <w:t>annetulla hallituksen</w:t>
          </w:r>
          <w:r>
            <w:t xml:space="preserve"> esityksellä 134/2024 vp.</w:t>
          </w:r>
          <w:r w:rsidR="00E41E35" w:rsidRPr="00E41E35">
            <w:rPr>
              <w:rFonts w:eastAsia="Calibri"/>
              <w:szCs w:val="22"/>
              <w:lang w:eastAsia="en-US"/>
            </w:rPr>
            <w:t xml:space="preserve"> </w:t>
          </w:r>
          <w:r w:rsidR="00E41E35">
            <w:rPr>
              <w:rFonts w:eastAsia="Calibri"/>
              <w:szCs w:val="22"/>
              <w:lang w:eastAsia="en-US"/>
            </w:rPr>
            <w:t xml:space="preserve">Esityksen myötä </w:t>
          </w:r>
          <w:r w:rsidR="00E41E35" w:rsidRPr="00E41E35">
            <w:t xml:space="preserve">14 vuorokauden kiireettömään hoitoon pääsyn enimmäisajasta perusterveydenhuollon avosairaanhoidossa </w:t>
          </w:r>
          <w:r w:rsidR="00E41E35">
            <w:t>luovuttiin</w:t>
          </w:r>
          <w:r w:rsidR="00E41E35" w:rsidRPr="00E41E35">
            <w:t xml:space="preserve"> 23 vuotta täyttäneiden osalta ja hoitoon pääsyn enimmäisajaksi palautett</w:t>
          </w:r>
          <w:r w:rsidR="006545B4">
            <w:t>iin</w:t>
          </w:r>
          <w:r w:rsidR="00E41E35" w:rsidRPr="00E41E35">
            <w:t xml:space="preserve"> aiem</w:t>
          </w:r>
          <w:r w:rsidR="000A0886">
            <w:t>min voimassa ollut</w:t>
          </w:r>
          <w:r w:rsidR="00E41E35" w:rsidRPr="00E41E35">
            <w:t xml:space="preserve"> kolme kuukautta.</w:t>
          </w:r>
          <w:r w:rsidR="00623014" w:rsidRPr="00623014">
            <w:rPr>
              <w:rFonts w:eastAsia="Calibri"/>
              <w:szCs w:val="22"/>
              <w:lang w:eastAsia="en-US"/>
            </w:rPr>
            <w:t xml:space="preserve"> </w:t>
          </w:r>
          <w:r w:rsidR="00E7722B">
            <w:t xml:space="preserve">Esityksessä arvioitiin, että ehdotuksista aiheutuva </w:t>
          </w:r>
          <w:r w:rsidR="00E7722B" w:rsidRPr="00E7722B">
            <w:t>hoitoon pääsyn pidentyminen voisi aiheuttaa negatiivisia välittömiä ja välillisiä vaikutuksia, kuten hoidon mahdolliseen viivästymiseen liittyvää sairauksien pahenemista ja siten hoidon kustannusten kasvua ja viime</w:t>
          </w:r>
          <w:r w:rsidR="009B0F2E">
            <w:t xml:space="preserve"> </w:t>
          </w:r>
          <w:r w:rsidR="00E7722B" w:rsidRPr="00E7722B">
            <w:t>kädessä väestön terveydentilan heikentymistä</w:t>
          </w:r>
          <w:r w:rsidR="00E7722B">
            <w:t>.</w:t>
          </w:r>
          <w:r w:rsidR="002807BB" w:rsidRPr="002807BB">
            <w:rPr>
              <w:rFonts w:eastAsia="Calibri"/>
              <w:szCs w:val="22"/>
              <w:lang w:eastAsia="en-US"/>
            </w:rPr>
            <w:t xml:space="preserve"> </w:t>
          </w:r>
          <w:r w:rsidR="002807BB" w:rsidRPr="002807BB">
            <w:t>Esityksen seurauksena asiakk</w:t>
          </w:r>
          <w:r w:rsidR="002807BB">
            <w:t xml:space="preserve">aiden arvioitiin </w:t>
          </w:r>
          <w:r w:rsidR="002807BB" w:rsidRPr="002807BB">
            <w:t>hakeutu</w:t>
          </w:r>
          <w:r w:rsidR="002807BB">
            <w:t>van</w:t>
          </w:r>
          <w:r w:rsidR="002807BB" w:rsidRPr="002807BB">
            <w:t xml:space="preserve"> aikaisempaa vähemmän hyvinvointialueiden perusterveydenhuollon avosairaanhoidon palveluiden piiriin, kun hoitoon pääsyn enimmäisaikoja </w:t>
          </w:r>
          <w:r w:rsidR="002807BB">
            <w:t>ehdotettiin pidennettäv</w:t>
          </w:r>
          <w:r w:rsidR="0059696C">
            <w:t>i</w:t>
          </w:r>
          <w:r w:rsidR="002807BB">
            <w:t>ksi</w:t>
          </w:r>
          <w:r w:rsidR="002807BB" w:rsidRPr="002807BB">
            <w:t xml:space="preserve"> ja myös tosiasiallis</w:t>
          </w:r>
          <w:r w:rsidR="002807BB">
            <w:t>ten</w:t>
          </w:r>
          <w:r w:rsidR="002807BB" w:rsidRPr="002807BB">
            <w:t xml:space="preserve"> hoitoonpääsya</w:t>
          </w:r>
          <w:r w:rsidR="002807BB">
            <w:t>ikojen arvioitiin</w:t>
          </w:r>
          <w:r w:rsidR="002807BB" w:rsidRPr="002807BB">
            <w:t xml:space="preserve"> todennäköisesti piten</w:t>
          </w:r>
          <w:r w:rsidR="002807BB">
            <w:t>evän</w:t>
          </w:r>
          <w:r w:rsidR="002807BB" w:rsidRPr="002807BB">
            <w:t>. Hyvinvointialueiden palveluiden kanssa rinnakkaisten palvelujen, eli sairaanhoitovakuutukse</w:t>
          </w:r>
          <w:r w:rsidR="0059696C">
            <w:t>sta</w:t>
          </w:r>
          <w:r w:rsidR="002807BB" w:rsidRPr="002807BB">
            <w:t xml:space="preserve"> </w:t>
          </w:r>
          <w:r w:rsidR="0059696C">
            <w:t xml:space="preserve">korvattavien </w:t>
          </w:r>
          <w:r w:rsidR="002807BB" w:rsidRPr="002807BB">
            <w:t>yksityisten palvelujen ja työterveyshuollon sairaanhoidollisten palvelujen</w:t>
          </w:r>
          <w:r w:rsidR="006545B4">
            <w:t>,</w:t>
          </w:r>
          <w:r w:rsidR="002807BB" w:rsidRPr="002807BB">
            <w:t xml:space="preserve"> asiakasmäärien </w:t>
          </w:r>
          <w:r w:rsidR="002807BB">
            <w:t>arvioitiin</w:t>
          </w:r>
          <w:r w:rsidR="002807BB" w:rsidRPr="002807BB">
            <w:t xml:space="preserve"> lisääntyvän.</w:t>
          </w:r>
        </w:p>
        <w:p w14:paraId="4930FFB7" w14:textId="433D5CED" w:rsidR="0088333A" w:rsidRPr="00A36965" w:rsidRDefault="00FA754C" w:rsidP="00A36965">
          <w:pPr>
            <w:pStyle w:val="LLP3Otsikkotaso"/>
          </w:pPr>
          <w:bookmarkStart w:id="9" w:name="_Toc189914921"/>
          <w:r>
            <w:lastRenderedPageBreak/>
            <w:t>Terveydenhuollon h</w:t>
          </w:r>
          <w:r w:rsidR="0088333A" w:rsidRPr="00A36965">
            <w:t>enkilöstö</w:t>
          </w:r>
          <w:r w:rsidR="008B1E55">
            <w:t xml:space="preserve"> ja työnjako</w:t>
          </w:r>
          <w:bookmarkEnd w:id="9"/>
        </w:p>
        <w:p w14:paraId="37B1D644" w14:textId="1E8FD021" w:rsidR="0088333A" w:rsidRDefault="0088333A" w:rsidP="00D624D7">
          <w:pPr>
            <w:pStyle w:val="LLPerustelujenkappalejako"/>
          </w:pPr>
          <w:r w:rsidRPr="0088333A">
            <w:t>Sosiaali- ja terveydenhuollon henkilöstön riittävyys ja saatavuus ovat heikentyneet voimakkaasti viime vuosina koko maassa. Vaje koskee lähes kaikkia ammattiryhmiä ja palveluita, mutta alueellista, ajallista ja ammattiryhmäkohtaista vaihtelua esiintyy. Muutaman viime vuoden aikana erityisesti vaje sairaanhoitajista ja lähihoitajista</w:t>
          </w:r>
          <w:r w:rsidR="002B5D97">
            <w:t xml:space="preserve"> on kasvanut</w:t>
          </w:r>
          <w:r w:rsidRPr="0088333A">
            <w:t xml:space="preserve">. </w:t>
          </w:r>
        </w:p>
        <w:p w14:paraId="20C1EFF6" w14:textId="743BE53C" w:rsidR="00F1349D" w:rsidRDefault="00F1349D" w:rsidP="00D624D7">
          <w:pPr>
            <w:pStyle w:val="LLPerustelujenkappalejako"/>
          </w:pPr>
          <w:r w:rsidRPr="00F1349D">
            <w:t xml:space="preserve">Lähes 50 </w:t>
          </w:r>
          <w:r w:rsidR="003B0B35">
            <w:t>prosenttia</w:t>
          </w:r>
          <w:r w:rsidRPr="00F1349D">
            <w:t xml:space="preserve"> lääkäreistä työskentelee päätoimessaan sairaalassa ja 25 </w:t>
          </w:r>
          <w:r w:rsidR="003B0B35">
            <w:t>prosenttia</w:t>
          </w:r>
          <w:r w:rsidRPr="00F1349D">
            <w:t xml:space="preserve"> terveyskeskuksessa. Yksityisessä lääkärikeskuksessa tai -vastaanotolla työskentelee 16 </w:t>
          </w:r>
          <w:r w:rsidR="003B0B35">
            <w:t>prosenttia</w:t>
          </w:r>
          <w:r w:rsidRPr="00F1349D">
            <w:t xml:space="preserve"> lääkäreistä ja 11 </w:t>
          </w:r>
          <w:r w:rsidR="003B0B35">
            <w:t>prosenttia</w:t>
          </w:r>
          <w:r w:rsidRPr="00F1349D">
            <w:t xml:space="preserve"> on muussa toimipaikassa.</w:t>
          </w:r>
          <w:r>
            <w:rPr>
              <w:rStyle w:val="Alaviitteenviite"/>
            </w:rPr>
            <w:footnoteReference w:id="6"/>
          </w:r>
          <w:r w:rsidRPr="00F1349D">
            <w:t xml:space="preserve"> Lääkärityövoiman vajetta on lähes kaikilla lääketieteen erikoisaloilla.</w:t>
          </w:r>
        </w:p>
        <w:p w14:paraId="1BC244E0" w14:textId="225B4715" w:rsidR="005166DF" w:rsidRDefault="005166DF" w:rsidP="00D624D7">
          <w:pPr>
            <w:pStyle w:val="LLPerustelujenkappalejako"/>
          </w:pPr>
          <w:r w:rsidRPr="005166DF">
            <w:t>Joka neljäs hyvinvointialueen lääkäri työskentelee osa-aikaisesti. Lääkäreiden osa-aikatyö on yleistynyt viime vuosina ja yleisin syy lääkäreiden osa-aikatyön taustalla on työkuormituksen keventäminen. Tämä syy korostuu erityisesti perusterveydenhuollon lääkäreillä.</w:t>
          </w:r>
          <w:r>
            <w:t xml:space="preserve"> Terveyskeskuslääkäreillä on havaittu toistuvasti muita </w:t>
          </w:r>
          <w:r w:rsidR="002B5D97">
            <w:t xml:space="preserve">lääkäreitä </w:t>
          </w:r>
          <w:r>
            <w:t>enemmän jatkuvan kiireen, hallitsemattoman työmäärän ja resurssipulan aiheuttamaa kuormitusta.</w:t>
          </w:r>
          <w:r>
            <w:rPr>
              <w:rStyle w:val="Alaviitteenviite"/>
            </w:rPr>
            <w:footnoteReference w:id="7"/>
          </w:r>
        </w:p>
        <w:p w14:paraId="10EEE7E1" w14:textId="66D8A3E5" w:rsidR="00421391" w:rsidRDefault="00421391" w:rsidP="00D624D7">
          <w:pPr>
            <w:pStyle w:val="LLPerustelujenkappalejako"/>
          </w:pPr>
          <w:r w:rsidRPr="00421391">
            <w:t>Vuonna 2023 julkise</w:t>
          </w:r>
          <w:r w:rsidR="002B5D97">
            <w:t>ssa</w:t>
          </w:r>
          <w:r w:rsidRPr="00421391">
            <w:t xml:space="preserve"> sosiaali- ja terveydenhuollossa työskenteli noin 213 000 henkilöä</w:t>
          </w:r>
          <w:r>
            <w:t>.</w:t>
          </w:r>
          <w:r w:rsidRPr="00421391">
            <w:rPr>
              <w:rFonts w:eastAsia="Calibri"/>
              <w:szCs w:val="22"/>
              <w:lang w:eastAsia="en-US"/>
            </w:rPr>
            <w:t xml:space="preserve"> </w:t>
          </w:r>
          <w:r w:rsidRPr="00421391">
            <w:t>Terveyspalveluissa työskenteli noin 126 000 (59,2 %)</w:t>
          </w:r>
          <w:r>
            <w:t xml:space="preserve"> </w:t>
          </w:r>
          <w:r w:rsidRPr="00421391">
            <w:t>työntekijää. Luvuissa ei ole mukana vuokratyöntekijöitä tai ostopalveluna hankittuja työntekijöitä yksityiseltä sektorilta.</w:t>
          </w:r>
          <w:r w:rsidRPr="00421391">
            <w:rPr>
              <w:rFonts w:eastAsia="Calibri"/>
              <w:szCs w:val="22"/>
              <w:lang w:eastAsia="en-US"/>
            </w:rPr>
            <w:t xml:space="preserve"> </w:t>
          </w:r>
          <w:r w:rsidRPr="00421391">
            <w:t>Työntekijämäärältään suurimmat terveydenhuollon palvelut olivat sairaalapalvelut ja terveyskeskukset, joissa työskenteli yhteensä 95,7 prosenttia koko terveydenhuollon henkilöstöstä. Sairaalapalveluissa työskentelevien osuus kaikista terveydenhuollossa työskennelleistä oli 66,7 prosenttia vuonna 2023 (noin 84 200 työntekijää).</w:t>
          </w:r>
          <w:r w:rsidRPr="00421391">
            <w:rPr>
              <w:rFonts w:eastAsia="Calibri"/>
              <w:szCs w:val="22"/>
              <w:lang w:eastAsia="en-US"/>
            </w:rPr>
            <w:t xml:space="preserve"> </w:t>
          </w:r>
          <w:r w:rsidRPr="00421391">
            <w:t>Terveyskeskusten työntekijöiden osuus terveydenhuollossa työskentelevistä oli 29,1 prosenttia vuonna 2023 (noin 36 700 työntekijää).</w:t>
          </w:r>
        </w:p>
        <w:p w14:paraId="2D07A72A" w14:textId="3B1657E9" w:rsidR="00421391" w:rsidRDefault="00421391" w:rsidP="00D624D7">
          <w:pPr>
            <w:pStyle w:val="LLPerustelujenkappalejako"/>
          </w:pPr>
          <w:r w:rsidRPr="00421391">
            <w:t xml:space="preserve">Julkisen sektorin sosiaali- ja terveyspalvelujen henkilöstömäärä suhteessa asukaslukuun vaihtelee alueiden välillä. Asukaslukuun suhteutettu henkilöstömäärä terveydenhuollossa oli suurin Keski-Pohjanmaan hyvinvointialueella, jossa vuonna 2023 oli 337 työntekijää 10 000 asukasta kohden. Vähiten henkilöstöä suhteessa asukaslukuun oli Vantaan ja Keravan hyvinvointialueella, jossa </w:t>
          </w:r>
          <w:r w:rsidR="002B5D97">
            <w:t xml:space="preserve">oli </w:t>
          </w:r>
          <w:r w:rsidRPr="00421391">
            <w:t>112 työntekijää 10 000 asukasta kohden</w:t>
          </w:r>
          <w:r w:rsidR="002B5D97">
            <w:t xml:space="preserve"> vuonna 2023</w:t>
          </w:r>
          <w:r w:rsidRPr="00421391">
            <w:t>.</w:t>
          </w:r>
        </w:p>
        <w:p w14:paraId="2DFE1D91" w14:textId="5E056379" w:rsidR="009708F4" w:rsidRDefault="004774AD" w:rsidP="00421391">
          <w:pPr>
            <w:pStyle w:val="LLPerustelujenkappalejako"/>
            <w:rPr>
              <w:rFonts w:eastAsia="Calibri"/>
              <w:szCs w:val="22"/>
              <w:lang w:eastAsia="en-US"/>
            </w:rPr>
          </w:pPr>
          <w:r w:rsidRPr="004774AD">
            <w:t>Terveydenhuollon henkilöstöstä lääkäreiden osuus oli 11,5 prosenttia vuonna 2023 (noin 14 500 työntekijää).</w:t>
          </w:r>
          <w:r w:rsidR="002B7594" w:rsidRPr="002B7594">
            <w:rPr>
              <w:rFonts w:eastAsia="Calibri"/>
              <w:szCs w:val="22"/>
              <w:lang w:eastAsia="en-US"/>
            </w:rPr>
            <w:t xml:space="preserve"> </w:t>
          </w:r>
          <w:r w:rsidR="002B7594" w:rsidRPr="002B7594">
            <w:t>Terveydenhuollossa valtaosa lääkäreistä</w:t>
          </w:r>
          <w:r w:rsidR="002B5D97">
            <w:t xml:space="preserve"> (</w:t>
          </w:r>
          <w:r w:rsidR="002B7594" w:rsidRPr="002B7594">
            <w:t>73</w:t>
          </w:r>
          <w:r w:rsidR="002B5D97">
            <w:t xml:space="preserve"> %)</w:t>
          </w:r>
          <w:r w:rsidR="002B7594" w:rsidRPr="002B7594">
            <w:t xml:space="preserve"> työskenteli sairaalapalveluissa (noin 10 600 työntekijää). Terveyskeskuksissa työskenteli 25,8 prosenttia lääkäreistä (noin 3 800 työntekijää).</w:t>
          </w:r>
          <w:r w:rsidR="002B7594" w:rsidRPr="002B7594">
            <w:rPr>
              <w:rFonts w:eastAsia="Calibri"/>
              <w:szCs w:val="22"/>
              <w:lang w:eastAsia="en-US"/>
            </w:rPr>
            <w:t xml:space="preserve"> </w:t>
          </w:r>
          <w:r w:rsidR="009708F4">
            <w:rPr>
              <w:rFonts w:eastAsia="Calibri"/>
              <w:szCs w:val="22"/>
              <w:lang w:eastAsia="en-US"/>
            </w:rPr>
            <w:t xml:space="preserve">Alla olevassa </w:t>
          </w:r>
          <w:r w:rsidR="002B5D97">
            <w:rPr>
              <w:rFonts w:eastAsia="Calibri"/>
              <w:szCs w:val="22"/>
              <w:lang w:eastAsia="en-US"/>
            </w:rPr>
            <w:t>kuviossa</w:t>
          </w:r>
          <w:r w:rsidR="009708F4">
            <w:rPr>
              <w:rFonts w:eastAsia="Calibri"/>
              <w:szCs w:val="22"/>
              <w:lang w:eastAsia="en-US"/>
            </w:rPr>
            <w:t xml:space="preserve"> 2 on kuvattu lääkärien määrän kehitystä julkisessa terveydenhuollossa alaryhmittäin 2000-luvulla.</w:t>
          </w:r>
        </w:p>
        <w:p w14:paraId="20B88449" w14:textId="23FB38F2" w:rsidR="004774AD" w:rsidRDefault="004774AD" w:rsidP="00421391">
          <w:pPr>
            <w:pStyle w:val="LLPerustelujenkappalejako"/>
          </w:pPr>
          <w:r w:rsidRPr="002B5D97">
            <w:rPr>
              <w:b/>
              <w:bCs/>
            </w:rPr>
            <w:t>Kuvio 2.</w:t>
          </w:r>
          <w:r>
            <w:t xml:space="preserve"> Lääkärien määrät julkisella sektorilla alaryhmittäin vuonna 2023. Lähde: THL.</w:t>
          </w:r>
        </w:p>
        <w:p w14:paraId="1C3AB72E" w14:textId="77777777" w:rsidR="002B5D97" w:rsidRDefault="002B5D97" w:rsidP="00421391">
          <w:pPr>
            <w:pStyle w:val="LLPerustelujenkappalejako"/>
          </w:pPr>
        </w:p>
        <w:p w14:paraId="068E7A32" w14:textId="77777777" w:rsidR="002B5D97" w:rsidRDefault="002B5D97" w:rsidP="00421391">
          <w:pPr>
            <w:pStyle w:val="LLPerustelujenkappalejako"/>
          </w:pPr>
        </w:p>
        <w:p w14:paraId="4D8F4E3B" w14:textId="1D678E59" w:rsidR="002B5D97" w:rsidRPr="002B5D97" w:rsidRDefault="002B5D97" w:rsidP="00D624D7">
          <w:pPr>
            <w:pStyle w:val="LLPerustelujenkappalejako"/>
          </w:pPr>
          <w:r w:rsidRPr="004774AD">
            <w:rPr>
              <w:noProof/>
            </w:rPr>
            <w:lastRenderedPageBreak/>
            <w:drawing>
              <wp:anchor distT="0" distB="0" distL="114300" distR="114300" simplePos="0" relativeHeight="251658253" behindDoc="0" locked="0" layoutInCell="1" allowOverlap="1" wp14:anchorId="0E032B5F" wp14:editId="751D60AE">
                <wp:simplePos x="0" y="0"/>
                <wp:positionH relativeFrom="margin">
                  <wp:align>right</wp:align>
                </wp:positionH>
                <wp:positionV relativeFrom="paragraph">
                  <wp:posOffset>110</wp:posOffset>
                </wp:positionV>
                <wp:extent cx="5299710" cy="2372995"/>
                <wp:effectExtent l="0" t="0" r="0" b="8255"/>
                <wp:wrapTopAndBottom/>
                <wp:docPr id="8781495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49515" name=""/>
                        <pic:cNvPicPr/>
                      </pic:nvPicPr>
                      <pic:blipFill>
                        <a:blip r:embed="rId13">
                          <a:extLst>
                            <a:ext uri="{28A0092B-C50C-407E-A947-70E740481C1C}">
                              <a14:useLocalDpi xmlns:a14="http://schemas.microsoft.com/office/drawing/2010/main" val="0"/>
                            </a:ext>
                          </a:extLst>
                        </a:blip>
                        <a:stretch>
                          <a:fillRect/>
                        </a:stretch>
                      </pic:blipFill>
                      <pic:spPr>
                        <a:xfrm>
                          <a:off x="0" y="0"/>
                          <a:ext cx="5299710" cy="2372995"/>
                        </a:xfrm>
                        <a:prstGeom prst="rect">
                          <a:avLst/>
                        </a:prstGeom>
                      </pic:spPr>
                    </pic:pic>
                  </a:graphicData>
                </a:graphic>
              </wp:anchor>
            </w:drawing>
          </w:r>
          <w:r w:rsidRPr="002B7594">
            <w:t>Vuonna 2023 sairaanhoitajien, terveydenhoitajien ja kätilöiden osuus terveydenhuollon työntekijöistä oli 36,9 prosenttia (noin 46 600 työntekijää).</w:t>
          </w:r>
          <w:r w:rsidRPr="001C11B2">
            <w:rPr>
              <w:rFonts w:eastAsia="Calibri"/>
              <w:szCs w:val="22"/>
              <w:lang w:eastAsia="en-US"/>
            </w:rPr>
            <w:t xml:space="preserve"> </w:t>
          </w:r>
          <w:r w:rsidRPr="001C11B2">
            <w:t>Terveydenhuollossa valtaosa sairaanhoitajista, terveydenhoitajista ja kätilöistä, 69,8 prosenttia, työskenteli sairaalapalveluissa (noin 32 500 työntekijää) vuonna 2023. Terveyskeskuksissa työskenteli 28,4 prosenttia sairaanhoitajista, terveydenhoitajista ja kätilöistä (noin 13 200 työntekijää).</w:t>
          </w:r>
          <w:r>
            <w:rPr>
              <w:rStyle w:val="Alaviitteenviite"/>
            </w:rPr>
            <w:footnoteReference w:id="8"/>
          </w:r>
        </w:p>
        <w:p w14:paraId="6407A08A" w14:textId="305C17C1" w:rsidR="00C70179" w:rsidRDefault="00C70179" w:rsidP="00D624D7">
          <w:pPr>
            <w:pStyle w:val="LLPerustelujenkappalejako"/>
          </w:pPr>
          <w:r>
            <w:t>Alla olevassa kuviossa 3 on esitetty yleislääkärien ja yleislääketieteen erikoislääkärien lukumääriä maakunnittain.</w:t>
          </w:r>
          <w:r w:rsidR="007A22C8">
            <w:t xml:space="preserve"> Kansaneläkelaitokselta saaduissa tiedoissa on huomioitu sellaisten lääkärien lukumäärä, joiden vastaanotoista on maksettu Kela-korvauksia vuonna 2024. Lukumääräisesti tällaisia lääkäreitä on eniten pääkaupunkiseudulla ja Pirkanmaalla.</w:t>
          </w:r>
        </w:p>
        <w:p w14:paraId="5A5DB25A" w14:textId="748E439A" w:rsidR="002B5D97" w:rsidRDefault="002B5D97" w:rsidP="00D624D7">
          <w:pPr>
            <w:pStyle w:val="LLPerustelujenkappalejako"/>
          </w:pPr>
          <w:r w:rsidRPr="009A2604">
            <w:rPr>
              <w:b/>
              <w:bCs/>
            </w:rPr>
            <w:t xml:space="preserve">Kuvio </w:t>
          </w:r>
          <w:r>
            <w:rPr>
              <w:b/>
              <w:bCs/>
            </w:rPr>
            <w:t>3</w:t>
          </w:r>
          <w:r>
            <w:t>. Yleislääkärien ja yleislääketieteen erikoislääkärien lukumäärät maakunnittain Kela-korvattujen käyntien perusteella vuonna 2024. Lähde: Kelan tutkimus.</w:t>
          </w:r>
        </w:p>
        <w:p w14:paraId="10F83F78" w14:textId="704CAFB8" w:rsidR="000B121F" w:rsidRDefault="000B121F" w:rsidP="00D624D7">
          <w:pPr>
            <w:pStyle w:val="LLPerustelujenkappalejako"/>
          </w:pPr>
          <w:r>
            <w:rPr>
              <w:noProof/>
            </w:rPr>
            <w:lastRenderedPageBreak/>
            <w:drawing>
              <wp:anchor distT="0" distB="0" distL="114300" distR="114300" simplePos="0" relativeHeight="251658250" behindDoc="0" locked="0" layoutInCell="1" allowOverlap="1" wp14:anchorId="3951A414" wp14:editId="65E25694">
                <wp:simplePos x="0" y="0"/>
                <wp:positionH relativeFrom="margin">
                  <wp:align>right</wp:align>
                </wp:positionH>
                <wp:positionV relativeFrom="paragraph">
                  <wp:posOffset>-609</wp:posOffset>
                </wp:positionV>
                <wp:extent cx="5299710" cy="3558540"/>
                <wp:effectExtent l="0" t="0" r="0" b="3810"/>
                <wp:wrapTopAndBottom/>
                <wp:docPr id="4374513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5134"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99710" cy="3558540"/>
                        </a:xfrm>
                        <a:prstGeom prst="rect">
                          <a:avLst/>
                        </a:prstGeom>
                      </pic:spPr>
                    </pic:pic>
                  </a:graphicData>
                </a:graphic>
              </wp:anchor>
            </w:drawing>
          </w:r>
        </w:p>
        <w:p w14:paraId="0B9466EB" w14:textId="641BF70F" w:rsidR="008B1E55" w:rsidRDefault="008B1E55" w:rsidP="00D624D7">
          <w:pPr>
            <w:pStyle w:val="LLPerustelujenkappalejako"/>
          </w:pPr>
          <w:r w:rsidRPr="008B1E55">
            <w:t xml:space="preserve">Julkisessa perusterveydenhuollossa hoitaja hoitaa potilaan yhä useammin lääkäriä konsultoiden. Lääkärien konsultaatioiden määrä </w:t>
          </w:r>
          <w:r w:rsidR="002B5D97">
            <w:t>on lisääntynyt</w:t>
          </w:r>
          <w:r w:rsidRPr="008B1E55">
            <w:t xml:space="preserve"> vuosina 2019–2023 samalla kun läsnäasioinnit ovat vähentyneet. Vuodesta 2021 alkaen myös etäasiointien määrä vähentyi siten, että vuosina 2022–2023 lääkärin etäasiointien määrä oli vähäisempi kuin koronapandemiaa edeltävinä vuosina 2018–2019.</w:t>
          </w:r>
        </w:p>
        <w:p w14:paraId="1409E6CF" w14:textId="3A7BEDA6" w:rsidR="00787561" w:rsidRDefault="00787561" w:rsidP="00D624D7">
          <w:pPr>
            <w:pStyle w:val="LLPerustelujenkappalejako"/>
          </w:pPr>
          <w:r>
            <w:t xml:space="preserve">Terveydenhuoltolain 51 §:n mukaan hyvinvointialueen on järjestettävä toimintansa niin, että potilas voi saada </w:t>
          </w:r>
          <w:r w:rsidRPr="00787561">
            <w:t>arkipäivisin virka-aikana saman päivän aikana yhteyden terveyskeskukseen tai muuhun perusterveydenhuollon toimintayksikköön ja saada yksilöllisen arvion tutkimustensa tai hoitonsa tarpeesta ja kiireellisyydestä sekä siitä, minkä terveydenhuollon ammattihenkilön tekemiä tutkimuksia tai antamaa hoitoa potilas tarvitsee.</w:t>
          </w:r>
          <w:r>
            <w:t xml:space="preserve"> </w:t>
          </w:r>
          <w:r w:rsidRPr="00787561">
            <w:t>Arvion tekee laillistettu terveydenhuollon ammattihenkilö.</w:t>
          </w:r>
        </w:p>
        <w:p w14:paraId="5F7260F0" w14:textId="4501ADCB" w:rsidR="00336FA8" w:rsidRDefault="00336FA8" w:rsidP="00D624D7">
          <w:pPr>
            <w:pStyle w:val="LLPerustelujenkappalejako"/>
          </w:pPr>
          <w:r>
            <w:t>Julkisen terveydenhuollon avosairaanhoidossa vuonna 2024 noin 26 prosentissa</w:t>
          </w:r>
          <w:r w:rsidR="008F1E1D">
            <w:t xml:space="preserve"> sairaanhoitajan tai terveydenhoitajan vastaanotto</w:t>
          </w:r>
          <w:r>
            <w:t xml:space="preserve">käyntiä ei seurannut jatkotoimenpide, kuten lääkärikäynti. </w:t>
          </w:r>
          <w:r w:rsidR="008F1E1D">
            <w:t xml:space="preserve">Käynneistä ei ole eroteltavissa, onko kyseessä ollut hoidon tarpeen arviointi vai muu sairaanhoitajan tai terveydenhoitajan vastaanotto. Sairaanhoitajan tai terveydenhoitajan vastaanottokäyntiä seurasi jatkohoidon suunnitelma tai jatkohoidon järjestäminen noin 38 prosentissa </w:t>
          </w:r>
          <w:r w:rsidR="008F1E1D">
            <w:lastRenderedPageBreak/>
            <w:t>tapauksista. Ohjaus lääkärille</w:t>
          </w:r>
          <w:r w:rsidR="00EC4126">
            <w:t xml:space="preserve"> tai hammaslääkärille</w:t>
          </w:r>
          <w:r w:rsidR="008F1E1D">
            <w:t xml:space="preserve"> puolestaan tehtiin noin 12 prosentissa tapauksista.</w:t>
          </w:r>
          <w:r w:rsidR="002B5D97">
            <w:rPr>
              <w:rStyle w:val="Alaviitteenviite"/>
            </w:rPr>
            <w:footnoteReference w:id="9"/>
          </w:r>
        </w:p>
        <w:p w14:paraId="0993CDE1" w14:textId="4A3107B5" w:rsidR="00DD60A5" w:rsidRDefault="00DD60A5" w:rsidP="00D624D7">
          <w:pPr>
            <w:pStyle w:val="LLPerustelujenkappalejako"/>
          </w:pPr>
          <w:r>
            <w:t>Haaga ym. (2025) tutkimuksessa</w:t>
          </w:r>
          <w:r>
            <w:rPr>
              <w:rStyle w:val="Alaviitteenviite"/>
            </w:rPr>
            <w:footnoteReference w:id="10"/>
          </w:r>
          <w:r>
            <w:t xml:space="preserve"> selvitettiin digipalveluiden käyttöä, käyttäjiä, tuotantoa ja vaikuttavuutta suomalaisilla rekisteriaineistoilla. Tutkimuksen mukaan yksityinen avosairaanhoito ja työterveyshuolto poikkea</w:t>
          </w:r>
          <w:r w:rsidR="00576BED">
            <w:t>v</w:t>
          </w:r>
          <w:r>
            <w:t>at merkittävästi julkisesta avosairaanhoidosta, sillä niissä toiminta on paljon lääkärivaltaisempaa.</w:t>
          </w:r>
        </w:p>
        <w:p w14:paraId="1CCE5FC7" w14:textId="6CD4C640" w:rsidR="00893CDB" w:rsidRDefault="00893CDB" w:rsidP="00D624D7">
          <w:pPr>
            <w:pStyle w:val="LLPerustelujenkappalejako"/>
          </w:pPr>
          <w:r w:rsidRPr="00893CDB">
            <w:rPr>
              <w:b/>
              <w:bCs/>
              <w:noProof/>
            </w:rPr>
            <w:drawing>
              <wp:anchor distT="0" distB="0" distL="114300" distR="114300" simplePos="0" relativeHeight="251663374" behindDoc="0" locked="0" layoutInCell="1" allowOverlap="1" wp14:anchorId="44527B48" wp14:editId="0F7B4699">
                <wp:simplePos x="0" y="0"/>
                <wp:positionH relativeFrom="margin">
                  <wp:align>left</wp:align>
                </wp:positionH>
                <wp:positionV relativeFrom="paragraph">
                  <wp:posOffset>293315</wp:posOffset>
                </wp:positionV>
                <wp:extent cx="5263515" cy="3323590"/>
                <wp:effectExtent l="0" t="0" r="0" b="0"/>
                <wp:wrapTopAndBottom/>
                <wp:docPr id="120402982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3323590"/>
                        </a:xfrm>
                        <a:prstGeom prst="rect">
                          <a:avLst/>
                        </a:prstGeom>
                        <a:noFill/>
                      </pic:spPr>
                    </pic:pic>
                  </a:graphicData>
                </a:graphic>
                <wp14:sizeRelH relativeFrom="margin">
                  <wp14:pctWidth>0</wp14:pctWidth>
                </wp14:sizeRelH>
                <wp14:sizeRelV relativeFrom="margin">
                  <wp14:pctHeight>0</wp14:pctHeight>
                </wp14:sizeRelV>
              </wp:anchor>
            </w:drawing>
          </w:r>
          <w:r w:rsidRPr="00893CDB">
            <w:rPr>
              <w:b/>
              <w:bCs/>
            </w:rPr>
            <w:t>Kuvio 4.</w:t>
          </w:r>
          <w:r>
            <w:t xml:space="preserve"> Etäasioinnit ja läsnäkäynnit eri terveydenhuollon ammattilaisilla</w:t>
          </w:r>
          <w:r w:rsidR="00DD60A5">
            <w:t xml:space="preserve"> (SH = sairaanhoitaja, LK = lääkäri)</w:t>
          </w:r>
          <w:r>
            <w:t>. Lähde: Haaga ym. (2025).</w:t>
          </w:r>
        </w:p>
        <w:p w14:paraId="550C7147" w14:textId="5E902752" w:rsidR="00893CDB" w:rsidRDefault="00893CDB" w:rsidP="00D624D7">
          <w:pPr>
            <w:pStyle w:val="LLPerustelujenkappalejako"/>
          </w:pPr>
        </w:p>
        <w:p w14:paraId="5460D146" w14:textId="1ED73E19" w:rsidR="00BB7AA0" w:rsidRPr="004E3F92" w:rsidRDefault="004E3F92" w:rsidP="004E3F92">
          <w:pPr>
            <w:pStyle w:val="LLP3Otsikkotaso"/>
          </w:pPr>
          <w:bookmarkStart w:id="10" w:name="_Toc189914922"/>
          <w:r w:rsidRPr="004E3F92">
            <w:t>Tiedonsiirto terveydenhuollossa</w:t>
          </w:r>
          <w:bookmarkEnd w:id="10"/>
        </w:p>
        <w:p w14:paraId="616073C5" w14:textId="32066A16" w:rsidR="00E3129F" w:rsidRDefault="00E3129F" w:rsidP="004E3F92">
          <w:pPr>
            <w:pStyle w:val="LLPerustelujenkappalejako"/>
          </w:pPr>
          <w:r w:rsidRPr="00E3129F">
            <w:t>Sosiaali- ja terveydenhuollon asiakastietojen käsittelystä annetu</w:t>
          </w:r>
          <w:r>
            <w:t xml:space="preserve">ssa laissa (703/2023, asiakastietolaki) säädetään </w:t>
          </w:r>
          <w:r w:rsidRPr="00E3129F">
            <w:t>muun muassa asiakastietojen käsittelyä koskevista yleisistä periaatteista, asiakastietojen rekisterinpidosta, sosiaali- ja terveydenhuollon palvelunantajien tiedonsaantioikeuksista sekä sosiaali- ja terveydenhuollon tietojärjestelmiä koskevista vaatimuksista. Lisäksi laissa säädetään Kanta-palveluista sekä niiden toteuttamiseen liittyvistä vaatimuksista.</w:t>
          </w:r>
          <w:r w:rsidRPr="00E3129F">
            <w:rPr>
              <w:rFonts w:ascii="Helvetica" w:hAnsi="Helvetica"/>
              <w:color w:val="272833"/>
              <w:sz w:val="29"/>
              <w:szCs w:val="29"/>
            </w:rPr>
            <w:t xml:space="preserve"> </w:t>
          </w:r>
          <w:r w:rsidRPr="00E3129F">
            <w:lastRenderedPageBreak/>
            <w:t>Asiakastietolaki velvoittaa julkiset sosiaali- ja terveydenhuollon palvelunantajat tallentamaan asiakas- ja potilastiedot valtakunnallisiin arkistointipalveluihin.</w:t>
          </w:r>
          <w:r>
            <w:t xml:space="preserve"> </w:t>
          </w:r>
          <w:r w:rsidRPr="00E3129F">
            <w:t>Yksityiselle sosiaali- ja terveydenhuollon palvelunantajalle Kanta-palvelujen käyttöönotto on pakollista, jos sillä on käytössään asiakas- ja potilastietojen käsittelyyn tarkoitettu tietojärjestelmä.</w:t>
          </w:r>
        </w:p>
        <w:p w14:paraId="0ADABAC6" w14:textId="0C2152CD" w:rsidR="004E3F92" w:rsidRDefault="00537748" w:rsidP="004E3F92">
          <w:pPr>
            <w:pStyle w:val="LLPerustelujenkappalejako"/>
          </w:pPr>
          <w:r w:rsidRPr="004E3F92">
            <w:t>Potilastietovaranto on palvelu, jonne terveydenhuolto arkistoi hoidon yhteydessä syntyneet sähköiset potilastiedot. OmaKanta on kansalaisen näkymä tietoihin, jotka hänestä on tallennettu Potilastietovarantoon.</w:t>
          </w:r>
          <w:r>
            <w:t xml:space="preserve"> </w:t>
          </w:r>
          <w:r w:rsidR="004E3F92" w:rsidRPr="004E3F92">
            <w:t xml:space="preserve">Asiakasta hoitavat tahot näkevät eri sosiaali- ja terveydenhuollon palveluissa tallennetut tiedot, jos asiakas on antanut siihen luvan OmaKannassa tai asioidessaan sosiaali- tai terveydenhuollossa. </w:t>
          </w:r>
          <w:r w:rsidR="00E3129F">
            <w:t>OmaKantaa käytti vuonna 2024 yhteensä hieman yli 3,1 miljoonaa suomalaista.</w:t>
          </w:r>
        </w:p>
        <w:p w14:paraId="7E8DA60E" w14:textId="05D85000" w:rsidR="005A6C7A" w:rsidRPr="005A6C7A" w:rsidRDefault="005A6C7A" w:rsidP="004E3F92">
          <w:pPr>
            <w:pStyle w:val="LLPerustelujenkappalejako"/>
          </w:pPr>
          <w:r w:rsidRPr="005A6C7A">
            <w:t>Kaikki</w:t>
          </w:r>
          <w:r>
            <w:t xml:space="preserve"> julkisen terveydenhuollon toimijat ovat liittyneet Potilastietovarantoon. Myös suurin osa yksityisen terveydenhuollon palveluntuottajista on liittynyt.</w:t>
          </w:r>
          <w:r>
            <w:rPr>
              <w:rStyle w:val="Alaviitteenviite"/>
            </w:rPr>
            <w:footnoteReference w:id="11"/>
          </w:r>
          <w:r>
            <w:t xml:space="preserve"> </w:t>
          </w:r>
          <w:r w:rsidRPr="005A6C7A">
            <w:t>Vaikka terveydenhuollon palvelu</w:t>
          </w:r>
          <w:r w:rsidR="00977729">
            <w:t>n</w:t>
          </w:r>
          <w:r>
            <w:t>tuottaja</w:t>
          </w:r>
          <w:r w:rsidRPr="005A6C7A">
            <w:t xml:space="preserve"> o</w:t>
          </w:r>
          <w:r>
            <w:t>lisi</w:t>
          </w:r>
          <w:r w:rsidRPr="005A6C7A">
            <w:t xml:space="preserve"> liittynyt Potilastietovarantoon, ei se välttämättä tallenna sinne kaikkia potilastietoja. Kaikki palvelun</w:t>
          </w:r>
          <w:r>
            <w:t>tuottajat</w:t>
          </w:r>
          <w:r w:rsidRPr="005A6C7A">
            <w:t xml:space="preserve"> eivät esimerkiksi ole aloittaneet suunterveyden tai kuvantamistietojen tallennusta.</w:t>
          </w:r>
        </w:p>
        <w:p w14:paraId="09EC2BC8" w14:textId="7DBD4149" w:rsidR="007E6E29" w:rsidRDefault="00851CB0" w:rsidP="007E6E29">
          <w:pPr>
            <w:pStyle w:val="LLP3Otsikkotaso"/>
          </w:pPr>
          <w:bookmarkStart w:id="11" w:name="_Toc189914923"/>
          <w:r>
            <w:t>T</w:t>
          </w:r>
          <w:r w:rsidR="007E6E29">
            <w:t xml:space="preserve">erveyspalveluiden käyttö </w:t>
          </w:r>
          <w:r>
            <w:t>ikääntyneillä ja hoitoon pääsy</w:t>
          </w:r>
          <w:bookmarkEnd w:id="11"/>
        </w:p>
        <w:p w14:paraId="6B5661AF" w14:textId="50140513" w:rsidR="006A0285" w:rsidRDefault="006A0285" w:rsidP="00BF4FCE">
          <w:pPr>
            <w:pStyle w:val="LLPerustelujenkappalejako"/>
          </w:pPr>
          <w:r>
            <w:t>Suomen väestöstä 23,5 prosenttia eli noin 1,3 miljoonaa henkilöä oli 65 vuotta täyttäneitä vuonna 2023</w:t>
          </w:r>
          <w:r w:rsidR="0052104B">
            <w:t xml:space="preserve"> ja noin 4,3 miljoonaa henkilöä oli 0–64-vuotiaita. 65 vuotta </w:t>
          </w:r>
          <w:r w:rsidR="003F6C73">
            <w:t>täyttäneiden lääkärikäyntien osuus koko väestön lääkärikäynneistä julkisen perusterveydenhuollon avosairaanhoidossa oli</w:t>
          </w:r>
          <w:r w:rsidR="0052104B">
            <w:t xml:space="preserve"> noin 46</w:t>
          </w:r>
          <w:r w:rsidR="0075641C">
            <w:t>,5</w:t>
          </w:r>
          <w:r w:rsidR="0052104B">
            <w:t xml:space="preserve"> prosenttia</w:t>
          </w:r>
          <w:r w:rsidR="003F6C73">
            <w:t>.</w:t>
          </w:r>
          <w:r w:rsidR="0075641C">
            <w:t xml:space="preserve"> Muiden kuin lääkärikäyntien osalta 65 vuotta täyttäneiden osuus käynneistä oli noin 47,5 prosenttia.</w:t>
          </w:r>
        </w:p>
        <w:p w14:paraId="6EF64513" w14:textId="632A5918" w:rsidR="006A0285" w:rsidRDefault="0052104B" w:rsidP="00BF4FCE">
          <w:pPr>
            <w:pStyle w:val="LLPerustelujenkappalejako"/>
          </w:pPr>
          <w:r>
            <w:t xml:space="preserve">THL:n tietojen mukaan julkisessa perusterveydenhuollossa 65 vuotta täyttäneille kertyi vuonna 2023 keskimäärin noin 3 lääkärikäyntiä vuodessa. Yksityisessä terveydenhuollossa käyntejä kertyi vastaavasti keskimäärin noin 2. Edempänä kuviossa </w:t>
          </w:r>
          <w:r w:rsidR="006328B3">
            <w:t>4</w:t>
          </w:r>
          <w:r>
            <w:t xml:space="preserve"> on esitetty eri sektorien käyttöä ja rinnakkaista käyttöä 65 vuotta täyttäneiden ikäryhmässä lääkärikäyntien osalta. Taulukossa</w:t>
          </w:r>
          <w:r w:rsidR="006A0285">
            <w:t xml:space="preserve"> </w:t>
          </w:r>
          <w:r w:rsidR="003B0B35" w:rsidRPr="006328B3">
            <w:t>1</w:t>
          </w:r>
          <w:r w:rsidR="006A0285">
            <w:t xml:space="preserve"> on kuvattu 65 vuotta täyttäneiden lääkärikontakteja vuonna 2023</w:t>
          </w:r>
          <w:r w:rsidR="005C01BF">
            <w:t xml:space="preserve"> ja taulukossa 2 alle 65-vuotiaiden lääkärikontakteja vuonna 2023.</w:t>
          </w:r>
        </w:p>
        <w:p w14:paraId="1F2781BC" w14:textId="2AD90F29" w:rsidR="006A0285" w:rsidRDefault="00DD4E37" w:rsidP="00BF4FCE">
          <w:pPr>
            <w:pStyle w:val="LLPerustelujenkappalejako"/>
          </w:pPr>
          <w:r w:rsidRPr="00DD4E37">
            <w:rPr>
              <w:noProof/>
            </w:rPr>
            <w:drawing>
              <wp:anchor distT="0" distB="0" distL="114300" distR="114300" simplePos="0" relativeHeight="251659278" behindDoc="0" locked="0" layoutInCell="1" allowOverlap="1" wp14:anchorId="314DEF82" wp14:editId="569F5DD9">
                <wp:simplePos x="0" y="0"/>
                <wp:positionH relativeFrom="margin">
                  <wp:posOffset>-1270</wp:posOffset>
                </wp:positionH>
                <wp:positionV relativeFrom="paragraph">
                  <wp:posOffset>500214</wp:posOffset>
                </wp:positionV>
                <wp:extent cx="5299710" cy="991870"/>
                <wp:effectExtent l="0" t="0" r="0" b="0"/>
                <wp:wrapTopAndBottom/>
                <wp:docPr id="109944921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9216" name=""/>
                        <pic:cNvPicPr/>
                      </pic:nvPicPr>
                      <pic:blipFill>
                        <a:blip r:embed="rId17">
                          <a:extLst>
                            <a:ext uri="{28A0092B-C50C-407E-A947-70E740481C1C}">
                              <a14:useLocalDpi xmlns:a14="http://schemas.microsoft.com/office/drawing/2010/main" val="0"/>
                            </a:ext>
                          </a:extLst>
                        </a:blip>
                        <a:stretch>
                          <a:fillRect/>
                        </a:stretch>
                      </pic:blipFill>
                      <pic:spPr>
                        <a:xfrm>
                          <a:off x="0" y="0"/>
                          <a:ext cx="5299710" cy="991870"/>
                        </a:xfrm>
                        <a:prstGeom prst="rect">
                          <a:avLst/>
                        </a:prstGeom>
                      </pic:spPr>
                    </pic:pic>
                  </a:graphicData>
                </a:graphic>
              </wp:anchor>
            </w:drawing>
          </w:r>
          <w:r w:rsidR="006A0285" w:rsidRPr="006A0285">
            <w:rPr>
              <w:b/>
              <w:bCs/>
            </w:rPr>
            <w:t xml:space="preserve">Taulukko </w:t>
          </w:r>
          <w:r w:rsidR="003B0B35" w:rsidRPr="003B0B35">
            <w:rPr>
              <w:b/>
              <w:bCs/>
            </w:rPr>
            <w:t>1</w:t>
          </w:r>
          <w:r w:rsidR="006A0285" w:rsidRPr="003B0B35">
            <w:t>.</w:t>
          </w:r>
          <w:r w:rsidR="006A0285">
            <w:t xml:space="preserve"> 65 vuotta täyttäneiden lääkärikontaktit vuonna 2023 jaoteltuna julkisessa terveydenhuollossa ja yksityisessä terveydenhuollossa tapahtuneisiin käynteihin ja eri yhteystapoihin.</w:t>
          </w:r>
          <w:r w:rsidR="00BD1D36">
            <w:t xml:space="preserve"> Lähde: THL</w:t>
          </w:r>
          <w:r w:rsidR="00BD1D36">
            <w:rPr>
              <w:rStyle w:val="Alaviitteenviite"/>
            </w:rPr>
            <w:footnoteReference w:id="12"/>
          </w:r>
          <w:r>
            <w:t xml:space="preserve"> (3.2.2025).</w:t>
          </w:r>
        </w:p>
        <w:p w14:paraId="35BE92AD" w14:textId="3C3D6891" w:rsidR="005C01BF" w:rsidRDefault="005C01BF" w:rsidP="00BF4FCE">
          <w:pPr>
            <w:pStyle w:val="LLPerustelujenkappalejako"/>
            <w:rPr>
              <w:b/>
              <w:bCs/>
            </w:rPr>
          </w:pPr>
        </w:p>
        <w:p w14:paraId="143BF6CC" w14:textId="101E7CF6" w:rsidR="005C01BF" w:rsidRDefault="005C01BF" w:rsidP="00BF4FCE">
          <w:pPr>
            <w:pStyle w:val="LLPerustelujenkappalejako"/>
          </w:pPr>
          <w:r w:rsidRPr="005C01BF">
            <w:rPr>
              <w:b/>
              <w:bCs/>
              <w:noProof/>
            </w:rPr>
            <w:drawing>
              <wp:anchor distT="0" distB="0" distL="114300" distR="114300" simplePos="0" relativeHeight="251661326" behindDoc="0" locked="0" layoutInCell="1" allowOverlap="1" wp14:anchorId="729B5EF3" wp14:editId="7CACB0D9">
                <wp:simplePos x="0" y="0"/>
                <wp:positionH relativeFrom="margin">
                  <wp:posOffset>-1270</wp:posOffset>
                </wp:positionH>
                <wp:positionV relativeFrom="paragraph">
                  <wp:posOffset>555211</wp:posOffset>
                </wp:positionV>
                <wp:extent cx="5299710" cy="970915"/>
                <wp:effectExtent l="0" t="0" r="0" b="635"/>
                <wp:wrapTopAndBottom/>
                <wp:docPr id="32100738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07387" name=""/>
                        <pic:cNvPicPr/>
                      </pic:nvPicPr>
                      <pic:blipFill>
                        <a:blip r:embed="rId18">
                          <a:extLst>
                            <a:ext uri="{28A0092B-C50C-407E-A947-70E740481C1C}">
                              <a14:useLocalDpi xmlns:a14="http://schemas.microsoft.com/office/drawing/2010/main" val="0"/>
                            </a:ext>
                          </a:extLst>
                        </a:blip>
                        <a:stretch>
                          <a:fillRect/>
                        </a:stretch>
                      </pic:blipFill>
                      <pic:spPr>
                        <a:xfrm>
                          <a:off x="0" y="0"/>
                          <a:ext cx="5299710" cy="970915"/>
                        </a:xfrm>
                        <a:prstGeom prst="rect">
                          <a:avLst/>
                        </a:prstGeom>
                      </pic:spPr>
                    </pic:pic>
                  </a:graphicData>
                </a:graphic>
              </wp:anchor>
            </w:drawing>
          </w:r>
          <w:r>
            <w:rPr>
              <w:b/>
              <w:bCs/>
            </w:rPr>
            <w:t xml:space="preserve">Taulukko 2. </w:t>
          </w:r>
          <w:r w:rsidRPr="005C01BF">
            <w:t>Alle 65-vuotiaiden lääkärikontaktit vuonna 2023 jaoteltuna julkisessa terveydenhuollossa ja yksityisessä terveydenhuollossa tapahtuneisiin käynteihin ja eri yhteystapoihin. Lähde: THL (3.2.2025).</w:t>
          </w:r>
        </w:p>
        <w:p w14:paraId="2216E533" w14:textId="77777777" w:rsidR="005C01BF" w:rsidRDefault="005C01BF" w:rsidP="00BF4FCE">
          <w:pPr>
            <w:pStyle w:val="LLPerustelujenkappalejako"/>
            <w:rPr>
              <w:b/>
              <w:bCs/>
            </w:rPr>
          </w:pPr>
        </w:p>
        <w:p w14:paraId="77D3627D" w14:textId="4DDD1408" w:rsidR="003F6C73" w:rsidRDefault="003F6C73" w:rsidP="00BF4FCE">
          <w:pPr>
            <w:pStyle w:val="LLPerustelujenkappalejako"/>
          </w:pPr>
          <w:r>
            <w:t>Muiden kuin lääkärikäyntien osalta 65 vuotta täyttäneiden osuus julkisen perusterveydenhuollon avosairaanhoidon käynneistä oli noin 47 prosenttia.</w:t>
          </w:r>
        </w:p>
        <w:p w14:paraId="09236272" w14:textId="5B7CCCEE" w:rsidR="0052104B" w:rsidRPr="0052104B" w:rsidRDefault="0052104B" w:rsidP="00BF4FCE">
          <w:pPr>
            <w:pStyle w:val="LLPerustelujenkappalejako"/>
          </w:pPr>
          <w:r>
            <w:t xml:space="preserve">Taulukossa </w:t>
          </w:r>
          <w:r w:rsidR="003F6C73">
            <w:t>3</w:t>
          </w:r>
          <w:r>
            <w:t xml:space="preserve"> on kuvattu kontakteja muihin terveydenhuollon ammattihenkilöihin (mukaan lukien esimerkiksi terveydenhoitajat, sairaanhoitajat ja fysioterapeutit)</w:t>
          </w:r>
          <w:r w:rsidR="003F6C73">
            <w:t xml:space="preserve"> 65 vuotta täyttäneillä ja taulukossa 4 alle 65-vuotiailla</w:t>
          </w:r>
          <w:r>
            <w:t xml:space="preserve">. Muiden terveydenhuollon ammattihenkilöiden käyntejä ikäryhmässä kertyi julkisessa perusterveydenhuollossa keskimäärin noin 5 ja yksityisessä terveydenhuollossa noin 2. </w:t>
          </w:r>
        </w:p>
        <w:p w14:paraId="65488C16" w14:textId="41227D3D" w:rsidR="00BD1D36" w:rsidRDefault="00DD4E37" w:rsidP="00BF4FCE">
          <w:pPr>
            <w:pStyle w:val="LLPerustelujenkappalejako"/>
          </w:pPr>
          <w:r w:rsidRPr="00DD4E37">
            <w:rPr>
              <w:noProof/>
            </w:rPr>
            <w:drawing>
              <wp:anchor distT="0" distB="0" distL="114300" distR="114300" simplePos="0" relativeHeight="251660302" behindDoc="0" locked="0" layoutInCell="1" allowOverlap="1" wp14:anchorId="1C032648" wp14:editId="0FEDC146">
                <wp:simplePos x="0" y="0"/>
                <wp:positionH relativeFrom="margin">
                  <wp:posOffset>-1270</wp:posOffset>
                </wp:positionH>
                <wp:positionV relativeFrom="paragraph">
                  <wp:posOffset>517939</wp:posOffset>
                </wp:positionV>
                <wp:extent cx="5299710" cy="1117600"/>
                <wp:effectExtent l="0" t="0" r="0" b="6350"/>
                <wp:wrapTopAndBottom/>
                <wp:docPr id="42121507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15078" name=""/>
                        <pic:cNvPicPr/>
                      </pic:nvPicPr>
                      <pic:blipFill>
                        <a:blip r:embed="rId19">
                          <a:extLst>
                            <a:ext uri="{28A0092B-C50C-407E-A947-70E740481C1C}">
                              <a14:useLocalDpi xmlns:a14="http://schemas.microsoft.com/office/drawing/2010/main" val="0"/>
                            </a:ext>
                          </a:extLst>
                        </a:blip>
                        <a:stretch>
                          <a:fillRect/>
                        </a:stretch>
                      </pic:blipFill>
                      <pic:spPr>
                        <a:xfrm>
                          <a:off x="0" y="0"/>
                          <a:ext cx="5299710" cy="1117600"/>
                        </a:xfrm>
                        <a:prstGeom prst="rect">
                          <a:avLst/>
                        </a:prstGeom>
                      </pic:spPr>
                    </pic:pic>
                  </a:graphicData>
                </a:graphic>
              </wp:anchor>
            </w:drawing>
          </w:r>
          <w:r w:rsidR="00815EEA" w:rsidRPr="00815EEA">
            <w:rPr>
              <w:b/>
              <w:bCs/>
            </w:rPr>
            <w:t xml:space="preserve">Taulukko </w:t>
          </w:r>
          <w:r w:rsidR="003F6C73">
            <w:rPr>
              <w:b/>
              <w:bCs/>
            </w:rPr>
            <w:t>3</w:t>
          </w:r>
          <w:r w:rsidR="00815EEA" w:rsidRPr="00815EEA">
            <w:rPr>
              <w:b/>
              <w:bCs/>
            </w:rPr>
            <w:t>.</w:t>
          </w:r>
          <w:r w:rsidR="00815EEA">
            <w:t xml:space="preserve"> 65 vuotta täyttäneiden käynnit sellaisilla terveydenhuollon ammattihenkilöillä, jotka eivät ole lääkäreitä</w:t>
          </w:r>
          <w:r w:rsidR="00783917">
            <w:t xml:space="preserve"> vuonna 2023</w:t>
          </w:r>
          <w:r w:rsidR="00815EEA">
            <w:t xml:space="preserve"> jaoteltuna julkisen ja yksityisen terveydenhuollon sekä erilaisten yhteystapojen perusteella.</w:t>
          </w:r>
          <w:r w:rsidR="00BD1D36">
            <w:t xml:space="preserve"> Lähde: THL</w:t>
          </w:r>
          <w:r>
            <w:t xml:space="preserve"> (3.2.2025)</w:t>
          </w:r>
          <w:r w:rsidR="00BD1D36">
            <w:t>.</w:t>
          </w:r>
        </w:p>
        <w:p w14:paraId="3BF8826E" w14:textId="77777777" w:rsidR="00DA1BD9" w:rsidRDefault="00DA1BD9" w:rsidP="00BF4FCE">
          <w:pPr>
            <w:pStyle w:val="LLPerustelujenkappalejako"/>
            <w:rPr>
              <w:b/>
              <w:bCs/>
            </w:rPr>
          </w:pPr>
        </w:p>
        <w:p w14:paraId="61C9422B" w14:textId="48F59E6A" w:rsidR="003F6C73" w:rsidRDefault="00DA1BD9" w:rsidP="00BF4FCE">
          <w:pPr>
            <w:pStyle w:val="LLPerustelujenkappalejako"/>
          </w:pPr>
          <w:r w:rsidRPr="003F6C73">
            <w:rPr>
              <w:b/>
              <w:bCs/>
              <w:noProof/>
            </w:rPr>
            <w:drawing>
              <wp:anchor distT="0" distB="0" distL="114300" distR="114300" simplePos="0" relativeHeight="251662350" behindDoc="0" locked="0" layoutInCell="1" allowOverlap="1" wp14:anchorId="0DA2BCC7" wp14:editId="48C18491">
                <wp:simplePos x="0" y="0"/>
                <wp:positionH relativeFrom="margin">
                  <wp:posOffset>-1270</wp:posOffset>
                </wp:positionH>
                <wp:positionV relativeFrom="paragraph">
                  <wp:posOffset>490634</wp:posOffset>
                </wp:positionV>
                <wp:extent cx="5299710" cy="1126490"/>
                <wp:effectExtent l="0" t="0" r="0" b="0"/>
                <wp:wrapTopAndBottom/>
                <wp:docPr id="20250289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28927" name=""/>
                        <pic:cNvPicPr/>
                      </pic:nvPicPr>
                      <pic:blipFill>
                        <a:blip r:embed="rId20">
                          <a:extLst>
                            <a:ext uri="{28A0092B-C50C-407E-A947-70E740481C1C}">
                              <a14:useLocalDpi xmlns:a14="http://schemas.microsoft.com/office/drawing/2010/main" val="0"/>
                            </a:ext>
                          </a:extLst>
                        </a:blip>
                        <a:stretch>
                          <a:fillRect/>
                        </a:stretch>
                      </pic:blipFill>
                      <pic:spPr>
                        <a:xfrm>
                          <a:off x="0" y="0"/>
                          <a:ext cx="5299710" cy="1126490"/>
                        </a:xfrm>
                        <a:prstGeom prst="rect">
                          <a:avLst/>
                        </a:prstGeom>
                      </pic:spPr>
                    </pic:pic>
                  </a:graphicData>
                </a:graphic>
              </wp:anchor>
            </w:drawing>
          </w:r>
          <w:r w:rsidR="003F6C73" w:rsidRPr="003F6C73">
            <w:rPr>
              <w:b/>
              <w:bCs/>
            </w:rPr>
            <w:t>Taulukko 4</w:t>
          </w:r>
          <w:r w:rsidR="003F6C73">
            <w:t xml:space="preserve">. Alle 65-vuotiaiden </w:t>
          </w:r>
          <w:r w:rsidR="003F6C73" w:rsidRPr="003F6C73">
            <w:t>käynnit sellaisilla terveydenhuollon ammattihenkilöillä, jotka eivät ole lääkäreitä vuonna 2023 jaoteltuna julkisen ja yksityisen terveydenhuollon sekä erilaisten yhteystapojen perusteella. Lähde: THL (3.2.2025).</w:t>
          </w:r>
        </w:p>
        <w:p w14:paraId="2FE3F963" w14:textId="77777777" w:rsidR="00B005AF" w:rsidRDefault="00B005AF" w:rsidP="00BF4FCE">
          <w:pPr>
            <w:pStyle w:val="LLPerustelujenkappalejako"/>
          </w:pPr>
        </w:p>
        <w:p w14:paraId="6C0271C6" w14:textId="2899D097" w:rsidR="00EC0D1F" w:rsidRDefault="00EC0D1F" w:rsidP="00BF4FCE">
          <w:pPr>
            <w:pStyle w:val="LLPerustelujenkappalejako"/>
          </w:pPr>
          <w:r>
            <w:lastRenderedPageBreak/>
            <w:t xml:space="preserve">Alla olevassa </w:t>
          </w:r>
          <w:r w:rsidR="008C73D0">
            <w:t>kuviossa</w:t>
          </w:r>
          <w:r>
            <w:t xml:space="preserve"> </w:t>
          </w:r>
          <w:r w:rsidR="004D137F">
            <w:t>5</w:t>
          </w:r>
          <w:r>
            <w:t xml:space="preserve"> esitetään 65 vuotta täyttäneiden terveydenhuollon eri sektorien rinnakkaista käyttöä avosairaanhoidossa lääkärikäyntien osalta.</w:t>
          </w:r>
          <w:r w:rsidR="00C752C4">
            <w:t xml:space="preserve"> </w:t>
          </w:r>
          <w:r w:rsidR="008C73D0">
            <w:t xml:space="preserve">Luvuissa on huomioitu ainoastaan sellaiset ikäryhmään kuuluvat henkilöt, joilla on vuoden 2023 aikana ollut lääkärikäynti tai useampia käyntejä. </w:t>
          </w:r>
          <w:r w:rsidR="00C752C4">
            <w:t>Taulukon mukaan sekä julkisen että yksityisen terveydenhuollon lääkärikäyntejä oli 21 prosentilla 65 vuotta täyttäneistä. Pelkästään julkisessa terveydenhuollossa lääkärillä käyneitä oli 62 prosenttia ikäryhmästä, ja pelkästään yksityisessä terveydenhuollossa käyneitä 14 prosenttia ikäryhmästä.</w:t>
          </w:r>
          <w:r w:rsidR="00D568C1">
            <w:t xml:space="preserve"> Kaikkia kolmea sektoria käytti 0,3 prosenttia ikäryhmästä.</w:t>
          </w:r>
        </w:p>
        <w:p w14:paraId="77163ECC" w14:textId="54D897B2" w:rsidR="00EC0D1F" w:rsidRDefault="008C73D0" w:rsidP="00BF4FCE">
          <w:pPr>
            <w:pStyle w:val="LLPerustelujenkappalejako"/>
          </w:pPr>
          <w:r>
            <w:rPr>
              <w:b/>
              <w:bCs/>
            </w:rPr>
            <w:t>Kuvio</w:t>
          </w:r>
          <w:r w:rsidR="00EC0D1F" w:rsidRPr="00EC0D1F">
            <w:rPr>
              <w:b/>
              <w:bCs/>
            </w:rPr>
            <w:t xml:space="preserve"> </w:t>
          </w:r>
          <w:r w:rsidR="004D137F">
            <w:rPr>
              <w:b/>
              <w:bCs/>
            </w:rPr>
            <w:t>5</w:t>
          </w:r>
          <w:r w:rsidR="00EC0D1F">
            <w:t>. 65 vuotta täyttäne</w:t>
          </w:r>
          <w:r w:rsidR="00642B97">
            <w:t>et</w:t>
          </w:r>
          <w:r w:rsidR="00C16514">
            <w:t xml:space="preserve"> potilaat, jotka ovat käyneet</w:t>
          </w:r>
          <w:r w:rsidR="00EC0D1F">
            <w:t xml:space="preserve"> avosairaanhoidon lääkärikäynni</w:t>
          </w:r>
          <w:r w:rsidR="00C16514">
            <w:t>llä</w:t>
          </w:r>
          <w:r w:rsidR="00EC0D1F">
            <w:t xml:space="preserve"> eri sektoreilla vuonna 2023</w:t>
          </w:r>
          <w:r w:rsidR="00480171">
            <w:t xml:space="preserve"> (</w:t>
          </w:r>
          <w:r w:rsidR="00C771CE">
            <w:t>3.2</w:t>
          </w:r>
          <w:r w:rsidR="00480171">
            <w:t>.202</w:t>
          </w:r>
          <w:r w:rsidR="00C771CE">
            <w:t>5</w:t>
          </w:r>
          <w:r w:rsidR="00480171">
            <w:t>)</w:t>
          </w:r>
          <w:r w:rsidR="00EC0D1F">
            <w:t>. Lähde: THL.</w:t>
          </w:r>
        </w:p>
        <w:p w14:paraId="4CDBD83A" w14:textId="77777777" w:rsidR="00AA75D4" w:rsidRPr="00AA75D4" w:rsidRDefault="00AA75D4" w:rsidP="00AA75D4">
          <w:pPr>
            <w:spacing w:before="100" w:beforeAutospacing="1" w:after="100" w:afterAutospacing="1" w:line="240" w:lineRule="auto"/>
            <w:rPr>
              <w:rFonts w:eastAsia="Times New Roman"/>
              <w:sz w:val="24"/>
              <w:szCs w:val="24"/>
              <w:lang w:eastAsia="fi-FI"/>
            </w:rPr>
          </w:pPr>
          <w:r w:rsidRPr="00AA75D4">
            <w:rPr>
              <w:rFonts w:eastAsia="Times New Roman"/>
              <w:noProof/>
              <w:sz w:val="24"/>
              <w:szCs w:val="24"/>
              <w:lang w:eastAsia="fi-FI"/>
            </w:rPr>
            <w:drawing>
              <wp:inline distT="0" distB="0" distL="0" distR="0" wp14:anchorId="2902FF8A" wp14:editId="3E4AC7D0">
                <wp:extent cx="5243170" cy="3451378"/>
                <wp:effectExtent l="0" t="0" r="0" b="0"/>
                <wp:docPr id="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7919" cy="3480835"/>
                        </a:xfrm>
                        <a:prstGeom prst="rect">
                          <a:avLst/>
                        </a:prstGeom>
                        <a:noFill/>
                        <a:ln>
                          <a:noFill/>
                        </a:ln>
                      </pic:spPr>
                    </pic:pic>
                  </a:graphicData>
                </a:graphic>
              </wp:inline>
            </w:drawing>
          </w:r>
        </w:p>
        <w:p w14:paraId="753AD1A7" w14:textId="0813798B" w:rsidR="00572AF2" w:rsidRDefault="00AF3473" w:rsidP="00B243EE">
          <w:pPr>
            <w:pStyle w:val="LLPerustelujenkappalejako"/>
          </w:pPr>
          <w:r>
            <w:t>THL:n tilastoissa y</w:t>
          </w:r>
          <w:r w:rsidR="00B243EE">
            <w:t xml:space="preserve">ksityisen avosairaanhoidon luvuissa on sekä Kela-korvattuja vastaanottokäyntejä että sellaisia käyntejä, joista ei ole maksettu Kela-korvausta. </w:t>
          </w:r>
          <w:r w:rsidR="008C73D0">
            <w:t xml:space="preserve">Alla olevassa kuviossa </w:t>
          </w:r>
          <w:r w:rsidR="004D137F">
            <w:t>6</w:t>
          </w:r>
          <w:r w:rsidR="00B243EE">
            <w:t xml:space="preserve"> on kuvattu 65 vuotta täyttäneille maksetut lääkärinpalkkiokorvaukset vuonna 2024.</w:t>
          </w:r>
          <w:r w:rsidR="00005DE6">
            <w:t xml:space="preserve"> </w:t>
          </w:r>
        </w:p>
        <w:p w14:paraId="13BDB399" w14:textId="7751A0A8" w:rsidR="00B243EE" w:rsidRDefault="00005DE6" w:rsidP="00B243EE">
          <w:pPr>
            <w:pStyle w:val="LLPerustelujenkappalejako"/>
          </w:pPr>
          <w:r>
            <w:t xml:space="preserve">Kansaneläkelaitokselta saatujen tietojen mukaan 65 vuotta täyttäneille maksettiin vuonna 2024 koko maassa 24 prosenttia </w:t>
          </w:r>
          <w:r w:rsidR="00572AF2">
            <w:t xml:space="preserve">kaikista </w:t>
          </w:r>
          <w:r>
            <w:t>yleislääkärin tai yleislääketieteen erikoislääkärin palkkioiden korvauksista. Suurimmat ikäryhmän suhteelliset osuudet edellä mainituista lääkärinpalkkioiden korvauksista oli Etelä-Karjalassa, Etelä-Savossa ja Ahvenanmaalla, joissa 65 vuotta täyttäneiden osuus korvauksista oli 36 prosenttia sekä Päijät-Hämeessä, jossa osuus oli 35 prosenttia.</w:t>
          </w:r>
        </w:p>
        <w:p w14:paraId="0062184E" w14:textId="1F1AED0E" w:rsidR="00B243EE" w:rsidRDefault="00B243EE" w:rsidP="00BF4FCE">
          <w:pPr>
            <w:pStyle w:val="LLPerustelujenkappalejako"/>
          </w:pPr>
          <w:r w:rsidRPr="00AF3473">
            <w:rPr>
              <w:b/>
              <w:bCs/>
            </w:rPr>
            <w:t xml:space="preserve">Kuvio </w:t>
          </w:r>
          <w:r w:rsidR="004D137F">
            <w:rPr>
              <w:b/>
              <w:bCs/>
            </w:rPr>
            <w:t>6</w:t>
          </w:r>
          <w:r w:rsidR="00AF3473" w:rsidRPr="00AF3473">
            <w:rPr>
              <w:b/>
              <w:bCs/>
            </w:rPr>
            <w:t>.</w:t>
          </w:r>
          <w:r>
            <w:t xml:space="preserve"> Kaikki lääkärinpalkkiokorvaukset 65 vuotta täyttäneille vuonna 2024. Lähde: Kelan tutkimus.</w:t>
          </w:r>
        </w:p>
        <w:p w14:paraId="264208DA" w14:textId="0793BFF4" w:rsidR="00B243EE" w:rsidRDefault="00B243EE" w:rsidP="00BF4FCE">
          <w:pPr>
            <w:pStyle w:val="LLPerustelujenkappalejako"/>
          </w:pPr>
          <w:r>
            <w:rPr>
              <w:noProof/>
            </w:rPr>
            <w:lastRenderedPageBreak/>
            <w:drawing>
              <wp:anchor distT="0" distB="0" distL="114300" distR="114300" simplePos="0" relativeHeight="251658254" behindDoc="0" locked="0" layoutInCell="1" allowOverlap="1" wp14:anchorId="4A37A9D0" wp14:editId="547A76EA">
                <wp:simplePos x="0" y="0"/>
                <wp:positionH relativeFrom="margin">
                  <wp:posOffset>0</wp:posOffset>
                </wp:positionH>
                <wp:positionV relativeFrom="paragraph">
                  <wp:posOffset>277495</wp:posOffset>
                </wp:positionV>
                <wp:extent cx="5299710" cy="4514215"/>
                <wp:effectExtent l="0" t="0" r="15240" b="635"/>
                <wp:wrapTopAndBottom/>
                <wp:docPr id="1885704973" name="Kaavio 1">
                  <a:extLst xmlns:a="http://schemas.openxmlformats.org/drawingml/2006/main">
                    <a:ext uri="{FF2B5EF4-FFF2-40B4-BE49-F238E27FC236}">
                      <a16:creationId xmlns:a16="http://schemas.microsoft.com/office/drawing/2014/main" id="{194C0EEA-3AA3-4C7D-9BB3-3AE23F7C5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73AB1B51" w14:textId="77777777" w:rsidR="00EC0D1F" w:rsidRDefault="00EC0D1F" w:rsidP="00BF4FCE">
          <w:pPr>
            <w:pStyle w:val="LLPerustelujenkappalejako"/>
          </w:pPr>
        </w:p>
        <w:p w14:paraId="080241B9" w14:textId="64021D74" w:rsidR="00192A35" w:rsidRDefault="00192A35" w:rsidP="00192A35">
          <w:pPr>
            <w:pStyle w:val="LLPerustelujenkappalejako"/>
          </w:pPr>
          <w:r>
            <w:t xml:space="preserve">Kansaneläkelaitokselta saatujen tietojen mukaan </w:t>
          </w:r>
          <w:r w:rsidR="00BB3017">
            <w:t>Kela-korvatuissa käynneissä</w:t>
          </w:r>
          <w:r>
            <w:t xml:space="preserve"> 23,6 prosentissa 65 vuotta täyttäneiden yleislääkärikäynneistä määrättiin laboratoriotutkimuksia vuonna 2022. Vastaavasti kuvantamistutkimuksiin annettiin määräyksiä 7,5 prosentille. Kun laboratoriotutkimuksia määrättiin, määräyksissä oli keskimäärin noin kolme eri laboratoriotutkimusta. Kuvantamistutkimuksia määrättiin vastaavasti keskimäärin yksi.</w:t>
          </w:r>
        </w:p>
        <w:p w14:paraId="6FF41F46" w14:textId="64DADA8C" w:rsidR="003F349E" w:rsidRDefault="00893CDB" w:rsidP="000B41BE">
          <w:pPr>
            <w:pStyle w:val="LLP4Otsikkotaso"/>
          </w:pPr>
          <w:bookmarkStart w:id="12" w:name="_Toc189914924"/>
          <w:r>
            <w:t>E</w:t>
          </w:r>
          <w:r w:rsidR="0032695E">
            <w:t xml:space="preserve">ri </w:t>
          </w:r>
          <w:r>
            <w:t>vastaanotto</w:t>
          </w:r>
          <w:r w:rsidR="0032695E">
            <w:t>muotojen</w:t>
          </w:r>
          <w:r>
            <w:t xml:space="preserve"> käyttö ikääntyneillä</w:t>
          </w:r>
          <w:bookmarkEnd w:id="12"/>
        </w:p>
        <w:p w14:paraId="55676E72" w14:textId="77777777" w:rsidR="00151D96" w:rsidRDefault="003F349E" w:rsidP="00192A35">
          <w:pPr>
            <w:pStyle w:val="LLPerustelujenkappalejako"/>
          </w:pPr>
          <w:r>
            <w:t>Digiklinikka- ja etäasioinnin</w:t>
          </w:r>
          <w:r w:rsidR="004D137F">
            <w:t xml:space="preserve"> yleisyyden on havaittu olevan yhteydessä sosiodemografisiin tekijöihin, kuten sukupuoleen, ikään, tulotasoon ja äidinkieleen niin etä -kuin läsnäkäyntien osalta. Naisilla asiakkuus on yleisempää kuin miehillä kaikilla sektoreilla</w:t>
          </w:r>
          <w:r w:rsidR="00116D88">
            <w:t xml:space="preserve">, paitsi etäasioinnissa yksityisessä avosairaanhoidossa, </w:t>
          </w:r>
          <w:r w:rsidR="00381F9C">
            <w:t>jossa miesten osuus oli hieman naisten osuutta suurempi</w:t>
          </w:r>
          <w:r w:rsidR="004D137F">
            <w:t xml:space="preserve">. </w:t>
          </w:r>
        </w:p>
        <w:p w14:paraId="7DAC11BC" w14:textId="3F8A477B" w:rsidR="003F349E" w:rsidRDefault="004D137F" w:rsidP="00192A35">
          <w:pPr>
            <w:pStyle w:val="LLPerustelujenkappalejako"/>
          </w:pPr>
          <w:r>
            <w:t>Julkisessa terveydenhuollossa asiakkaina korostuvat iäkkäät ja tulojakauman alempi puolisko. Lisäksi 50–79-vuotiaiden osuus korostu</w:t>
          </w:r>
          <w:r w:rsidR="00B005AF">
            <w:t>u</w:t>
          </w:r>
          <w:r>
            <w:t xml:space="preserve"> yksityisen avosairaanhoidon läsnäkäynneissä.</w:t>
          </w:r>
          <w:r w:rsidR="00381F9C">
            <w:t xml:space="preserve"> </w:t>
          </w:r>
          <w:r w:rsidR="00381F9C">
            <w:lastRenderedPageBreak/>
            <w:t>Vastaavasti iäkkäillä etäasiointi o</w:t>
          </w:r>
          <w:r w:rsidR="00B005AF">
            <w:t>n</w:t>
          </w:r>
          <w:r w:rsidR="00381F9C">
            <w:t xml:space="preserve"> harvinaisempaa: etäasioinnin asiakkaiden väestöosuudet </w:t>
          </w:r>
          <w:r w:rsidR="00B005AF">
            <w:t>ovat</w:t>
          </w:r>
          <w:r w:rsidR="00381F9C">
            <w:t xml:space="preserve"> pienimpiä yli 60-vuotiaiden kohdalla.</w:t>
          </w:r>
          <w:r w:rsidR="00151D96">
            <w:t xml:space="preserve"> Etäasiointien osuus asioinneista yli 65-vuotiailla o</w:t>
          </w:r>
          <w:r w:rsidR="00B005AF">
            <w:t>n</w:t>
          </w:r>
          <w:r w:rsidR="00151D96">
            <w:t xml:space="preserve"> julkisessa avosairaanhoidossa noin 6–8 prosentin luokkaa ja yksityisessä avosairaanhoidossa noin 11–12 prosentin luokkaa. Alla olevassa kuviossa </w:t>
          </w:r>
          <w:r w:rsidR="00C1384B">
            <w:t>7</w:t>
          </w:r>
          <w:r w:rsidR="00151D96">
            <w:t xml:space="preserve"> kuvataan etäasiointien ja läsnäkäyntien asiakkaiden väestöosuuksia sekä etäasiointien osuutta asioinneista sukupuolen ja iän mukaan perusterveydenhuollossa.</w:t>
          </w:r>
          <w:r w:rsidR="00B2453A">
            <w:rPr>
              <w:rStyle w:val="Alaviitteenviite"/>
            </w:rPr>
            <w:footnoteReference w:id="13"/>
          </w:r>
        </w:p>
        <w:p w14:paraId="4179D87C" w14:textId="7BE23815" w:rsidR="00151D96" w:rsidRDefault="007105A1" w:rsidP="00192A35">
          <w:pPr>
            <w:pStyle w:val="LLPerustelujenkappalejako"/>
          </w:pPr>
          <w:r w:rsidRPr="007105A1">
            <w:rPr>
              <w:noProof/>
            </w:rPr>
            <w:drawing>
              <wp:anchor distT="0" distB="0" distL="114300" distR="114300" simplePos="0" relativeHeight="251664398" behindDoc="0" locked="0" layoutInCell="1" allowOverlap="1" wp14:anchorId="7DC118CB" wp14:editId="1C63F9E0">
                <wp:simplePos x="0" y="0"/>
                <wp:positionH relativeFrom="margin">
                  <wp:align>right</wp:align>
                </wp:positionH>
                <wp:positionV relativeFrom="paragraph">
                  <wp:posOffset>510911</wp:posOffset>
                </wp:positionV>
                <wp:extent cx="5299710" cy="5157470"/>
                <wp:effectExtent l="0" t="0" r="0" b="5080"/>
                <wp:wrapTopAndBottom/>
                <wp:docPr id="156517159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71592" name=""/>
                        <pic:cNvPicPr/>
                      </pic:nvPicPr>
                      <pic:blipFill>
                        <a:blip r:embed="rId23">
                          <a:extLst>
                            <a:ext uri="{28A0092B-C50C-407E-A947-70E740481C1C}">
                              <a14:useLocalDpi xmlns:a14="http://schemas.microsoft.com/office/drawing/2010/main" val="0"/>
                            </a:ext>
                          </a:extLst>
                        </a:blip>
                        <a:stretch>
                          <a:fillRect/>
                        </a:stretch>
                      </pic:blipFill>
                      <pic:spPr>
                        <a:xfrm>
                          <a:off x="0" y="0"/>
                          <a:ext cx="5299710" cy="5157470"/>
                        </a:xfrm>
                        <a:prstGeom prst="rect">
                          <a:avLst/>
                        </a:prstGeom>
                      </pic:spPr>
                    </pic:pic>
                  </a:graphicData>
                </a:graphic>
              </wp:anchor>
            </w:drawing>
          </w:r>
          <w:r w:rsidR="00151D96" w:rsidRPr="00151D96">
            <w:rPr>
              <w:b/>
              <w:bCs/>
            </w:rPr>
            <w:t xml:space="preserve">Kuvio </w:t>
          </w:r>
          <w:r w:rsidR="00C1384B">
            <w:rPr>
              <w:b/>
              <w:bCs/>
            </w:rPr>
            <w:t>7</w:t>
          </w:r>
          <w:r w:rsidR="00151D96" w:rsidRPr="00151D96">
            <w:rPr>
              <w:b/>
              <w:bCs/>
            </w:rPr>
            <w:t>.</w:t>
          </w:r>
          <w:r w:rsidR="00151D96">
            <w:t xml:space="preserve"> Etäasiointien ja läsnäkäyntien asiakkaiden väestöosuudet sekä etäasiointien osuus asioinneista sukupuolen ja iän mukaan perusterveydenhuollossa.</w:t>
          </w:r>
          <w:r w:rsidR="00B2453A">
            <w:t xml:space="preserve"> Lähde: Haaga ym. (2025).</w:t>
          </w:r>
        </w:p>
        <w:p w14:paraId="4CA41B14" w14:textId="1A4ABF71" w:rsidR="00151D96" w:rsidRDefault="004E3645" w:rsidP="00192A35">
          <w:pPr>
            <w:pStyle w:val="LLPerustelujenkappalejako"/>
          </w:pPr>
          <w:r>
            <w:lastRenderedPageBreak/>
            <w:t>Kansaneläkelaitokselta saatujen tietojen mukaan 65 vuotta täyttäneiden vakuutettujen Kela-korvatuista yleislääkärin vastaanotoista 13 prosenttia oli etäkäyntejä tammi-syyskuussa 2024. Etäkäynneistä 3 prosenttia oli videovastaanottoja, ja loput olivat puhelin- tai chatvastaanottoja.</w:t>
          </w:r>
          <w:r w:rsidR="001458BD">
            <w:t xml:space="preserve"> Koko väestön osalta etäkäyntien osuus samalla ajalla oli 27 prosenttia.</w:t>
          </w:r>
        </w:p>
        <w:p w14:paraId="68923D8D" w14:textId="15E2FA6F" w:rsidR="00555BFE" w:rsidRDefault="00555BFE" w:rsidP="00555BFE">
          <w:pPr>
            <w:pStyle w:val="LLP2Otsikkotaso"/>
          </w:pPr>
          <w:bookmarkStart w:id="13" w:name="_Toc189914925"/>
          <w:r>
            <w:t>Yleistä sairausvakuutuksen etuuksista ja korvauksista</w:t>
          </w:r>
          <w:bookmarkEnd w:id="13"/>
        </w:p>
        <w:p w14:paraId="2644E452" w14:textId="072D3C7C" w:rsidR="00043006" w:rsidRDefault="00043006" w:rsidP="00043006">
          <w:pPr>
            <w:pStyle w:val="LLPerustelujenkappalejako"/>
          </w:pPr>
          <w:r w:rsidRPr="00043006">
            <w:t xml:space="preserve">Sairausvakuutuslain (1224/2004) 2 luvussa säädetään yleisistä sairaanhoitokorvauksia ja korvattavuutta koskevista periaatteista ja edellytyksistä. Sairausvakuutuslain mukaisesti vakuutetulle korvataan yksityislääkärin ja yksityishammaslääkärin suorittama ja määräämä tutkimus sekä antama ja määräämä hoito, lääkärin ja hammaslääkärin vakuutetun sairauden hoitoon määräämät lääkkeet, lääkärin määräämät kliiniset ravintovalmisteet ja perusvoiteet, sairaanhoitajan rajatun ja määräaikaisen lääkkeenmääräämisen piiriin kuuluvat lääkkeet ja perusvoiteet sekä sairauden hoitoon liittyvät matkakustannukset. </w:t>
          </w:r>
        </w:p>
        <w:p w14:paraId="2F8DF392" w14:textId="3594B05F" w:rsidR="00043006" w:rsidRDefault="00043006" w:rsidP="00043006">
          <w:pPr>
            <w:pStyle w:val="LLPerustelujenkappalejako"/>
          </w:pPr>
          <w:r w:rsidRPr="00043006">
            <w:t xml:space="preserve">Vakuutetulla on oikeus sairausvakuutuslain 2 luvun 2 §:n mukaan saada omavastuuosuuden ylittävältä osalta korvausta tarpeellisista sairaanhoidon kustannuksista sekä raskauden ja synnytyksen aiheuttamista tarpeellisista kustannuksista. Vakuutetulle sairaanhoidosta aiheutuneet kustannukset korvataan siltä osin kuin hoito tarpeettomia kustannuksia välttäen, vakuutetun terveydentilaa kuitenkaan vaarantamatta, olisi tullut vakuutetulle maksamaan. </w:t>
          </w:r>
        </w:p>
        <w:p w14:paraId="0DA4CD87" w14:textId="657A48BE" w:rsidR="00043006" w:rsidRDefault="00043006" w:rsidP="00043006">
          <w:pPr>
            <w:pStyle w:val="LLPerustelujenkappalejako"/>
          </w:pPr>
          <w:r w:rsidRPr="00043006">
            <w:t xml:space="preserve">Sairausvakuutuslain nojalla ei korvata hyvinvointialueen järjestämien sairaanhoitopalvelujen kustannuksia, niiden yhteydessä avovastaanotolla annetusta lääkehoidosta aiheutuneita kustannuksia eikä sosiaali- ja terveydenhuollon asiakasmaksuista annetun lain (734/1992) nojalla perittyjä maksuja. Myöskään sairaanhoidon kustannuksia silloin, kun yksityisen terveydenhuollon palvelut on järjestetty hyvinvointialueen järjestämän sosiaali- tai terveydenhuollon tiloissa, ei korvata. Sairausvakuutuslain nojalla ei myöskään korvata sairaanhoidon kustannuksia ajalta, jonka vakuutettu on julkisessa laitoshoidossa tai sitä vastaavassa hoidossa. </w:t>
          </w:r>
        </w:p>
        <w:p w14:paraId="7B36A6DB" w14:textId="057775FD" w:rsidR="00043006" w:rsidRDefault="00043006" w:rsidP="00043006">
          <w:pPr>
            <w:pStyle w:val="LLPerustelujenkappalejako"/>
          </w:pPr>
          <w:r w:rsidRPr="00043006">
            <w:t>Sairausvakuutuslain 1 luvun 3 §:n mukaisesti K</w:t>
          </w:r>
          <w:r w:rsidR="00B5475B">
            <w:t>ansaneläkelaitos</w:t>
          </w:r>
          <w:r w:rsidRPr="00043006">
            <w:t xml:space="preserve"> vastaa sairausvakuutuksen toimeenpanoon liittyvistä tehtävistä. Myös työpaikkakassat osallistuvat sairausvakuutuslain toimeenpanoon.</w:t>
          </w:r>
        </w:p>
        <w:p w14:paraId="431B4327" w14:textId="424AA7EA" w:rsidR="00B10DF5" w:rsidRPr="00043006" w:rsidRDefault="00B10DF5" w:rsidP="00043006">
          <w:pPr>
            <w:pStyle w:val="LLPerustelujenkappalejako"/>
          </w:pPr>
          <w:r>
            <w:t xml:space="preserve">Sairausvakuutuslain 15 luvun 9 §:ssä säädetään suorakorvausmenettelystä. </w:t>
          </w:r>
          <w:r w:rsidRPr="00B10DF5">
            <w:t>Korvaus maksetaan palveluntuottajalle, kun tämä perii asiakkaalta omavastuun (palvelun hinnan ja sairausvakuutuslain mukaisen korvauksen erotu</w:t>
          </w:r>
          <w:r>
            <w:t>ksen</w:t>
          </w:r>
          <w:r w:rsidRPr="00B10DF5">
            <w:t xml:space="preserve">) ja hakee korvauksen </w:t>
          </w:r>
          <w:r w:rsidR="00DF72F8">
            <w:t xml:space="preserve">tekemänsä </w:t>
          </w:r>
          <w:r w:rsidRPr="00B10DF5">
            <w:t>sopimuksen mukaisesti</w:t>
          </w:r>
          <w:r>
            <w:t xml:space="preserve"> Kansaneläkelaitokselta. </w:t>
          </w:r>
        </w:p>
        <w:p w14:paraId="55807A1B" w14:textId="11CAE92D" w:rsidR="00555BFE" w:rsidRDefault="00555BFE" w:rsidP="001F0135">
          <w:pPr>
            <w:pStyle w:val="LLP3Otsikkotaso"/>
          </w:pPr>
          <w:bookmarkStart w:id="14" w:name="_Toc189914926"/>
          <w:r>
            <w:t>Sairausvakuutuksen rahoitus</w:t>
          </w:r>
          <w:bookmarkEnd w:id="14"/>
        </w:p>
        <w:p w14:paraId="2EBF572C" w14:textId="0671E3BE" w:rsidR="00444A20" w:rsidRDefault="00444A20" w:rsidP="00444A20">
          <w:pPr>
            <w:pStyle w:val="LLPerustelujenkappalejako"/>
          </w:pPr>
          <w:r w:rsidRPr="00444A20">
            <w:t>Sairausvakuutuksen rahoituksesta säädetään sairausvakuutuslain 18 luvussa. Sairausvakuutuksen rahoitus jaetaan sairaanhoitovakuutuksen rahoitukseen ja työtulovakuutuksen rahoitukseen. Sairausvakuutusrahaston vähimmäismäärän on kunkin vuoden päättyessä oltava vähintään kahdeksan prosenttia sairausvakuutuksen vuotuisista kokonaiskuluista. Kuluista vähennetään sairausvakuutusrahaston omaisuuden tuotot.</w:t>
          </w:r>
        </w:p>
        <w:p w14:paraId="1F338482" w14:textId="107D1CC7" w:rsidR="00444A20" w:rsidRDefault="00444A20" w:rsidP="00444A20">
          <w:pPr>
            <w:pStyle w:val="LLPerustelujenkappalejako"/>
          </w:pPr>
          <w:r w:rsidRPr="00444A20">
            <w:t>Lääkekorvaukset, hoito- ja tutkimuskorvaukset, matkakorvaukset sekä K</w:t>
          </w:r>
          <w:r w:rsidR="00B5475B">
            <w:t>ansaneläkelaitoksen</w:t>
          </w:r>
          <w:r w:rsidRPr="00444A20">
            <w:t xml:space="preserve"> järjestämän ja korvaaman kuntoutuksen menot ovat sairausvakuutusrahastosta maksettavia sairaanhoitovakuutuksen kuluja. Muita sairaanhoitovakuutuksen kuluja ovat maatalousyrittäjien työtapaturma- ja ammattitautivakuutuksen perusturvaosuuteen kuuluvat sairaanhoitokulut ja rajat ylittävästä terveydenhuollosta annetun lain (1201/2013) 9 §:n 2–4 momentin sekä 20 ja 21 §:n perusteella maksettavat korvaukset. Lisäksi sairaanhoitovakuutuksen kuluja ovat edellä </w:t>
          </w:r>
          <w:r w:rsidRPr="00444A20">
            <w:lastRenderedPageBreak/>
            <w:t>tarkoitettujen etuuksien ja korvausten toimeenpanosta K</w:t>
          </w:r>
          <w:r w:rsidR="00D700C0">
            <w:t xml:space="preserve">ansaneläkelaitokselle </w:t>
          </w:r>
          <w:r w:rsidRPr="00444A20">
            <w:t>aiheutuvat toimintakulut. Sairaanhoitovakuutuksen kuluina otetaan lisäksi huomioon edellä tarkoitettujen kulujen vuosittaisen muutoksen vaikutus sairausvakuutusrahaston vähimmäismäärän turvaamiseen.</w:t>
          </w:r>
        </w:p>
        <w:p w14:paraId="7C4409B4" w14:textId="000A59B7" w:rsidR="00444A20" w:rsidRDefault="00444A20" w:rsidP="00444A20">
          <w:pPr>
            <w:pStyle w:val="LLPerustelujenkappalejako"/>
          </w:pPr>
          <w:r w:rsidRPr="00444A20">
            <w:t>Sairaanhoitovakuutuksen etuuksien ja korvausten rahoittamiseksi kaikilta vakuutetuilta peritään sairausvakuutuksen sairaanhoitomaksua kunnallisverotuksessa verotettavan tulon perusteella. Vakuutettujen rahoitusosuus on jaettu palkansaajien ja yrittäjien sekä eläkkeen- ja etuudensaajien kesken. Sairaanhoitovakuutuksen menot rahoitetaan valtion osuudella (</w:t>
          </w:r>
          <w:r w:rsidR="00EF6780">
            <w:t>51,4</w:t>
          </w:r>
          <w:r w:rsidRPr="00444A20">
            <w:t xml:space="preserve"> prosenttia</w:t>
          </w:r>
          <w:r w:rsidR="00243DA3">
            <w:t>)</w:t>
          </w:r>
          <w:r w:rsidRPr="00444A20">
            <w:t xml:space="preserve"> ja vakuutettujen sairaanhoitomaksulla (48,6 prosenttia). Lisäksi valtion varoista rahoitetaan rajat ylittävästä terveydenhuollosta annetun lain 9 §:n 2—4 momentin sekä 20 ja 21 §:n perusteella maksettavat korvaukset siltä osin kuin Suomessa annettujen sairaanhoitoetuuksien perusteella ulkomailta saadut kulujen korvaukset eivät niitä kata. Rahoitusosuuksissa on otettu huomioon myös etuuksien ja korvausten toimeenpanosta K</w:t>
          </w:r>
          <w:r w:rsidR="00313AEA">
            <w:t>ansaneläkelaitokselle</w:t>
          </w:r>
          <w:r w:rsidRPr="00444A20">
            <w:t xml:space="preserve"> aiheutuvat toimintakulut. Eläke- ja etuustulosta peritään korkeampaa sairaanhoitomaksua kuin ansiotulosta.</w:t>
          </w:r>
        </w:p>
        <w:p w14:paraId="25EB6AAB" w14:textId="35CFFE42" w:rsidR="00444A20" w:rsidRDefault="00444A20" w:rsidP="00444A20">
          <w:pPr>
            <w:pStyle w:val="LLPerustelujenkappalejako"/>
          </w:pPr>
          <w:r>
            <w:t xml:space="preserve">Valtioneuvosto vahvistaa sairausvakuutusmaksujen maksuprosentit vuosittain annettavalla valtioneuvoston asetuksella. Sairausvakuutuksen rahoittamiseksi perittävät maksut seuraavat etuusmenojen ja ansiotason kehitystä. Vuonna </w:t>
          </w:r>
          <w:r w:rsidR="00EF6780" w:rsidRPr="00EF6780">
            <w:t>2025</w:t>
          </w:r>
          <w:r>
            <w:t xml:space="preserve"> sairaanhoitomaksu on </w:t>
          </w:r>
          <w:r w:rsidR="00EF6780">
            <w:t>1,06</w:t>
          </w:r>
          <w:r>
            <w:t xml:space="preserve"> prosenttia kunnallisverotuksessa verotettavasta ansiotulosta ja verotettavista eläke- ja etuustuloista 1,4</w:t>
          </w:r>
          <w:r w:rsidR="00EF6780">
            <w:t>5</w:t>
          </w:r>
          <w:r>
            <w:t xml:space="preserve"> prosenttia.</w:t>
          </w:r>
        </w:p>
        <w:p w14:paraId="27ACD8E0" w14:textId="4DCF6824" w:rsidR="00357475" w:rsidRDefault="00357475" w:rsidP="001F0135">
          <w:pPr>
            <w:pStyle w:val="LLP3Otsikkotaso"/>
          </w:pPr>
          <w:bookmarkStart w:id="15" w:name="_Toc189914927"/>
          <w:r>
            <w:t>Yksityisen sairaanhoidon hoito- ja tutkimuskorvaukset</w:t>
          </w:r>
          <w:bookmarkEnd w:id="15"/>
        </w:p>
        <w:p w14:paraId="78DC08D9" w14:textId="77777777" w:rsidR="00B44D04" w:rsidRDefault="00B44D04" w:rsidP="00357475">
          <w:pPr>
            <w:pStyle w:val="LLPerustelujenkappalejako"/>
          </w:pPr>
          <w:r w:rsidRPr="00B44D04">
            <w:t xml:space="preserve">Sairausvakuutuslain 3 luvussa säädetään hoito- ja tutkimuskorvauksista. </w:t>
          </w:r>
        </w:p>
        <w:p w14:paraId="1D090F59" w14:textId="15980571" w:rsidR="00B44D04" w:rsidRDefault="00B44D04" w:rsidP="00357475">
          <w:pPr>
            <w:pStyle w:val="LLPerustelujenkappalejako"/>
          </w:pPr>
          <w:r w:rsidRPr="00B44D04">
            <w:t>Vuoden 2023 alusta lukien yksityisen sairaanhoidon hoito- ja tutkimuskorvauksina on korvattu sairausvakuutuslain 3 luvun 1−3 §:n perusteella: 1) lääkärin suorittama tutkimus mahdollisen sairauden toteamiseksi ja hoidon määrittelemiseksi, lääkärin antama hoito sekä sairausvakuutuslain mukaisen etuuden hakemista varten tarvittavan lääkärintodistuksen tai -lausunnon hankkimisesta aiheutuneet kustannukset, 2) hammaslääkärin suorittama suun ja hampaiden hoito, suun ja hampaiden tutkimus kerran joka toinen kalenterivuosi tai hammaslääkärin tutkimuksessaan toteaman vakuutetun terveydentilan edellyttämän tarpeen perusteella kerran kalenterivuodessa sekä oikomishoito silloin, kun kysymyksessä on muun sairauden kuin hammassairauden parantamiseksi välttämätön hoito, 3) psykiatrian tai suu- ja leukakirurgian erikoislääkärin ja hammaslääkärin määräämä tutkimus- ja hoitotoimenpide, kun tutkimuksen on suorittanut tai hoidon on antanut sairausvakuutuslaissa tarkoitettu muu terveydenhuollon ammattihenkilö tai kun toimenpide on tehty yksityisestä terveydenhuollosta annetussa laissa (152/1990) tarkoitetussa yksityisen terveydenhuollon toimintayksikössä, sekä 4) psykologin tutkimus, kun kysymyksessä on lääkärin määräämä vakuutetun muuhun tutkimukseen tai hoitoon liittyvä tutkimus. Muut kuin hammaslääkärin, suu- ja leukakirurgian erikoislääkärin tai psykiatrian erikoislääkärin määräämät tutkimus- ja hoitotoimenpiteet, kuten esimerkiksi laboratorio- ja kuvantamistutkimukset, eivät ole Kela-korvattavia. Samoin esimerkiksi fysioterapiaa tai hedelmöityshoitoja ei voimassa olevan lainsäädännön mukaan korvata.</w:t>
          </w:r>
          <w:r>
            <w:t xml:space="preserve"> </w:t>
          </w:r>
        </w:p>
        <w:p w14:paraId="77B33F60" w14:textId="67E444A3" w:rsidR="00357475" w:rsidRDefault="00B44D04" w:rsidP="00357475">
          <w:pPr>
            <w:pStyle w:val="LLPerustelujenkappalejako"/>
          </w:pPr>
          <w:r>
            <w:t xml:space="preserve">Hallituksen esitykset 174/2024 vp ja 195/2024 vp ovat eduskunnassa käsiteltävinä (tilanne </w:t>
          </w:r>
          <w:r w:rsidR="00EE1B7F">
            <w:t xml:space="preserve">helmikuussa </w:t>
          </w:r>
          <w:r>
            <w:t xml:space="preserve">2025). Esityksessä 174/2024 vp </w:t>
          </w:r>
          <w:r w:rsidR="004F3417">
            <w:t xml:space="preserve">ehdotetaan </w:t>
          </w:r>
          <w:r>
            <w:t xml:space="preserve">palautettavaksi oikeus korvaukseen hedelmöityshoitojen kustannuksista. Esityksessä 195/2024 vp </w:t>
          </w:r>
          <w:r w:rsidR="004F3417">
            <w:t>ehdotetaan</w:t>
          </w:r>
          <w:r>
            <w:t xml:space="preserve">, että </w:t>
          </w:r>
          <w:r w:rsidRPr="00B44D04">
            <w:t>suuhygienistin hoito- ja tutkimuskäynnit olisivat korvattavia myös ilman hammaslääkärin lähetettä enintään kaksi kertaa kalenterivuodessa ja fysioterapeutin käynnit ilman lääkärin lähetettä enintään neljä kertaa kalenterivuodessa.</w:t>
          </w:r>
          <w:r>
            <w:t xml:space="preserve"> Lisäksi esityksessä ehdotetaan, että </w:t>
          </w:r>
          <w:r w:rsidRPr="00B44D04">
            <w:t>naistentautien ja synnytysten erikoislääkärin antama hoito korvattaisiin erikoistaksan perusteella.</w:t>
          </w:r>
        </w:p>
        <w:p w14:paraId="0A45AD5D" w14:textId="7378B07E" w:rsidR="000B5941" w:rsidRDefault="000B5941" w:rsidP="00357475">
          <w:pPr>
            <w:pStyle w:val="LLPerustelujenkappalejako"/>
          </w:pPr>
          <w:r>
            <w:lastRenderedPageBreak/>
            <w:t>Yksityisen hoidon ja tutkimuksen kustannusten korvauksena maksetaan korkeintaan korvaustaksan mukainen määrä. Sairausvakuutuslain 3 luvun 4 ja 5 §:ssä tarkoitettujen korvaustaksojen perusteista annetussa valtioneuvoston asetuksessa (1336/2004) säädetään korvaustaksojen perusteet ja enimmäismäärät sekä perusteet sairausvakuutuslaissa säädetyn mukaisille lääkärin- ja hammaslääkärinpalkkioiden yleis- ja erikoistaksoille. Korvaustaksojen perusteiden ja enimmäismäärien perusteella K</w:t>
          </w:r>
          <w:r w:rsidR="00DA1BD9">
            <w:t>ansaneläkelaitos</w:t>
          </w:r>
          <w:r>
            <w:t xml:space="preserve"> vahvistaa luettelon korvattavista tutkimus- ja hoitotoimenpiteistä sekä niiden korvaustaksoista. Korvaustaksojen perusteet ja vahvistettavat korvaustaksat perustuvat sairausvakuutuslain 3 luvun 6 §:n mukaisesti tutkimus- ja hoitotoimenpiteen laatuun, sen vaatimaan työhön ja aiheuttamaan kustannukseen, korvattavan palvelun hoidolliseen arvoon ja korvauksiin käytettävissä oleviin varoihin.</w:t>
          </w:r>
        </w:p>
        <w:p w14:paraId="4CBD8CD0" w14:textId="238497C4" w:rsidR="000B5941" w:rsidRDefault="000B5941" w:rsidP="00357475">
          <w:pPr>
            <w:pStyle w:val="LLPerustelujenkappalejako"/>
          </w:pPr>
          <w:r>
            <w:t xml:space="preserve">Lisäksi sairausvakuutuslain perusteella korvataan myös sairauden hoitoon liittyviä matkakustannuksia </w:t>
          </w:r>
          <w:r w:rsidR="00950538">
            <w:t xml:space="preserve">yksityiseen terveydenhuoltoon </w:t>
          </w:r>
          <w:r>
            <w:t>silloin, kun suoritettu tutkimus tai annettu hoito on sairausvakuutuslain perusteella korvattavaa.</w:t>
          </w:r>
        </w:p>
        <w:p w14:paraId="2C730869" w14:textId="49472A4A" w:rsidR="000B5941" w:rsidRDefault="000B5941" w:rsidP="00357475">
          <w:pPr>
            <w:pStyle w:val="LLPerustelujenkappalejako"/>
          </w:pPr>
          <w:r>
            <w:t>Sairausvakuutuslain mukaisten yksityisen sairaanhoidon hoito- ja tutkimuskorvausten tarkoituksena on ollut lisätä vakuutettujen taloudellisia mahdollisuuksia käyttää yksityisen terveydenhuollon palveluja ja siten tukea vapautta valita terveyspalvelujen tuottaja. Korvausten tehtävänä ei ole ollut luoda vakuutetuille oikeuksia julkisen terveydenhuollon palveluvalikoimaa laajempaan palveluvalikoimaan tai toimia tulojen tasaajana, vaan korvata tarpeellisen sairaanhoidon kustannuksia. Hoito- ja tutkimuskorvausten tarkoituksena on toimia julkisen terveydenhuollon palveluja täydentävänä järjestelmänä. Vakuutetulla on mahdollisuus valita sekä palveluntuottaja että lääkäri, hammaslääkäri tai muu terveydenhuollon ammattihenkilö.</w:t>
          </w:r>
        </w:p>
        <w:p w14:paraId="654888D3" w14:textId="77777777" w:rsidR="000B5941" w:rsidRDefault="000B5941" w:rsidP="00357475">
          <w:pPr>
            <w:pStyle w:val="LLPerustelujenkappalejako"/>
          </w:pPr>
          <w:r w:rsidRPr="000B5941">
            <w:t xml:space="preserve">Yksityisen sairaanhoidon hoito- ja tutkimuskorvauksiin on kohdistettu useita säästöjä aiempina vuosina. Merkittäviä korvausoikeuden rajauksia ja korvaustaksojen alentamisia tehtiin vuoden 2023 alusta lukien. Muutosten tavoitteena oli saada säästöjä sairausvakuutuksen yksityisen sairaanhoidon hoito- ja tutkimuskorvauksista ja kohdentaa osa varoista hyvinvointialueiden yleiskatteelliseen rahoitukseen (HE 237/2022 vp). </w:t>
          </w:r>
        </w:p>
        <w:p w14:paraId="66FB504B" w14:textId="49D685F6" w:rsidR="000B5941" w:rsidRPr="00357475" w:rsidRDefault="000B5941" w:rsidP="00357475">
          <w:pPr>
            <w:pStyle w:val="LLPerustelujenkappalejako"/>
          </w:pPr>
          <w:r w:rsidRPr="000B5941">
            <w:t xml:space="preserve">Syksyn 2023 budjettiriihessä sovitun lisärahoituksen </w:t>
          </w:r>
          <w:r w:rsidR="00DA1BD9">
            <w:t xml:space="preserve">perusteella </w:t>
          </w:r>
          <w:r w:rsidRPr="000B5941">
            <w:t>yleis- ja erikoislääkärin korvaustaksa nostettiin 8 eurosta 30 euroon läsnävastaanottojen osalta ja 25 euroon videovastaanottojen osalta vuoden 2024 alusta lukien. Psykiatri</w:t>
          </w:r>
          <w:r w:rsidR="00950538">
            <w:t>a</w:t>
          </w:r>
          <w:r w:rsidRPr="000B5941">
            <w:t xml:space="preserve">n </w:t>
          </w:r>
          <w:r w:rsidR="00950538">
            <w:t xml:space="preserve">erikoislääkärin </w:t>
          </w:r>
          <w:r w:rsidRPr="000B5941">
            <w:t>vastaanottojen korvaustaksoja nostettiin 30–40 euroon riippuen vastaanoton pituudesta. Myös psykiatrian toimenpiteiden, kuten psykoterapioiden, korvaustaksoja nostettiin. Hammaslääkärin perustutkimuksen korvaustaksa nostettiin 15,50 eurosta 30 euroon. Korvausten korottaminen ei edellyttänyt lain muutoksia, vaan K</w:t>
          </w:r>
          <w:r w:rsidR="00DA1BD9">
            <w:t>ansaneläkelaitos</w:t>
          </w:r>
          <w:r w:rsidRPr="000B5941">
            <w:t xml:space="preserve"> vahvisti korvaustaksat voimassa olevan sairausvakuutuslain mukaisesti. </w:t>
          </w:r>
        </w:p>
        <w:p w14:paraId="0B46BDE3" w14:textId="01CDC7DB" w:rsidR="00555BFE" w:rsidRDefault="00555BFE" w:rsidP="00555BFE">
          <w:pPr>
            <w:pStyle w:val="LLP2Otsikkotaso"/>
          </w:pPr>
          <w:bookmarkStart w:id="16" w:name="_Toc189914928"/>
          <w:r>
            <w:t>Hoito- ja tutkimuskorvausten nykytilan arviointi</w:t>
          </w:r>
          <w:bookmarkEnd w:id="16"/>
        </w:p>
        <w:p w14:paraId="01820BCB" w14:textId="20763B97" w:rsidR="0078657C" w:rsidRDefault="0078657C" w:rsidP="0078657C">
          <w:pPr>
            <w:pStyle w:val="LLP3Otsikkotaso"/>
          </w:pPr>
          <w:bookmarkStart w:id="17" w:name="_Toc189914929"/>
          <w:r>
            <w:t>Yleistä</w:t>
          </w:r>
          <w:bookmarkEnd w:id="17"/>
        </w:p>
        <w:p w14:paraId="349409E8" w14:textId="77A8F6BD" w:rsidR="00834D88" w:rsidRDefault="00834D88" w:rsidP="00834D88">
          <w:pPr>
            <w:pStyle w:val="LLPerustelujenkappalejako"/>
          </w:pPr>
          <w:r>
            <w:t xml:space="preserve">Taulukossa </w:t>
          </w:r>
          <w:r w:rsidR="00DA1BD9">
            <w:t>5</w:t>
          </w:r>
          <w:r>
            <w:t xml:space="preserve"> kuvataan </w:t>
          </w:r>
          <w:r w:rsidRPr="00834D88">
            <w:t>Kela-korvausten saajat ja maksetut korvaukset koko vuoden 202</w:t>
          </w:r>
          <w:r w:rsidR="00C70DC8">
            <w:t>4</w:t>
          </w:r>
          <w:r w:rsidRPr="00834D88">
            <w:t xml:space="preserve"> osalta kaikkien lääkärinpalkkioiden, hammashoidon palkkioiden sekä tutkimuksen ja hoidon korvausten osalta. Korvauksia lääkärinpalkkioista maksettiin noin 26</w:t>
          </w:r>
          <w:r w:rsidR="00B56C56">
            <w:t>,6</w:t>
          </w:r>
          <w:r w:rsidRPr="00834D88">
            <w:t xml:space="preserve"> prosentille ja hammashoidon palkkioista vajaalle 17 prosentille väestöstä. Hammashoito sisältää tässä taulukossa hammaslääkärinpalkkiot ja suuhygienistinpalkkiot, mutta ei hammaslääkärin määräämää tutkimusta ja hoitoa.</w:t>
          </w:r>
        </w:p>
        <w:p w14:paraId="5E6903A8" w14:textId="5797E5B8" w:rsidR="00EF767B" w:rsidRDefault="00EF767B" w:rsidP="00834D88">
          <w:pPr>
            <w:pStyle w:val="LLPerustelujenkappalejako"/>
          </w:pPr>
          <w:r w:rsidRPr="002D2F6F">
            <w:rPr>
              <w:b/>
              <w:bCs/>
            </w:rPr>
            <w:t xml:space="preserve">Taulukko </w:t>
          </w:r>
          <w:r w:rsidR="00DA1BD9">
            <w:rPr>
              <w:b/>
              <w:bCs/>
            </w:rPr>
            <w:t>5</w:t>
          </w:r>
          <w:r w:rsidRPr="002D2F6F">
            <w:rPr>
              <w:b/>
              <w:bCs/>
            </w:rPr>
            <w:t>.</w:t>
          </w:r>
          <w:r>
            <w:t xml:space="preserve"> Kela-korvausten saajat ja maksetut korvaukset vuonna 202</w:t>
          </w:r>
          <w:r w:rsidR="00B56C56">
            <w:t>4</w:t>
          </w:r>
          <w:r>
            <w:t>. Lähde: Kelasto.</w:t>
          </w:r>
        </w:p>
        <w:tbl>
          <w:tblPr>
            <w:tblStyle w:val="TaulukkoRuudukko"/>
            <w:tblW w:w="0" w:type="auto"/>
            <w:tblLook w:val="04A0" w:firstRow="1" w:lastRow="0" w:firstColumn="1" w:lastColumn="0" w:noHBand="0" w:noVBand="1"/>
          </w:tblPr>
          <w:tblGrid>
            <w:gridCol w:w="1190"/>
            <w:gridCol w:w="1191"/>
            <w:gridCol w:w="1016"/>
            <w:gridCol w:w="1276"/>
            <w:gridCol w:w="1281"/>
            <w:gridCol w:w="1412"/>
            <w:gridCol w:w="970"/>
          </w:tblGrid>
          <w:tr w:rsidR="00B56C56" w14:paraId="7A1C1BF9" w14:textId="77777777" w:rsidTr="00B56C56">
            <w:tc>
              <w:tcPr>
                <w:tcW w:w="1190" w:type="dxa"/>
              </w:tcPr>
              <w:p w14:paraId="3B84BD8A" w14:textId="77777777" w:rsidR="00B56C56" w:rsidRDefault="00B56C56" w:rsidP="00956F35">
                <w:pPr>
                  <w:pStyle w:val="LLPerustelujenkappalejako"/>
                </w:pPr>
                <w:r>
                  <w:lastRenderedPageBreak/>
                  <w:t>Etuuslaji</w:t>
                </w:r>
              </w:p>
            </w:tc>
            <w:tc>
              <w:tcPr>
                <w:tcW w:w="1191" w:type="dxa"/>
              </w:tcPr>
              <w:p w14:paraId="6E682368" w14:textId="77777777" w:rsidR="00B56C56" w:rsidRDefault="00B56C56" w:rsidP="00956F35">
                <w:pPr>
                  <w:pStyle w:val="LLPerustelujenkappalejako"/>
                </w:pPr>
                <w:r>
                  <w:t>Saajat</w:t>
                </w:r>
              </w:p>
            </w:tc>
            <w:tc>
              <w:tcPr>
                <w:tcW w:w="1016" w:type="dxa"/>
              </w:tcPr>
              <w:p w14:paraId="2C23498A" w14:textId="77777777" w:rsidR="00B56C56" w:rsidRDefault="00B56C56" w:rsidP="00956F35">
                <w:pPr>
                  <w:pStyle w:val="LLPerustelujenkappalejako"/>
                </w:pPr>
                <w:r>
                  <w:t>Väestöosuudet prosentteina</w:t>
                </w:r>
              </w:p>
            </w:tc>
            <w:tc>
              <w:tcPr>
                <w:tcW w:w="1276" w:type="dxa"/>
              </w:tcPr>
              <w:p w14:paraId="60C8F73E" w14:textId="77777777" w:rsidR="00B56C56" w:rsidRDefault="00B56C56" w:rsidP="00956F35">
                <w:pPr>
                  <w:pStyle w:val="LLPerustelujenkappalejako"/>
                </w:pPr>
                <w:r>
                  <w:t>Käynnit</w:t>
                </w:r>
              </w:p>
            </w:tc>
            <w:tc>
              <w:tcPr>
                <w:tcW w:w="1281" w:type="dxa"/>
              </w:tcPr>
              <w:p w14:paraId="18C1E3A3" w14:textId="77777777" w:rsidR="00B56C56" w:rsidRDefault="00B56C56" w:rsidP="00956F35">
                <w:pPr>
                  <w:pStyle w:val="LLPerustelujenkappalejako"/>
                </w:pPr>
                <w:r>
                  <w:t>Korvaukset euroa</w:t>
                </w:r>
              </w:p>
            </w:tc>
            <w:tc>
              <w:tcPr>
                <w:tcW w:w="1412" w:type="dxa"/>
              </w:tcPr>
              <w:p w14:paraId="61469D15" w14:textId="77777777" w:rsidR="00B56C56" w:rsidRDefault="00B56C56" w:rsidP="00956F35">
                <w:pPr>
                  <w:pStyle w:val="LLPerustelujenkappalejako"/>
                </w:pPr>
                <w:r>
                  <w:t>Kustannukset euroa</w:t>
                </w:r>
              </w:p>
            </w:tc>
            <w:tc>
              <w:tcPr>
                <w:tcW w:w="970" w:type="dxa"/>
              </w:tcPr>
              <w:p w14:paraId="6D0529A9" w14:textId="77777777" w:rsidR="00B56C56" w:rsidRDefault="00B56C56" w:rsidP="00956F35">
                <w:pPr>
                  <w:pStyle w:val="LLPerustelujenkappalejako"/>
                </w:pPr>
                <w:r>
                  <w:t>Korvausprosentti</w:t>
                </w:r>
              </w:p>
            </w:tc>
          </w:tr>
          <w:tr w:rsidR="00B56C56" w14:paraId="05D1AE9C" w14:textId="77777777" w:rsidTr="00B56C56">
            <w:tc>
              <w:tcPr>
                <w:tcW w:w="1190" w:type="dxa"/>
              </w:tcPr>
              <w:p w14:paraId="236A08BC" w14:textId="77777777" w:rsidR="00B56C56" w:rsidRDefault="00B56C56" w:rsidP="00956F35">
                <w:pPr>
                  <w:pStyle w:val="LLPerustelujenkappalejako"/>
                </w:pPr>
                <w:r>
                  <w:t>Lääkärinpalkkiot</w:t>
                </w:r>
              </w:p>
            </w:tc>
            <w:tc>
              <w:tcPr>
                <w:tcW w:w="1191" w:type="dxa"/>
              </w:tcPr>
              <w:p w14:paraId="35DDCFB7" w14:textId="77777777" w:rsidR="00B56C56" w:rsidRDefault="00B56C56" w:rsidP="00956F35">
                <w:pPr>
                  <w:pStyle w:val="LLPerustelujenkappalejako"/>
                </w:pPr>
                <w:r w:rsidRPr="00834582">
                  <w:t>1 499 397</w:t>
                </w:r>
              </w:p>
            </w:tc>
            <w:tc>
              <w:tcPr>
                <w:tcW w:w="1016" w:type="dxa"/>
              </w:tcPr>
              <w:p w14:paraId="19767AE5" w14:textId="77777777" w:rsidR="00B56C56" w:rsidRDefault="00B56C56" w:rsidP="00956F35">
                <w:pPr>
                  <w:pStyle w:val="LLPerustelujenkappalejako"/>
                </w:pPr>
                <w:r>
                  <w:t>26,6</w:t>
                </w:r>
              </w:p>
            </w:tc>
            <w:tc>
              <w:tcPr>
                <w:tcW w:w="1276" w:type="dxa"/>
              </w:tcPr>
              <w:p w14:paraId="71556DBE" w14:textId="77777777" w:rsidR="00B56C56" w:rsidRDefault="00B56C56" w:rsidP="00956F35">
                <w:pPr>
                  <w:pStyle w:val="LLPerustelujenkappalejako"/>
                </w:pPr>
                <w:r w:rsidRPr="00834582">
                  <w:t>3 453 383</w:t>
                </w:r>
              </w:p>
            </w:tc>
            <w:tc>
              <w:tcPr>
                <w:tcW w:w="1281" w:type="dxa"/>
              </w:tcPr>
              <w:p w14:paraId="756007F5" w14:textId="77777777" w:rsidR="00B56C56" w:rsidRDefault="00B56C56" w:rsidP="00956F35">
                <w:pPr>
                  <w:pStyle w:val="LLPerustelujenkappalejako"/>
                </w:pPr>
                <w:r w:rsidRPr="00834582">
                  <w:t>89 148 222</w:t>
                </w:r>
              </w:p>
            </w:tc>
            <w:tc>
              <w:tcPr>
                <w:tcW w:w="1412" w:type="dxa"/>
              </w:tcPr>
              <w:p w14:paraId="001E3E9D" w14:textId="77777777" w:rsidR="00B56C56" w:rsidRDefault="00B56C56" w:rsidP="00956F35">
                <w:pPr>
                  <w:pStyle w:val="LLPerustelujenkappalejako"/>
                  <w:jc w:val="left"/>
                </w:pPr>
                <w:r w:rsidRPr="00834582">
                  <w:t>428</w:t>
                </w:r>
                <w:r>
                  <w:t xml:space="preserve"> </w:t>
                </w:r>
                <w:r w:rsidRPr="00834582">
                  <w:t>600 300</w:t>
                </w:r>
              </w:p>
            </w:tc>
            <w:tc>
              <w:tcPr>
                <w:tcW w:w="970" w:type="dxa"/>
              </w:tcPr>
              <w:p w14:paraId="2354C336" w14:textId="77777777" w:rsidR="00B56C56" w:rsidRDefault="00B56C56" w:rsidP="00956F35">
                <w:pPr>
                  <w:pStyle w:val="LLPerustelujenkappalejako"/>
                </w:pPr>
                <w:r>
                  <w:t>20,8</w:t>
                </w:r>
              </w:p>
            </w:tc>
          </w:tr>
          <w:tr w:rsidR="00B56C56" w14:paraId="067B02CD" w14:textId="77777777" w:rsidTr="00B56C56">
            <w:tc>
              <w:tcPr>
                <w:tcW w:w="1190" w:type="dxa"/>
              </w:tcPr>
              <w:p w14:paraId="58245D2E" w14:textId="77777777" w:rsidR="00B56C56" w:rsidRDefault="00B56C56" w:rsidP="00956F35">
                <w:pPr>
                  <w:pStyle w:val="LLPerustelujenkappalejako"/>
                </w:pPr>
                <w:r>
                  <w:t>Hammashoito</w:t>
                </w:r>
              </w:p>
            </w:tc>
            <w:tc>
              <w:tcPr>
                <w:tcW w:w="1191" w:type="dxa"/>
              </w:tcPr>
              <w:p w14:paraId="061784A2" w14:textId="77777777" w:rsidR="00B56C56" w:rsidRDefault="00B56C56" w:rsidP="00956F35">
                <w:pPr>
                  <w:pStyle w:val="LLPerustelujenkappalejako"/>
                </w:pPr>
                <w:r w:rsidRPr="00DF63C3">
                  <w:t>935 034</w:t>
                </w:r>
              </w:p>
            </w:tc>
            <w:tc>
              <w:tcPr>
                <w:tcW w:w="1016" w:type="dxa"/>
              </w:tcPr>
              <w:p w14:paraId="4F47E2F0" w14:textId="77777777" w:rsidR="00B56C56" w:rsidRDefault="00B56C56" w:rsidP="00956F35">
                <w:pPr>
                  <w:pStyle w:val="LLPerustelujenkappalejako"/>
                </w:pPr>
                <w:r w:rsidRPr="00DF63C3">
                  <w:t>1</w:t>
                </w:r>
                <w:r>
                  <w:t>6,6</w:t>
                </w:r>
              </w:p>
            </w:tc>
            <w:tc>
              <w:tcPr>
                <w:tcW w:w="1276" w:type="dxa"/>
              </w:tcPr>
              <w:p w14:paraId="13D9F1D9" w14:textId="77777777" w:rsidR="00B56C56" w:rsidRDefault="00B56C56" w:rsidP="00956F35">
                <w:pPr>
                  <w:pStyle w:val="LLPerustelujenkappalejako"/>
                </w:pPr>
                <w:r w:rsidRPr="00DF63C3">
                  <w:t>2 069 519</w:t>
                </w:r>
              </w:p>
            </w:tc>
            <w:tc>
              <w:tcPr>
                <w:tcW w:w="1281" w:type="dxa"/>
              </w:tcPr>
              <w:p w14:paraId="2B1FD173" w14:textId="77777777" w:rsidR="00B56C56" w:rsidRDefault="00B56C56" w:rsidP="00956F35">
                <w:pPr>
                  <w:spacing w:line="240" w:lineRule="auto"/>
                  <w:jc w:val="both"/>
                  <w:rPr>
                    <w:color w:val="000000"/>
                  </w:rPr>
                </w:pPr>
                <w:r w:rsidRPr="00DF63C3">
                  <w:rPr>
                    <w:color w:val="000000"/>
                  </w:rPr>
                  <w:t>50</w:t>
                </w:r>
                <w:r>
                  <w:rPr>
                    <w:color w:val="000000"/>
                  </w:rPr>
                  <w:t> </w:t>
                </w:r>
                <w:r w:rsidRPr="00DF63C3">
                  <w:rPr>
                    <w:color w:val="000000"/>
                  </w:rPr>
                  <w:t>099</w:t>
                </w:r>
              </w:p>
              <w:p w14:paraId="7EB2E46B" w14:textId="77777777" w:rsidR="00B56C56" w:rsidRPr="00DF63C3" w:rsidRDefault="00B56C56" w:rsidP="00956F35">
                <w:pPr>
                  <w:spacing w:line="240" w:lineRule="auto"/>
                  <w:jc w:val="both"/>
                  <w:rPr>
                    <w:rFonts w:eastAsia="Times New Roman"/>
                    <w:color w:val="000000"/>
                    <w:lang w:eastAsia="fi-FI"/>
                  </w:rPr>
                </w:pPr>
                <w:r w:rsidRPr="00DF63C3">
                  <w:rPr>
                    <w:color w:val="000000"/>
                  </w:rPr>
                  <w:t>927</w:t>
                </w:r>
              </w:p>
              <w:p w14:paraId="2FF1CD31" w14:textId="77777777" w:rsidR="00B56C56" w:rsidRDefault="00B56C56" w:rsidP="00956F35">
                <w:pPr>
                  <w:spacing w:line="240" w:lineRule="auto"/>
                  <w:jc w:val="both"/>
                </w:pPr>
              </w:p>
            </w:tc>
            <w:tc>
              <w:tcPr>
                <w:tcW w:w="1412" w:type="dxa"/>
              </w:tcPr>
              <w:p w14:paraId="6A598F10" w14:textId="77777777" w:rsidR="00B56C56" w:rsidRDefault="00B56C56" w:rsidP="00956F35">
                <w:pPr>
                  <w:spacing w:line="240" w:lineRule="auto"/>
                  <w:jc w:val="both"/>
                  <w:rPr>
                    <w:color w:val="000000"/>
                  </w:rPr>
                </w:pPr>
                <w:r w:rsidRPr="00DF63C3">
                  <w:rPr>
                    <w:color w:val="000000"/>
                  </w:rPr>
                  <w:t>359 461 </w:t>
                </w:r>
                <w:r>
                  <w:rPr>
                    <w:color w:val="000000"/>
                  </w:rPr>
                  <w:t xml:space="preserve"> </w:t>
                </w:r>
              </w:p>
              <w:p w14:paraId="08D256D8" w14:textId="77777777" w:rsidR="00B56C56" w:rsidRPr="00DF63C3" w:rsidRDefault="00B56C56" w:rsidP="00956F35">
                <w:pPr>
                  <w:spacing w:line="240" w:lineRule="auto"/>
                  <w:jc w:val="both"/>
                  <w:rPr>
                    <w:rFonts w:eastAsia="Times New Roman"/>
                    <w:color w:val="000000"/>
                    <w:lang w:eastAsia="fi-FI"/>
                  </w:rPr>
                </w:pPr>
                <w:r w:rsidRPr="00DF63C3">
                  <w:rPr>
                    <w:color w:val="000000"/>
                  </w:rPr>
                  <w:t>283</w:t>
                </w:r>
              </w:p>
              <w:p w14:paraId="085A63E1" w14:textId="77777777" w:rsidR="00B56C56" w:rsidRDefault="00B56C56" w:rsidP="00956F35">
                <w:pPr>
                  <w:pStyle w:val="LLPerustelujenkappalejako"/>
                </w:pPr>
              </w:p>
            </w:tc>
            <w:tc>
              <w:tcPr>
                <w:tcW w:w="970" w:type="dxa"/>
              </w:tcPr>
              <w:p w14:paraId="0EB66630" w14:textId="77777777" w:rsidR="00B56C56" w:rsidRDefault="00B56C56" w:rsidP="00956F35">
                <w:pPr>
                  <w:pStyle w:val="LLPerustelujenkappalejako"/>
                </w:pPr>
                <w:r>
                  <w:t>13,9</w:t>
                </w:r>
              </w:p>
            </w:tc>
          </w:tr>
          <w:tr w:rsidR="00B56C56" w14:paraId="79810305" w14:textId="77777777" w:rsidTr="00B56C56">
            <w:tc>
              <w:tcPr>
                <w:tcW w:w="1190" w:type="dxa"/>
              </w:tcPr>
              <w:p w14:paraId="38273143" w14:textId="77777777" w:rsidR="00B56C56" w:rsidRDefault="00B56C56" w:rsidP="00956F35">
                <w:pPr>
                  <w:pStyle w:val="LLPerustelujenkappalejako"/>
                </w:pPr>
                <w:r>
                  <w:t>Tutkimus ja hoito</w:t>
                </w:r>
              </w:p>
            </w:tc>
            <w:tc>
              <w:tcPr>
                <w:tcW w:w="1191" w:type="dxa"/>
              </w:tcPr>
              <w:p w14:paraId="5299B96C" w14:textId="77777777" w:rsidR="00B56C56" w:rsidRPr="00DF63C3" w:rsidRDefault="00B56C56" w:rsidP="00956F35">
                <w:pPr>
                  <w:spacing w:line="240" w:lineRule="auto"/>
                  <w:jc w:val="both"/>
                  <w:rPr>
                    <w:rFonts w:eastAsia="Times New Roman"/>
                    <w:color w:val="000000"/>
                    <w:lang w:eastAsia="fi-FI"/>
                  </w:rPr>
                </w:pPr>
                <w:r w:rsidRPr="00DF63C3">
                  <w:rPr>
                    <w:color w:val="000000"/>
                  </w:rPr>
                  <w:t>455 994</w:t>
                </w:r>
              </w:p>
              <w:p w14:paraId="6E6B3528" w14:textId="77777777" w:rsidR="00B56C56" w:rsidRDefault="00B56C56" w:rsidP="00956F35">
                <w:pPr>
                  <w:pStyle w:val="LLPerustelujenkappalejako"/>
                </w:pPr>
              </w:p>
            </w:tc>
            <w:tc>
              <w:tcPr>
                <w:tcW w:w="1016" w:type="dxa"/>
              </w:tcPr>
              <w:p w14:paraId="21E31FF7" w14:textId="77777777" w:rsidR="00B56C56" w:rsidRDefault="00B56C56" w:rsidP="00956F35">
                <w:pPr>
                  <w:pStyle w:val="LLPerustelujenkappalejako"/>
                </w:pPr>
                <w:r>
                  <w:t xml:space="preserve">   8,1</w:t>
                </w:r>
              </w:p>
            </w:tc>
            <w:tc>
              <w:tcPr>
                <w:tcW w:w="1276" w:type="dxa"/>
              </w:tcPr>
              <w:p w14:paraId="214E17E1" w14:textId="77777777" w:rsidR="00B56C56" w:rsidRDefault="00B56C56" w:rsidP="00956F35">
                <w:pPr>
                  <w:pStyle w:val="LLPerustelujenkappalejako"/>
                </w:pPr>
                <w:r w:rsidRPr="00DF63C3">
                  <w:t>580 969</w:t>
                </w:r>
              </w:p>
            </w:tc>
            <w:tc>
              <w:tcPr>
                <w:tcW w:w="1281" w:type="dxa"/>
              </w:tcPr>
              <w:p w14:paraId="4BF6E1B6" w14:textId="77777777" w:rsidR="00B56C56" w:rsidRPr="00DF63C3" w:rsidRDefault="00B56C56" w:rsidP="00956F35">
                <w:pPr>
                  <w:spacing w:line="240" w:lineRule="auto"/>
                  <w:jc w:val="both"/>
                  <w:rPr>
                    <w:rFonts w:eastAsia="Times New Roman"/>
                    <w:color w:val="000000"/>
                    <w:lang w:eastAsia="fi-FI"/>
                  </w:rPr>
                </w:pPr>
                <w:r w:rsidRPr="00DF63C3">
                  <w:rPr>
                    <w:color w:val="000000"/>
                  </w:rPr>
                  <w:t>4 015 197</w:t>
                </w:r>
              </w:p>
              <w:p w14:paraId="593DEE30" w14:textId="77777777" w:rsidR="00B56C56" w:rsidRPr="00DF63C3" w:rsidRDefault="00B56C56" w:rsidP="00956F35">
                <w:pPr>
                  <w:pStyle w:val="LLPerustelujenkappalejako"/>
                </w:pPr>
              </w:p>
            </w:tc>
            <w:tc>
              <w:tcPr>
                <w:tcW w:w="1412" w:type="dxa"/>
              </w:tcPr>
              <w:p w14:paraId="37E796EE" w14:textId="77777777" w:rsidR="00B56C56" w:rsidRDefault="00B56C56" w:rsidP="00956F35">
                <w:pPr>
                  <w:pStyle w:val="LLPerustelujenkappalejako"/>
                </w:pPr>
                <w:r w:rsidRPr="00DF63C3">
                  <w:t>36 946 211</w:t>
                </w:r>
              </w:p>
            </w:tc>
            <w:tc>
              <w:tcPr>
                <w:tcW w:w="970" w:type="dxa"/>
              </w:tcPr>
              <w:p w14:paraId="4A960D17" w14:textId="77777777" w:rsidR="00B56C56" w:rsidRDefault="00B56C56" w:rsidP="00956F35">
                <w:pPr>
                  <w:pStyle w:val="LLPerustelujenkappalejako"/>
                </w:pPr>
                <w:r>
                  <w:t>10,9</w:t>
                </w:r>
              </w:p>
            </w:tc>
          </w:tr>
        </w:tbl>
        <w:p w14:paraId="557D8702" w14:textId="77777777" w:rsidR="00113EBA" w:rsidRDefault="00113EBA" w:rsidP="00834D88">
          <w:pPr>
            <w:pStyle w:val="LLPerustelujenkappalejako"/>
          </w:pPr>
        </w:p>
        <w:p w14:paraId="77D6DC7B" w14:textId="060755CA" w:rsidR="00113EBA" w:rsidRDefault="00113EBA" w:rsidP="00834D88">
          <w:pPr>
            <w:pStyle w:val="LLPerustelujenkappalejako"/>
          </w:pPr>
          <w:r w:rsidRPr="00113EBA">
            <w:t>Vuonna 202</w:t>
          </w:r>
          <w:r w:rsidR="00C70DC8">
            <w:t>4</w:t>
          </w:r>
          <w:r w:rsidRPr="00113EBA">
            <w:t xml:space="preserve"> korvatuista lääkärinpalkkioista valtaosa koski erikoislääkärin vastaanottokäyntejä. Erikoislääkärikäyntejä oli noin 2,</w:t>
          </w:r>
          <w:r w:rsidR="00B56C56">
            <w:t>75</w:t>
          </w:r>
          <w:r w:rsidRPr="00113EBA">
            <w:t xml:space="preserve"> miljoonaa (saajia </w:t>
          </w:r>
          <w:r w:rsidR="00950538">
            <w:t xml:space="preserve">noin </w:t>
          </w:r>
          <w:r w:rsidRPr="00113EBA">
            <w:t>1,</w:t>
          </w:r>
          <w:r w:rsidR="00B56C56">
            <w:t>31</w:t>
          </w:r>
          <w:r w:rsidRPr="00113EBA">
            <w:t xml:space="preserve"> miljoonaa) ja maksettuja korvauksia yhteensä </w:t>
          </w:r>
          <w:r w:rsidR="00B56C56">
            <w:t>73,5</w:t>
          </w:r>
          <w:r w:rsidR="00F77CE7">
            <w:t xml:space="preserve"> </w:t>
          </w:r>
          <w:r w:rsidRPr="00113EBA">
            <w:t>milj</w:t>
          </w:r>
          <w:r w:rsidR="00DA1BD9">
            <w:t>oonaa</w:t>
          </w:r>
          <w:r w:rsidRPr="00113EBA">
            <w:t xml:space="preserve"> euroa. Yleislääkärikäyntejä oli noin 6</w:t>
          </w:r>
          <w:r w:rsidR="00B56C56">
            <w:t>76 280</w:t>
          </w:r>
          <w:r w:rsidRPr="00113EBA">
            <w:t xml:space="preserve"> (saajia 4</w:t>
          </w:r>
          <w:r w:rsidR="00B56C56">
            <w:t>27</w:t>
          </w:r>
          <w:r w:rsidRPr="00113EBA">
            <w:t xml:space="preserve"> </w:t>
          </w:r>
          <w:r w:rsidR="00B56C56">
            <w:t>738</w:t>
          </w:r>
          <w:r w:rsidRPr="00113EBA">
            <w:t xml:space="preserve">) ja maksettuja korvauksia yhteensä </w:t>
          </w:r>
          <w:r w:rsidR="00B56C56">
            <w:t>15,6</w:t>
          </w:r>
          <w:r w:rsidRPr="00113EBA">
            <w:t xml:space="preserve"> milj</w:t>
          </w:r>
          <w:r w:rsidR="00DA1BD9">
            <w:t>oonaa</w:t>
          </w:r>
          <w:r w:rsidRPr="00113EBA">
            <w:t xml:space="preserve"> euroa. Palvelujen kustannuksista ja korvauksista valtaosa syntyy näin ollen erikoislääkärinpalkkioista. Vuonna 202</w:t>
          </w:r>
          <w:r w:rsidR="00B56C56">
            <w:t>4</w:t>
          </w:r>
          <w:r w:rsidRPr="00113EBA">
            <w:t xml:space="preserve"> korvattujen käyntien mukaan yksityisten erikoislääkäripalvelujen suurimmat erikoisalat olivat silmätaudit, naistentaudit ja synnytykset, ortopedia ja traumatologia sekä yleislääketiede. </w:t>
          </w:r>
        </w:p>
        <w:p w14:paraId="2A342C28" w14:textId="0968A84A" w:rsidR="00EF767B" w:rsidRDefault="00113EBA" w:rsidP="00834D88">
          <w:pPr>
            <w:pStyle w:val="LLPerustelujenkappalejako"/>
          </w:pPr>
          <w:r w:rsidRPr="00113EBA">
            <w:t xml:space="preserve">Taulukossa </w:t>
          </w:r>
          <w:r w:rsidR="00DA1BD9">
            <w:t>6</w:t>
          </w:r>
          <w:r w:rsidRPr="00113EBA">
            <w:t xml:space="preserve"> on kuvattu lääkärinpalkkioiden korvauksia yleislääkärin ja yleisimpien erikoisalojen osalta vuonna 202</w:t>
          </w:r>
          <w:r w:rsidR="00B56C56">
            <w:t>4</w:t>
          </w:r>
          <w:r w:rsidRPr="00113EBA">
            <w:t>. Eniten korvattuja käyntejä oli yleislääkärille ja erikoisaloista eniten korvattuja käyntejä oli silmätautien erikoislääkärille.</w:t>
          </w:r>
        </w:p>
        <w:p w14:paraId="1C773234" w14:textId="07871A5E" w:rsidR="00113EBA" w:rsidRDefault="00113EBA" w:rsidP="00834D88">
          <w:pPr>
            <w:pStyle w:val="LLPerustelujenkappalejako"/>
          </w:pPr>
          <w:r w:rsidRPr="00113EBA">
            <w:rPr>
              <w:b/>
              <w:bCs/>
            </w:rPr>
            <w:t xml:space="preserve">Taulukko </w:t>
          </w:r>
          <w:r w:rsidR="00DA1BD9">
            <w:rPr>
              <w:b/>
              <w:bCs/>
            </w:rPr>
            <w:t>6</w:t>
          </w:r>
          <w:r w:rsidRPr="00113EBA">
            <w:rPr>
              <w:b/>
              <w:bCs/>
            </w:rPr>
            <w:t>.</w:t>
          </w:r>
          <w:r>
            <w:t xml:space="preserve"> Yleisimmät lääkärikäynnit, saajat ja maksetut korvaukset vuonna 202</w:t>
          </w:r>
          <w:r w:rsidR="00B56C56">
            <w:t>4</w:t>
          </w:r>
          <w:r>
            <w:t>. Lähde: Kelasto.</w:t>
          </w:r>
        </w:p>
        <w:tbl>
          <w:tblPr>
            <w:tblStyle w:val="TaulukkoRuudukko"/>
            <w:tblW w:w="0" w:type="auto"/>
            <w:tblLook w:val="04A0" w:firstRow="1" w:lastRow="0" w:firstColumn="1" w:lastColumn="0" w:noHBand="0" w:noVBand="1"/>
          </w:tblPr>
          <w:tblGrid>
            <w:gridCol w:w="2263"/>
            <w:gridCol w:w="993"/>
            <w:gridCol w:w="992"/>
            <w:gridCol w:w="1559"/>
            <w:gridCol w:w="1418"/>
            <w:gridCol w:w="1111"/>
          </w:tblGrid>
          <w:tr w:rsidR="00B56C56" w:rsidRPr="00B562CE" w14:paraId="182EC0C4" w14:textId="77777777" w:rsidTr="00956F35">
            <w:tc>
              <w:tcPr>
                <w:tcW w:w="2263" w:type="dxa"/>
                <w:shd w:val="clear" w:color="auto" w:fill="D9D9D9" w:themeFill="background1" w:themeFillShade="D9"/>
              </w:tcPr>
              <w:p w14:paraId="0FE6CA4F" w14:textId="77777777" w:rsidR="00B56C56" w:rsidRPr="00B562CE" w:rsidRDefault="00B56C56" w:rsidP="00956F35">
                <w:pPr>
                  <w:pStyle w:val="LLPerustelujenkappalejako"/>
                  <w:rPr>
                    <w:b/>
                    <w:bCs/>
                  </w:rPr>
                </w:pPr>
                <w:r w:rsidRPr="00B562CE">
                  <w:rPr>
                    <w:b/>
                    <w:bCs/>
                  </w:rPr>
                  <w:t>Hoidon antaja</w:t>
                </w:r>
              </w:p>
            </w:tc>
            <w:tc>
              <w:tcPr>
                <w:tcW w:w="993" w:type="dxa"/>
                <w:shd w:val="clear" w:color="auto" w:fill="D9D9D9" w:themeFill="background1" w:themeFillShade="D9"/>
              </w:tcPr>
              <w:p w14:paraId="23EBEE80" w14:textId="77777777" w:rsidR="00B56C56" w:rsidRPr="00B562CE" w:rsidRDefault="00B56C56" w:rsidP="00956F35">
                <w:pPr>
                  <w:pStyle w:val="LLPerustelujenkappalejako"/>
                  <w:rPr>
                    <w:b/>
                    <w:bCs/>
                  </w:rPr>
                </w:pPr>
                <w:r w:rsidRPr="00B562CE">
                  <w:rPr>
                    <w:b/>
                    <w:bCs/>
                  </w:rPr>
                  <w:t>Saajat</w:t>
                </w:r>
              </w:p>
            </w:tc>
            <w:tc>
              <w:tcPr>
                <w:tcW w:w="992" w:type="dxa"/>
                <w:shd w:val="clear" w:color="auto" w:fill="D9D9D9" w:themeFill="background1" w:themeFillShade="D9"/>
              </w:tcPr>
              <w:p w14:paraId="2D296803" w14:textId="77777777" w:rsidR="00B56C56" w:rsidRPr="00B562CE" w:rsidRDefault="00B56C56" w:rsidP="00956F35">
                <w:pPr>
                  <w:pStyle w:val="LLPerustelujenkappalejako"/>
                  <w:rPr>
                    <w:b/>
                    <w:bCs/>
                  </w:rPr>
                </w:pPr>
                <w:r w:rsidRPr="00B562CE">
                  <w:rPr>
                    <w:b/>
                    <w:bCs/>
                  </w:rPr>
                  <w:t>Käynnit</w:t>
                </w:r>
              </w:p>
            </w:tc>
            <w:tc>
              <w:tcPr>
                <w:tcW w:w="1559" w:type="dxa"/>
                <w:shd w:val="clear" w:color="auto" w:fill="D9D9D9" w:themeFill="background1" w:themeFillShade="D9"/>
              </w:tcPr>
              <w:p w14:paraId="288807D1" w14:textId="77777777" w:rsidR="00B56C56" w:rsidRPr="00B562CE" w:rsidRDefault="00B56C56" w:rsidP="00956F35">
                <w:pPr>
                  <w:pStyle w:val="LLPerustelujenkappalejako"/>
                  <w:rPr>
                    <w:b/>
                    <w:bCs/>
                  </w:rPr>
                </w:pPr>
                <w:r w:rsidRPr="00B562CE">
                  <w:rPr>
                    <w:b/>
                    <w:bCs/>
                  </w:rPr>
                  <w:t>Kustannukset euroa/käynti</w:t>
                </w:r>
              </w:p>
            </w:tc>
            <w:tc>
              <w:tcPr>
                <w:tcW w:w="1418" w:type="dxa"/>
                <w:shd w:val="clear" w:color="auto" w:fill="D9D9D9" w:themeFill="background1" w:themeFillShade="D9"/>
              </w:tcPr>
              <w:p w14:paraId="05A0B6C5" w14:textId="77777777" w:rsidR="00B56C56" w:rsidRPr="00B562CE" w:rsidRDefault="00B56C56" w:rsidP="00956F35">
                <w:pPr>
                  <w:pStyle w:val="LLPerustelujenkappalejako"/>
                  <w:rPr>
                    <w:b/>
                    <w:bCs/>
                  </w:rPr>
                </w:pPr>
                <w:r w:rsidRPr="00B562CE">
                  <w:rPr>
                    <w:b/>
                    <w:bCs/>
                  </w:rPr>
                  <w:t>Korvaukset euroa/käynti</w:t>
                </w:r>
              </w:p>
            </w:tc>
            <w:tc>
              <w:tcPr>
                <w:tcW w:w="1111" w:type="dxa"/>
                <w:shd w:val="clear" w:color="auto" w:fill="D9D9D9" w:themeFill="background1" w:themeFillShade="D9"/>
              </w:tcPr>
              <w:p w14:paraId="01904EE1" w14:textId="77777777" w:rsidR="00B56C56" w:rsidRPr="00B562CE" w:rsidRDefault="00B56C56" w:rsidP="00956F35">
                <w:pPr>
                  <w:pStyle w:val="LLPerustelujenkappalejako"/>
                  <w:rPr>
                    <w:b/>
                    <w:bCs/>
                  </w:rPr>
                </w:pPr>
                <w:r w:rsidRPr="00B562CE">
                  <w:rPr>
                    <w:b/>
                    <w:bCs/>
                  </w:rPr>
                  <w:t>Korvausprosentti</w:t>
                </w:r>
              </w:p>
            </w:tc>
          </w:tr>
          <w:tr w:rsidR="00B56C56" w:rsidRPr="00B562CE" w14:paraId="5EC21C9B" w14:textId="77777777" w:rsidTr="00956F35">
            <w:tc>
              <w:tcPr>
                <w:tcW w:w="2263" w:type="dxa"/>
              </w:tcPr>
              <w:p w14:paraId="54A5ED6E" w14:textId="77777777" w:rsidR="00B56C56" w:rsidRPr="00B562CE" w:rsidRDefault="00B56C56" w:rsidP="00956F35">
                <w:pPr>
                  <w:pStyle w:val="LLPerustelujenkappalejako"/>
                </w:pPr>
                <w:r w:rsidRPr="00B562CE">
                  <w:t>Yleislääkäri</w:t>
                </w:r>
              </w:p>
            </w:tc>
            <w:tc>
              <w:tcPr>
                <w:tcW w:w="993" w:type="dxa"/>
                <w:vAlign w:val="bottom"/>
              </w:tcPr>
              <w:p w14:paraId="7C926C36" w14:textId="77777777" w:rsidR="00B56C56" w:rsidRPr="00B562CE" w:rsidRDefault="00B56C56" w:rsidP="00956F35">
                <w:pPr>
                  <w:pStyle w:val="LLPerustelujenkappalejako"/>
                  <w:jc w:val="center"/>
                </w:pPr>
                <w:r>
                  <w:t>427 667</w:t>
                </w:r>
              </w:p>
            </w:tc>
            <w:tc>
              <w:tcPr>
                <w:tcW w:w="992" w:type="dxa"/>
                <w:vAlign w:val="bottom"/>
              </w:tcPr>
              <w:p w14:paraId="184E54A5" w14:textId="77777777" w:rsidR="00B56C56" w:rsidRPr="00B562CE" w:rsidRDefault="00B56C56" w:rsidP="00956F35">
                <w:pPr>
                  <w:pStyle w:val="LLPerustelujenkappalejako"/>
                  <w:jc w:val="center"/>
                </w:pPr>
                <w:r>
                  <w:t>675 190</w:t>
                </w:r>
              </w:p>
            </w:tc>
            <w:tc>
              <w:tcPr>
                <w:tcW w:w="1559" w:type="dxa"/>
                <w:vAlign w:val="bottom"/>
              </w:tcPr>
              <w:p w14:paraId="10120FB1" w14:textId="77777777" w:rsidR="00B56C56" w:rsidRPr="00B562CE" w:rsidRDefault="00B56C56" w:rsidP="00956F35">
                <w:pPr>
                  <w:pStyle w:val="LLPerustelujenkappalejako"/>
                  <w:jc w:val="center"/>
                </w:pPr>
                <w:r>
                  <w:t>89,36</w:t>
                </w:r>
              </w:p>
            </w:tc>
            <w:tc>
              <w:tcPr>
                <w:tcW w:w="1418" w:type="dxa"/>
                <w:vAlign w:val="bottom"/>
              </w:tcPr>
              <w:p w14:paraId="1FF0B34C" w14:textId="77777777" w:rsidR="00B56C56" w:rsidRPr="00B562CE" w:rsidRDefault="00B56C56" w:rsidP="00956F35">
                <w:pPr>
                  <w:pStyle w:val="LLPerustelujenkappalejako"/>
                  <w:jc w:val="center"/>
                </w:pPr>
                <w:r>
                  <w:t>23,03</w:t>
                </w:r>
              </w:p>
            </w:tc>
            <w:tc>
              <w:tcPr>
                <w:tcW w:w="1111" w:type="dxa"/>
                <w:vAlign w:val="bottom"/>
              </w:tcPr>
              <w:p w14:paraId="701B34B6" w14:textId="77777777" w:rsidR="00B56C56" w:rsidRPr="00B562CE" w:rsidRDefault="00B56C56" w:rsidP="00956F35">
                <w:pPr>
                  <w:pStyle w:val="LLPerustelujenkappalejako"/>
                  <w:jc w:val="center"/>
                </w:pPr>
                <w:r>
                  <w:t>25,8</w:t>
                </w:r>
                <w:r w:rsidRPr="00B562CE">
                  <w:t xml:space="preserve"> %</w:t>
                </w:r>
              </w:p>
            </w:tc>
          </w:tr>
          <w:tr w:rsidR="00B56C56" w:rsidRPr="00B562CE" w14:paraId="3104BE68" w14:textId="77777777" w:rsidTr="00956F35">
            <w:tc>
              <w:tcPr>
                <w:tcW w:w="2263" w:type="dxa"/>
              </w:tcPr>
              <w:p w14:paraId="57D05520" w14:textId="77777777" w:rsidR="00B56C56" w:rsidRPr="00B562CE" w:rsidRDefault="00B56C56" w:rsidP="00956F35">
                <w:pPr>
                  <w:pStyle w:val="LLPerustelujenkappalejako"/>
                </w:pPr>
                <w:r w:rsidRPr="00B562CE">
                  <w:t>Yleislääketieteen</w:t>
                </w:r>
                <w:r>
                  <w:t xml:space="preserve"> </w:t>
                </w:r>
                <w:r>
                  <w:br/>
                </w:r>
                <w:r w:rsidRPr="00B562CE">
                  <w:t>erikoislääkäri</w:t>
                </w:r>
              </w:p>
            </w:tc>
            <w:tc>
              <w:tcPr>
                <w:tcW w:w="993" w:type="dxa"/>
                <w:vAlign w:val="bottom"/>
              </w:tcPr>
              <w:p w14:paraId="6E5E9F43" w14:textId="77777777" w:rsidR="00B56C56" w:rsidRPr="00B562CE" w:rsidRDefault="00B56C56" w:rsidP="00956F35">
                <w:pPr>
                  <w:pStyle w:val="LLPerustelujenkappalejako"/>
                  <w:jc w:val="center"/>
                </w:pPr>
                <w:r w:rsidRPr="00B562CE">
                  <w:t>1</w:t>
                </w:r>
                <w:r>
                  <w:t>90 186</w:t>
                </w:r>
              </w:p>
            </w:tc>
            <w:tc>
              <w:tcPr>
                <w:tcW w:w="992" w:type="dxa"/>
                <w:vAlign w:val="bottom"/>
              </w:tcPr>
              <w:p w14:paraId="3F10CA19" w14:textId="77777777" w:rsidR="00B56C56" w:rsidRPr="00B562CE" w:rsidRDefault="00B56C56" w:rsidP="00956F35">
                <w:pPr>
                  <w:pStyle w:val="LLPerustelujenkappalejako"/>
                  <w:jc w:val="center"/>
                </w:pPr>
                <w:r>
                  <w:t>270 192</w:t>
                </w:r>
              </w:p>
            </w:tc>
            <w:tc>
              <w:tcPr>
                <w:tcW w:w="1559" w:type="dxa"/>
                <w:vAlign w:val="bottom"/>
              </w:tcPr>
              <w:p w14:paraId="0225E532" w14:textId="77777777" w:rsidR="00B56C56" w:rsidRPr="00B562CE" w:rsidRDefault="00B56C56" w:rsidP="00956F35">
                <w:pPr>
                  <w:pStyle w:val="LLPerustelujenkappalejako"/>
                  <w:jc w:val="center"/>
                </w:pPr>
                <w:r>
                  <w:t>99,04</w:t>
                </w:r>
              </w:p>
            </w:tc>
            <w:tc>
              <w:tcPr>
                <w:tcW w:w="1418" w:type="dxa"/>
                <w:vAlign w:val="bottom"/>
              </w:tcPr>
              <w:p w14:paraId="02D666EA" w14:textId="77777777" w:rsidR="00B56C56" w:rsidRPr="00B562CE" w:rsidRDefault="00B56C56" w:rsidP="00956F35">
                <w:pPr>
                  <w:pStyle w:val="LLPerustelujenkappalejako"/>
                  <w:jc w:val="center"/>
                </w:pPr>
                <w:r>
                  <w:t>24,27</w:t>
                </w:r>
              </w:p>
            </w:tc>
            <w:tc>
              <w:tcPr>
                <w:tcW w:w="1111" w:type="dxa"/>
                <w:vAlign w:val="bottom"/>
              </w:tcPr>
              <w:p w14:paraId="7636D7E1" w14:textId="77777777" w:rsidR="00B56C56" w:rsidRPr="00B562CE" w:rsidRDefault="00B56C56" w:rsidP="00956F35">
                <w:pPr>
                  <w:pStyle w:val="LLPerustelujenkappalejako"/>
                  <w:jc w:val="center"/>
                </w:pPr>
                <w:r>
                  <w:t>24,5 %</w:t>
                </w:r>
              </w:p>
            </w:tc>
          </w:tr>
          <w:tr w:rsidR="00B56C56" w:rsidRPr="00B562CE" w14:paraId="61C2F6D7" w14:textId="77777777" w:rsidTr="00956F35">
            <w:tc>
              <w:tcPr>
                <w:tcW w:w="2263" w:type="dxa"/>
              </w:tcPr>
              <w:p w14:paraId="1E096EBB" w14:textId="77777777" w:rsidR="00B56C56" w:rsidRPr="00B562CE" w:rsidRDefault="00B56C56" w:rsidP="00956F35">
                <w:pPr>
                  <w:pStyle w:val="LLPerustelujenkappalejako"/>
                </w:pPr>
                <w:r w:rsidRPr="00B562CE">
                  <w:t xml:space="preserve">Silmätautien </w:t>
                </w:r>
                <w:r>
                  <w:br/>
                </w:r>
                <w:r w:rsidRPr="00B562CE">
                  <w:t>erikoislääkäri</w:t>
                </w:r>
              </w:p>
            </w:tc>
            <w:tc>
              <w:tcPr>
                <w:tcW w:w="993" w:type="dxa"/>
                <w:vAlign w:val="bottom"/>
              </w:tcPr>
              <w:p w14:paraId="6AE9B254" w14:textId="77777777" w:rsidR="00B56C56" w:rsidRPr="00B562CE" w:rsidRDefault="00B56C56" w:rsidP="00956F35">
                <w:pPr>
                  <w:pStyle w:val="LLPerustelujenkappalejako"/>
                  <w:jc w:val="center"/>
                </w:pPr>
                <w:r>
                  <w:t>414 945</w:t>
                </w:r>
              </w:p>
            </w:tc>
            <w:tc>
              <w:tcPr>
                <w:tcW w:w="992" w:type="dxa"/>
                <w:vAlign w:val="bottom"/>
              </w:tcPr>
              <w:p w14:paraId="226B3BC6" w14:textId="77777777" w:rsidR="00B56C56" w:rsidRPr="00B562CE" w:rsidRDefault="00B56C56" w:rsidP="00956F35">
                <w:pPr>
                  <w:pStyle w:val="LLPerustelujenkappalejako"/>
                  <w:jc w:val="center"/>
                </w:pPr>
                <w:r w:rsidRPr="00B562CE">
                  <w:t>4</w:t>
                </w:r>
                <w:r>
                  <w:t>72 843</w:t>
                </w:r>
              </w:p>
            </w:tc>
            <w:tc>
              <w:tcPr>
                <w:tcW w:w="1559" w:type="dxa"/>
                <w:vAlign w:val="bottom"/>
              </w:tcPr>
              <w:p w14:paraId="06E0ED21" w14:textId="77777777" w:rsidR="00B56C56" w:rsidRPr="00B562CE" w:rsidRDefault="00B56C56" w:rsidP="00956F35">
                <w:pPr>
                  <w:pStyle w:val="LLPerustelujenkappalejako"/>
                  <w:jc w:val="center"/>
                </w:pPr>
                <w:r w:rsidRPr="00B562CE">
                  <w:t>14</w:t>
                </w:r>
                <w:r>
                  <w:t>9</w:t>
                </w:r>
                <w:r w:rsidRPr="00B562CE">
                  <w:t>,</w:t>
                </w:r>
                <w:r>
                  <w:t>23</w:t>
                </w:r>
              </w:p>
            </w:tc>
            <w:tc>
              <w:tcPr>
                <w:tcW w:w="1418" w:type="dxa"/>
                <w:vAlign w:val="bottom"/>
              </w:tcPr>
              <w:p w14:paraId="7DF5C86D" w14:textId="77777777" w:rsidR="00B56C56" w:rsidRPr="00B562CE" w:rsidRDefault="00B56C56" w:rsidP="00956F35">
                <w:pPr>
                  <w:pStyle w:val="LLPerustelujenkappalejako"/>
                  <w:jc w:val="center"/>
                </w:pPr>
                <w:r>
                  <w:t>28,53</w:t>
                </w:r>
              </w:p>
            </w:tc>
            <w:tc>
              <w:tcPr>
                <w:tcW w:w="1111" w:type="dxa"/>
                <w:vAlign w:val="bottom"/>
              </w:tcPr>
              <w:p w14:paraId="5916FBB3" w14:textId="77777777" w:rsidR="00B56C56" w:rsidRPr="00B562CE" w:rsidRDefault="00B56C56" w:rsidP="00956F35">
                <w:pPr>
                  <w:pStyle w:val="LLPerustelujenkappalejako"/>
                  <w:jc w:val="center"/>
                </w:pPr>
                <w:r>
                  <w:t>19</w:t>
                </w:r>
                <w:r w:rsidRPr="00B562CE">
                  <w:t>,1 %</w:t>
                </w:r>
              </w:p>
            </w:tc>
          </w:tr>
          <w:tr w:rsidR="00B56C56" w:rsidRPr="00B562CE" w14:paraId="0BD0E4F0" w14:textId="77777777" w:rsidTr="00956F35">
            <w:tc>
              <w:tcPr>
                <w:tcW w:w="2263" w:type="dxa"/>
              </w:tcPr>
              <w:p w14:paraId="0F8476C4" w14:textId="77777777" w:rsidR="00B56C56" w:rsidRPr="00B562CE" w:rsidRDefault="00B56C56" w:rsidP="00956F35">
                <w:pPr>
                  <w:pStyle w:val="LLPerustelujenkappalejako"/>
                </w:pPr>
                <w:r w:rsidRPr="00B562CE">
                  <w:t>Naistentautien ja synnytysten erikoislääkäri</w:t>
                </w:r>
              </w:p>
            </w:tc>
            <w:tc>
              <w:tcPr>
                <w:tcW w:w="993" w:type="dxa"/>
                <w:vAlign w:val="bottom"/>
              </w:tcPr>
              <w:p w14:paraId="67CCFCD1" w14:textId="77777777" w:rsidR="00B56C56" w:rsidRPr="00B562CE" w:rsidRDefault="00B56C56" w:rsidP="00956F35">
                <w:pPr>
                  <w:pStyle w:val="LLPerustelujenkappalejako"/>
                  <w:jc w:val="center"/>
                </w:pPr>
                <w:r>
                  <w:t>260 025</w:t>
                </w:r>
              </w:p>
            </w:tc>
            <w:tc>
              <w:tcPr>
                <w:tcW w:w="992" w:type="dxa"/>
                <w:vAlign w:val="bottom"/>
              </w:tcPr>
              <w:p w14:paraId="3E0BBFEF" w14:textId="77777777" w:rsidR="00B56C56" w:rsidRPr="00B562CE" w:rsidRDefault="00B56C56" w:rsidP="00956F35">
                <w:pPr>
                  <w:pStyle w:val="LLPerustelujenkappalejako"/>
                  <w:jc w:val="center"/>
                </w:pPr>
                <w:r w:rsidRPr="00B562CE">
                  <w:t>30</w:t>
                </w:r>
                <w:r>
                  <w:t>6</w:t>
                </w:r>
                <w:r w:rsidRPr="00B562CE">
                  <w:t xml:space="preserve"> </w:t>
                </w:r>
                <w:r>
                  <w:t>556</w:t>
                </w:r>
              </w:p>
            </w:tc>
            <w:tc>
              <w:tcPr>
                <w:tcW w:w="1559" w:type="dxa"/>
                <w:vAlign w:val="bottom"/>
              </w:tcPr>
              <w:p w14:paraId="63CEFDC7" w14:textId="77777777" w:rsidR="00B56C56" w:rsidRPr="00B562CE" w:rsidRDefault="00B56C56" w:rsidP="00956F35">
                <w:pPr>
                  <w:pStyle w:val="LLPerustelujenkappalejako"/>
                  <w:jc w:val="center"/>
                </w:pPr>
                <w:r>
                  <w:t>134,11</w:t>
                </w:r>
              </w:p>
            </w:tc>
            <w:tc>
              <w:tcPr>
                <w:tcW w:w="1418" w:type="dxa"/>
                <w:vAlign w:val="bottom"/>
              </w:tcPr>
              <w:p w14:paraId="16EA9FD9" w14:textId="77777777" w:rsidR="00B56C56" w:rsidRPr="00B562CE" w:rsidRDefault="00B56C56" w:rsidP="00956F35">
                <w:pPr>
                  <w:pStyle w:val="LLPerustelujenkappalejako"/>
                  <w:jc w:val="center"/>
                </w:pPr>
                <w:r>
                  <w:t>28,37</w:t>
                </w:r>
              </w:p>
            </w:tc>
            <w:tc>
              <w:tcPr>
                <w:tcW w:w="1111" w:type="dxa"/>
                <w:vAlign w:val="bottom"/>
              </w:tcPr>
              <w:p w14:paraId="42031888" w14:textId="77777777" w:rsidR="00B56C56" w:rsidRPr="00B562CE" w:rsidRDefault="00B56C56" w:rsidP="00956F35">
                <w:pPr>
                  <w:pStyle w:val="LLPerustelujenkappalejako"/>
                  <w:jc w:val="center"/>
                </w:pPr>
                <w:r>
                  <w:t>21,2 %</w:t>
                </w:r>
              </w:p>
            </w:tc>
          </w:tr>
          <w:tr w:rsidR="00B56C56" w:rsidRPr="00B562CE" w14:paraId="02F28E44" w14:textId="77777777" w:rsidTr="00956F35">
            <w:tc>
              <w:tcPr>
                <w:tcW w:w="2263" w:type="dxa"/>
              </w:tcPr>
              <w:p w14:paraId="67EB8242" w14:textId="77777777" w:rsidR="00B56C56" w:rsidRPr="00B562CE" w:rsidRDefault="00B56C56" w:rsidP="00956F35">
                <w:pPr>
                  <w:pStyle w:val="LLPerustelujenkappalejako"/>
                </w:pPr>
                <w:r w:rsidRPr="00B562CE">
                  <w:t>Ortopedian ja traumatologian erikoislääkäri</w:t>
                </w:r>
              </w:p>
            </w:tc>
            <w:tc>
              <w:tcPr>
                <w:tcW w:w="993" w:type="dxa"/>
                <w:vAlign w:val="bottom"/>
              </w:tcPr>
              <w:p w14:paraId="50F10B39" w14:textId="77777777" w:rsidR="00B56C56" w:rsidRPr="00B562CE" w:rsidRDefault="00B56C56" w:rsidP="00956F35">
                <w:pPr>
                  <w:pStyle w:val="LLPerustelujenkappalejako"/>
                  <w:jc w:val="center"/>
                </w:pPr>
                <w:r>
                  <w:t>211 173</w:t>
                </w:r>
              </w:p>
            </w:tc>
            <w:tc>
              <w:tcPr>
                <w:tcW w:w="992" w:type="dxa"/>
                <w:vAlign w:val="bottom"/>
              </w:tcPr>
              <w:p w14:paraId="4A485D1A" w14:textId="77777777" w:rsidR="00B56C56" w:rsidRPr="00B562CE" w:rsidRDefault="00B56C56" w:rsidP="00956F35">
                <w:pPr>
                  <w:pStyle w:val="LLPerustelujenkappalejako"/>
                  <w:jc w:val="center"/>
                </w:pPr>
                <w:r>
                  <w:t>352 661</w:t>
                </w:r>
              </w:p>
            </w:tc>
            <w:tc>
              <w:tcPr>
                <w:tcW w:w="1559" w:type="dxa"/>
                <w:vAlign w:val="bottom"/>
              </w:tcPr>
              <w:p w14:paraId="55288EA7" w14:textId="77777777" w:rsidR="00B56C56" w:rsidRPr="00B562CE" w:rsidRDefault="00B56C56" w:rsidP="00956F35">
                <w:pPr>
                  <w:pStyle w:val="LLPerustelujenkappalejako"/>
                  <w:jc w:val="center"/>
                </w:pPr>
                <w:r>
                  <w:t>132,32</w:t>
                </w:r>
              </w:p>
            </w:tc>
            <w:tc>
              <w:tcPr>
                <w:tcW w:w="1418" w:type="dxa"/>
                <w:vAlign w:val="bottom"/>
              </w:tcPr>
              <w:p w14:paraId="0FF57F34" w14:textId="77777777" w:rsidR="00B56C56" w:rsidRPr="00B562CE" w:rsidRDefault="00B56C56" w:rsidP="00956F35">
                <w:pPr>
                  <w:pStyle w:val="LLPerustelujenkappalejako"/>
                  <w:jc w:val="center"/>
                </w:pPr>
                <w:r>
                  <w:t>24,95</w:t>
                </w:r>
              </w:p>
            </w:tc>
            <w:tc>
              <w:tcPr>
                <w:tcW w:w="1111" w:type="dxa"/>
                <w:vAlign w:val="bottom"/>
              </w:tcPr>
              <w:p w14:paraId="581D9BE5" w14:textId="77777777" w:rsidR="00B56C56" w:rsidRPr="00B562CE" w:rsidRDefault="00B56C56" w:rsidP="00956F35">
                <w:pPr>
                  <w:pStyle w:val="LLPerustelujenkappalejako"/>
                  <w:jc w:val="center"/>
                </w:pPr>
                <w:r>
                  <w:t>18,9 %</w:t>
                </w:r>
              </w:p>
            </w:tc>
          </w:tr>
        </w:tbl>
        <w:p w14:paraId="06D25E4C" w14:textId="77777777" w:rsidR="00B562CE" w:rsidRDefault="00B562CE" w:rsidP="00834D88">
          <w:pPr>
            <w:pStyle w:val="LLPerustelujenkappalejako"/>
          </w:pPr>
        </w:p>
        <w:p w14:paraId="6AE21D96" w14:textId="36BC229E" w:rsidR="00AE05D4" w:rsidRPr="00AE05D4" w:rsidRDefault="00AE05D4" w:rsidP="00AE05D4">
          <w:pPr>
            <w:pStyle w:val="LLPerustelujenkappalejako"/>
          </w:pPr>
          <w:r w:rsidRPr="00AE05D4">
            <w:lastRenderedPageBreak/>
            <w:t xml:space="preserve">Taulukossa </w:t>
          </w:r>
          <w:r w:rsidR="00DA1BD9">
            <w:t>7</w:t>
          </w:r>
          <w:r w:rsidRPr="00AE05D4">
            <w:t xml:space="preserve"> on kuvattu tutkimuksen ja hoidon korvausten saajat, toimenpiteiden lukumäärä, toimenpidekohtaisesti ja kokonaisuudessaan perityt maksut sekä laskennallinen korvaus toimenpidettä kohden. Eniten tutkimuksen ja hoidon korvauksia on maksettu radiologisista tutkimuksista. Koska sairaanhoitokorvauksilla on kuuden kuukauden takautuva hakuaika</w:t>
          </w:r>
          <w:r w:rsidR="00B56C56">
            <w:t xml:space="preserve"> kustannusten maksamisesta</w:t>
          </w:r>
          <w:r w:rsidRPr="00AE05D4">
            <w:t xml:space="preserve">, on vuonna 2023 </w:t>
          </w:r>
          <w:r w:rsidR="00B56C56">
            <w:t>ja 2024</w:t>
          </w:r>
          <w:r w:rsidRPr="00AE05D4">
            <w:t xml:space="preserve"> maksettu vielä korvauksia sellaisista vuonna 2022 tehdyistä toimenpiteistä, jotka eivät ole enää 1.1.2023 lukien kuuluneet sairaanhoidon korvausten piiriin, kuten fysioterapiasta</w:t>
          </w:r>
          <w:r w:rsidR="00DA1BD9">
            <w:t xml:space="preserve"> ja sairaanhoitotoimenpiteistä.</w:t>
          </w:r>
        </w:p>
        <w:p w14:paraId="7F95FC93" w14:textId="119A7D8C" w:rsidR="00AE05D4" w:rsidRPr="00AE05D4" w:rsidRDefault="00AE05D4" w:rsidP="00AE05D4">
          <w:pPr>
            <w:pStyle w:val="LLPerustelujenkappalejako"/>
          </w:pPr>
          <w:r w:rsidRPr="00AE05D4">
            <w:rPr>
              <w:b/>
              <w:bCs/>
              <w:iCs/>
            </w:rPr>
            <w:t xml:space="preserve">Taulukko </w:t>
          </w:r>
          <w:r w:rsidR="00DA1BD9">
            <w:rPr>
              <w:b/>
              <w:bCs/>
              <w:iCs/>
            </w:rPr>
            <w:t>7</w:t>
          </w:r>
          <w:r w:rsidRPr="00AE05D4">
            <w:rPr>
              <w:b/>
              <w:bCs/>
              <w:iCs/>
            </w:rPr>
            <w:t>.</w:t>
          </w:r>
          <w:r w:rsidRPr="00AE05D4">
            <w:t xml:space="preserve"> Korvausten saajat, toimenpiteet, keskimääräiset perityt maksut ja laskennalliset korvaukset tutkimuksen ja hoidon osalta vuonna 202</w:t>
          </w:r>
          <w:r w:rsidR="00B56C56">
            <w:t>4</w:t>
          </w:r>
          <w:r w:rsidRPr="00AE05D4">
            <w:t>. Lähde: Kelasto.</w:t>
          </w:r>
        </w:p>
        <w:tbl>
          <w:tblPr>
            <w:tblStyle w:val="TaulukkoRuudukko"/>
            <w:tblW w:w="0" w:type="auto"/>
            <w:tblLook w:val="04A0" w:firstRow="1" w:lastRow="0" w:firstColumn="1" w:lastColumn="0" w:noHBand="0" w:noVBand="1"/>
          </w:tblPr>
          <w:tblGrid>
            <w:gridCol w:w="2547"/>
            <w:gridCol w:w="992"/>
            <w:gridCol w:w="1134"/>
            <w:gridCol w:w="1276"/>
            <w:gridCol w:w="1134"/>
            <w:gridCol w:w="1253"/>
          </w:tblGrid>
          <w:tr w:rsidR="00B56C56" w:rsidRPr="00AE05D4" w14:paraId="6E4BEFE2" w14:textId="77777777" w:rsidTr="00956F35">
            <w:tc>
              <w:tcPr>
                <w:tcW w:w="2547" w:type="dxa"/>
                <w:shd w:val="clear" w:color="auto" w:fill="D9D9D9" w:themeFill="background1" w:themeFillShade="D9"/>
              </w:tcPr>
              <w:p w14:paraId="4EF7B3E0" w14:textId="77777777" w:rsidR="00B56C56" w:rsidRPr="00AE05D4" w:rsidRDefault="00B56C56" w:rsidP="00956F35">
                <w:pPr>
                  <w:pStyle w:val="LLPerustelujenkappalejako"/>
                  <w:rPr>
                    <w:b/>
                    <w:bCs/>
                  </w:rPr>
                </w:pPr>
                <w:r w:rsidRPr="00AE05D4">
                  <w:rPr>
                    <w:b/>
                    <w:bCs/>
                  </w:rPr>
                  <w:t>Toimenpiteet</w:t>
                </w:r>
              </w:p>
            </w:tc>
            <w:tc>
              <w:tcPr>
                <w:tcW w:w="992" w:type="dxa"/>
                <w:shd w:val="clear" w:color="auto" w:fill="D9D9D9" w:themeFill="background1" w:themeFillShade="D9"/>
              </w:tcPr>
              <w:p w14:paraId="0FBC7A3C" w14:textId="77777777" w:rsidR="00B56C56" w:rsidRPr="00AE05D4" w:rsidRDefault="00B56C56" w:rsidP="00956F35">
                <w:pPr>
                  <w:pStyle w:val="LLPerustelujenkappalejako"/>
                  <w:rPr>
                    <w:b/>
                    <w:bCs/>
                  </w:rPr>
                </w:pPr>
                <w:r w:rsidRPr="00AE05D4">
                  <w:rPr>
                    <w:b/>
                    <w:bCs/>
                  </w:rPr>
                  <w:t>Saajat</w:t>
                </w:r>
              </w:p>
            </w:tc>
            <w:tc>
              <w:tcPr>
                <w:tcW w:w="1134" w:type="dxa"/>
                <w:shd w:val="clear" w:color="auto" w:fill="D9D9D9" w:themeFill="background1" w:themeFillShade="D9"/>
              </w:tcPr>
              <w:p w14:paraId="4CAA0BD0" w14:textId="77777777" w:rsidR="00B56C56" w:rsidRPr="00AE05D4" w:rsidRDefault="00B56C56" w:rsidP="00956F35">
                <w:pPr>
                  <w:pStyle w:val="LLPerustelujenkappalejako"/>
                  <w:rPr>
                    <w:b/>
                    <w:bCs/>
                  </w:rPr>
                </w:pPr>
                <w:r w:rsidRPr="00AE05D4">
                  <w:rPr>
                    <w:b/>
                    <w:bCs/>
                  </w:rPr>
                  <w:t>Toimenpiteiden lukumäärä</w:t>
                </w:r>
              </w:p>
            </w:tc>
            <w:tc>
              <w:tcPr>
                <w:tcW w:w="1276" w:type="dxa"/>
                <w:shd w:val="clear" w:color="auto" w:fill="D9D9D9" w:themeFill="background1" w:themeFillShade="D9"/>
              </w:tcPr>
              <w:p w14:paraId="3294175C" w14:textId="77777777" w:rsidR="00B56C56" w:rsidRPr="00AE05D4" w:rsidRDefault="00B56C56" w:rsidP="00956F35">
                <w:pPr>
                  <w:pStyle w:val="LLPerustelujenkappalejako"/>
                  <w:rPr>
                    <w:b/>
                    <w:bCs/>
                  </w:rPr>
                </w:pPr>
                <w:r w:rsidRPr="00AE05D4">
                  <w:rPr>
                    <w:b/>
                    <w:bCs/>
                  </w:rPr>
                  <w:t xml:space="preserve">Perityt maksut </w:t>
                </w:r>
              </w:p>
              <w:p w14:paraId="7650F45E" w14:textId="77777777" w:rsidR="00B56C56" w:rsidRPr="00AE05D4" w:rsidRDefault="00B56C56" w:rsidP="00956F35">
                <w:pPr>
                  <w:pStyle w:val="LLPerustelujenkappalejako"/>
                  <w:rPr>
                    <w:b/>
                    <w:bCs/>
                  </w:rPr>
                </w:pPr>
                <w:r w:rsidRPr="00AE05D4">
                  <w:rPr>
                    <w:b/>
                    <w:bCs/>
                  </w:rPr>
                  <w:t>euroa</w:t>
                </w:r>
              </w:p>
            </w:tc>
            <w:tc>
              <w:tcPr>
                <w:tcW w:w="1134" w:type="dxa"/>
                <w:shd w:val="clear" w:color="auto" w:fill="D9D9D9" w:themeFill="background1" w:themeFillShade="D9"/>
              </w:tcPr>
              <w:p w14:paraId="1ABBB316" w14:textId="77777777" w:rsidR="00B56C56" w:rsidRPr="00AE05D4" w:rsidRDefault="00B56C56" w:rsidP="00956F35">
                <w:pPr>
                  <w:pStyle w:val="LLPerustelujenkappalejako"/>
                  <w:rPr>
                    <w:b/>
                    <w:bCs/>
                  </w:rPr>
                </w:pPr>
                <w:r w:rsidRPr="00AE05D4">
                  <w:rPr>
                    <w:b/>
                    <w:bCs/>
                  </w:rPr>
                  <w:t>Peritty maksu euroa/toimenpide</w:t>
                </w:r>
              </w:p>
            </w:tc>
            <w:tc>
              <w:tcPr>
                <w:tcW w:w="1253" w:type="dxa"/>
                <w:shd w:val="clear" w:color="auto" w:fill="D9D9D9" w:themeFill="background1" w:themeFillShade="D9"/>
              </w:tcPr>
              <w:p w14:paraId="2DD20D10" w14:textId="77777777" w:rsidR="00B56C56" w:rsidRPr="00AE05D4" w:rsidRDefault="00B56C56" w:rsidP="00956F35">
                <w:pPr>
                  <w:pStyle w:val="LLPerustelujenkappalejako"/>
                  <w:rPr>
                    <w:b/>
                    <w:bCs/>
                  </w:rPr>
                </w:pPr>
                <w:r w:rsidRPr="00AE05D4">
                  <w:rPr>
                    <w:b/>
                    <w:bCs/>
                  </w:rPr>
                  <w:t>Laskennallinen korvaus euroa/toimenpide</w:t>
                </w:r>
              </w:p>
            </w:tc>
          </w:tr>
          <w:tr w:rsidR="00B56C56" w:rsidRPr="00AE05D4" w14:paraId="6B442E60" w14:textId="77777777" w:rsidTr="00956F35">
            <w:tc>
              <w:tcPr>
                <w:tcW w:w="2547" w:type="dxa"/>
              </w:tcPr>
              <w:p w14:paraId="723E9F78" w14:textId="77777777" w:rsidR="00B56C56" w:rsidRPr="00AE05D4" w:rsidRDefault="00B56C56" w:rsidP="00956F35">
                <w:pPr>
                  <w:pStyle w:val="LLPerustelujenkappalejako"/>
                </w:pPr>
                <w:r w:rsidRPr="00AE05D4">
                  <w:t>Fysioterapia</w:t>
                </w:r>
              </w:p>
            </w:tc>
            <w:tc>
              <w:tcPr>
                <w:tcW w:w="992" w:type="dxa"/>
                <w:vAlign w:val="bottom"/>
              </w:tcPr>
              <w:p w14:paraId="6778ADDC" w14:textId="77777777" w:rsidR="00B56C56" w:rsidRPr="00AE05D4" w:rsidRDefault="00B56C56" w:rsidP="00956F35">
                <w:pPr>
                  <w:pStyle w:val="LLPerustelujenkappalejako"/>
                  <w:jc w:val="center"/>
                </w:pPr>
                <w:r>
                  <w:t>17</w:t>
                </w:r>
              </w:p>
            </w:tc>
            <w:tc>
              <w:tcPr>
                <w:tcW w:w="1134" w:type="dxa"/>
                <w:vAlign w:val="bottom"/>
              </w:tcPr>
              <w:p w14:paraId="1BB2C716" w14:textId="77777777" w:rsidR="00B56C56" w:rsidRPr="00AE05D4" w:rsidRDefault="00B56C56" w:rsidP="00956F35">
                <w:pPr>
                  <w:pStyle w:val="LLPerustelujenkappalejako"/>
                  <w:jc w:val="center"/>
                </w:pPr>
                <w:r>
                  <w:t>97</w:t>
                </w:r>
              </w:p>
            </w:tc>
            <w:tc>
              <w:tcPr>
                <w:tcW w:w="1276" w:type="dxa"/>
                <w:vAlign w:val="bottom"/>
              </w:tcPr>
              <w:p w14:paraId="348C5BA1" w14:textId="77777777" w:rsidR="00B56C56" w:rsidRPr="00AE05D4" w:rsidRDefault="00B56C56" w:rsidP="005A2FD2">
                <w:pPr>
                  <w:pStyle w:val="LLPerustelujenkappalejako"/>
                  <w:jc w:val="center"/>
                </w:pPr>
                <w:r>
                  <w:t>18 652</w:t>
                </w:r>
              </w:p>
            </w:tc>
            <w:tc>
              <w:tcPr>
                <w:tcW w:w="1134" w:type="dxa"/>
                <w:vAlign w:val="bottom"/>
              </w:tcPr>
              <w:p w14:paraId="07A3F1A7" w14:textId="77777777" w:rsidR="00B56C56" w:rsidRPr="00AE05D4" w:rsidRDefault="00B56C56" w:rsidP="005A2FD2">
                <w:pPr>
                  <w:pStyle w:val="LLPerustelujenkappalejako"/>
                  <w:jc w:val="center"/>
                </w:pPr>
                <w:r>
                  <w:t>192,29</w:t>
                </w:r>
              </w:p>
            </w:tc>
            <w:tc>
              <w:tcPr>
                <w:tcW w:w="1253" w:type="dxa"/>
                <w:vAlign w:val="bottom"/>
              </w:tcPr>
              <w:p w14:paraId="377A560E" w14:textId="77777777" w:rsidR="00B56C56" w:rsidRPr="00AE05D4" w:rsidRDefault="00B56C56" w:rsidP="005A2FD2">
                <w:pPr>
                  <w:pStyle w:val="LLPerustelujenkappalejako"/>
                  <w:jc w:val="center"/>
                </w:pPr>
                <w:r>
                  <w:t>7,29</w:t>
                </w:r>
              </w:p>
            </w:tc>
          </w:tr>
          <w:tr w:rsidR="00B56C56" w:rsidRPr="00AE05D4" w14:paraId="250C5C77" w14:textId="77777777" w:rsidTr="00956F35">
            <w:tc>
              <w:tcPr>
                <w:tcW w:w="2547" w:type="dxa"/>
              </w:tcPr>
              <w:p w14:paraId="31B40A2B" w14:textId="77777777" w:rsidR="00B56C56" w:rsidRPr="00AE05D4" w:rsidRDefault="00B56C56" w:rsidP="00956F35">
                <w:pPr>
                  <w:pStyle w:val="LLPerustelujenkappalejako"/>
                </w:pPr>
                <w:r w:rsidRPr="00AE05D4">
                  <w:t>Laboratoriotutkimukset</w:t>
                </w:r>
              </w:p>
            </w:tc>
            <w:tc>
              <w:tcPr>
                <w:tcW w:w="992" w:type="dxa"/>
                <w:vAlign w:val="bottom"/>
              </w:tcPr>
              <w:p w14:paraId="62F6DFAC" w14:textId="77777777" w:rsidR="00B56C56" w:rsidRPr="00AE05D4" w:rsidRDefault="00B56C56" w:rsidP="00956F35">
                <w:pPr>
                  <w:pStyle w:val="LLPerustelujenkappalejako"/>
                  <w:jc w:val="center"/>
                </w:pPr>
                <w:r>
                  <w:t>1 651</w:t>
                </w:r>
              </w:p>
            </w:tc>
            <w:tc>
              <w:tcPr>
                <w:tcW w:w="1134" w:type="dxa"/>
                <w:vAlign w:val="bottom"/>
              </w:tcPr>
              <w:p w14:paraId="33EFB156" w14:textId="77777777" w:rsidR="00B56C56" w:rsidRPr="00AE05D4" w:rsidRDefault="00B56C56" w:rsidP="00956F35">
                <w:pPr>
                  <w:pStyle w:val="LLPerustelujenkappalejako"/>
                  <w:jc w:val="center"/>
                </w:pPr>
                <w:r>
                  <w:t>3 346</w:t>
                </w:r>
              </w:p>
            </w:tc>
            <w:tc>
              <w:tcPr>
                <w:tcW w:w="1276" w:type="dxa"/>
                <w:vAlign w:val="bottom"/>
              </w:tcPr>
              <w:p w14:paraId="0D7300A5" w14:textId="77777777" w:rsidR="00B56C56" w:rsidRPr="00AE05D4" w:rsidRDefault="00B56C56" w:rsidP="00956F35">
                <w:pPr>
                  <w:pStyle w:val="LLPerustelujenkappalejako"/>
                  <w:jc w:val="center"/>
                </w:pPr>
                <w:r>
                  <w:t>477 747</w:t>
                </w:r>
              </w:p>
            </w:tc>
            <w:tc>
              <w:tcPr>
                <w:tcW w:w="1134" w:type="dxa"/>
                <w:vAlign w:val="bottom"/>
              </w:tcPr>
              <w:p w14:paraId="0FEC6999" w14:textId="77777777" w:rsidR="00B56C56" w:rsidRPr="00AE05D4" w:rsidRDefault="00B56C56" w:rsidP="00956F35">
                <w:pPr>
                  <w:pStyle w:val="LLPerustelujenkappalejako"/>
                  <w:jc w:val="center"/>
                </w:pPr>
                <w:r>
                  <w:t>142,78</w:t>
                </w:r>
              </w:p>
            </w:tc>
            <w:tc>
              <w:tcPr>
                <w:tcW w:w="1253" w:type="dxa"/>
                <w:vAlign w:val="bottom"/>
              </w:tcPr>
              <w:p w14:paraId="7B9BDA23" w14:textId="77777777" w:rsidR="00B56C56" w:rsidRPr="00AE05D4" w:rsidRDefault="00B56C56" w:rsidP="00956F35">
                <w:pPr>
                  <w:pStyle w:val="LLPerustelujenkappalejako"/>
                  <w:jc w:val="center"/>
                </w:pPr>
                <w:r>
                  <w:t>17,81</w:t>
                </w:r>
              </w:p>
            </w:tc>
          </w:tr>
          <w:tr w:rsidR="00B56C56" w:rsidRPr="00AE05D4" w14:paraId="3DC2EDDB" w14:textId="77777777" w:rsidTr="00956F35">
            <w:tc>
              <w:tcPr>
                <w:tcW w:w="2547" w:type="dxa"/>
              </w:tcPr>
              <w:p w14:paraId="6643FC7F" w14:textId="77777777" w:rsidR="00B56C56" w:rsidRPr="00AE05D4" w:rsidRDefault="00B56C56" w:rsidP="00956F35">
                <w:pPr>
                  <w:pStyle w:val="LLPerustelujenkappalejako"/>
                </w:pPr>
                <w:r w:rsidRPr="00AE05D4">
                  <w:t>Psykologin tutkimukset</w:t>
                </w:r>
              </w:p>
            </w:tc>
            <w:tc>
              <w:tcPr>
                <w:tcW w:w="992" w:type="dxa"/>
                <w:vAlign w:val="bottom"/>
              </w:tcPr>
              <w:p w14:paraId="593A87FA" w14:textId="77777777" w:rsidR="00B56C56" w:rsidRPr="00AE05D4" w:rsidRDefault="00B56C56" w:rsidP="00956F35">
                <w:pPr>
                  <w:pStyle w:val="LLPerustelujenkappalejako"/>
                  <w:jc w:val="center"/>
                </w:pPr>
                <w:r w:rsidRPr="00AE05D4">
                  <w:t>5</w:t>
                </w:r>
                <w:r>
                  <w:t>49</w:t>
                </w:r>
              </w:p>
            </w:tc>
            <w:tc>
              <w:tcPr>
                <w:tcW w:w="1134" w:type="dxa"/>
                <w:vAlign w:val="bottom"/>
              </w:tcPr>
              <w:p w14:paraId="357F549E" w14:textId="77777777" w:rsidR="00B56C56" w:rsidRPr="00AE05D4" w:rsidRDefault="00B56C56" w:rsidP="00956F35">
                <w:pPr>
                  <w:pStyle w:val="LLPerustelujenkappalejako"/>
                  <w:jc w:val="center"/>
                </w:pPr>
                <w:r>
                  <w:t>1 180</w:t>
                </w:r>
              </w:p>
            </w:tc>
            <w:tc>
              <w:tcPr>
                <w:tcW w:w="1276" w:type="dxa"/>
                <w:vAlign w:val="bottom"/>
              </w:tcPr>
              <w:p w14:paraId="70DE0038" w14:textId="77777777" w:rsidR="00B56C56" w:rsidRPr="00AE05D4" w:rsidRDefault="00B56C56" w:rsidP="00956F35">
                <w:pPr>
                  <w:pStyle w:val="LLPerustelujenkappalejako"/>
                  <w:jc w:val="center"/>
                </w:pPr>
                <w:r>
                  <w:t>638 563</w:t>
                </w:r>
              </w:p>
            </w:tc>
            <w:tc>
              <w:tcPr>
                <w:tcW w:w="1134" w:type="dxa"/>
                <w:vAlign w:val="bottom"/>
              </w:tcPr>
              <w:p w14:paraId="0FBB67D9" w14:textId="77777777" w:rsidR="00B56C56" w:rsidRPr="00AE05D4" w:rsidRDefault="00B56C56" w:rsidP="00956F35">
                <w:pPr>
                  <w:pStyle w:val="LLPerustelujenkappalejako"/>
                  <w:jc w:val="center"/>
                </w:pPr>
                <w:r>
                  <w:t>541,15</w:t>
                </w:r>
              </w:p>
            </w:tc>
            <w:tc>
              <w:tcPr>
                <w:tcW w:w="1253" w:type="dxa"/>
                <w:vAlign w:val="bottom"/>
              </w:tcPr>
              <w:p w14:paraId="238B9AEB" w14:textId="77777777" w:rsidR="00B56C56" w:rsidRPr="00AE05D4" w:rsidRDefault="00B56C56" w:rsidP="00956F35">
                <w:pPr>
                  <w:pStyle w:val="LLPerustelujenkappalejako"/>
                  <w:jc w:val="center"/>
                </w:pPr>
                <w:r>
                  <w:t>30,14</w:t>
                </w:r>
              </w:p>
            </w:tc>
          </w:tr>
          <w:tr w:rsidR="00B56C56" w:rsidRPr="00AE05D4" w14:paraId="4CC5E7F4" w14:textId="77777777" w:rsidTr="00956F35">
            <w:tc>
              <w:tcPr>
                <w:tcW w:w="2547" w:type="dxa"/>
              </w:tcPr>
              <w:p w14:paraId="7A2BC525" w14:textId="77777777" w:rsidR="00B56C56" w:rsidRPr="00AE05D4" w:rsidRDefault="00B56C56" w:rsidP="00956F35">
                <w:pPr>
                  <w:pStyle w:val="LLPerustelujenkappalejako"/>
                </w:pPr>
                <w:r w:rsidRPr="00AE05D4">
                  <w:t>Radiologiset tutkimukset</w:t>
                </w:r>
              </w:p>
            </w:tc>
            <w:tc>
              <w:tcPr>
                <w:tcW w:w="992" w:type="dxa"/>
                <w:vAlign w:val="bottom"/>
              </w:tcPr>
              <w:p w14:paraId="7C370D6E" w14:textId="77777777" w:rsidR="00B56C56" w:rsidRPr="00AE05D4" w:rsidRDefault="00B56C56" w:rsidP="00956F35">
                <w:pPr>
                  <w:pStyle w:val="LLPerustelujenkappalejako"/>
                  <w:jc w:val="center"/>
                </w:pPr>
                <w:r>
                  <w:t>454 591</w:t>
                </w:r>
              </w:p>
            </w:tc>
            <w:tc>
              <w:tcPr>
                <w:tcW w:w="1134" w:type="dxa"/>
                <w:vAlign w:val="bottom"/>
              </w:tcPr>
              <w:p w14:paraId="670B31DD" w14:textId="77777777" w:rsidR="00B56C56" w:rsidRPr="00AE05D4" w:rsidRDefault="00B56C56" w:rsidP="00956F35">
                <w:pPr>
                  <w:pStyle w:val="LLPerustelujenkappalejako"/>
                  <w:jc w:val="center"/>
                </w:pPr>
                <w:r>
                  <w:t>825 450</w:t>
                </w:r>
              </w:p>
            </w:tc>
            <w:tc>
              <w:tcPr>
                <w:tcW w:w="1276" w:type="dxa"/>
                <w:vAlign w:val="bottom"/>
              </w:tcPr>
              <w:p w14:paraId="3384E3B2" w14:textId="77777777" w:rsidR="00B56C56" w:rsidRPr="00AE05D4" w:rsidRDefault="00B56C56" w:rsidP="00956F35">
                <w:pPr>
                  <w:pStyle w:val="LLPerustelujenkappalejako"/>
                  <w:jc w:val="center"/>
                </w:pPr>
                <w:r>
                  <w:t>35 702 373</w:t>
                </w:r>
              </w:p>
            </w:tc>
            <w:tc>
              <w:tcPr>
                <w:tcW w:w="1134" w:type="dxa"/>
                <w:vAlign w:val="bottom"/>
              </w:tcPr>
              <w:p w14:paraId="0C1FF989" w14:textId="77777777" w:rsidR="00B56C56" w:rsidRPr="00AE05D4" w:rsidRDefault="00B56C56" w:rsidP="00956F35">
                <w:pPr>
                  <w:pStyle w:val="LLPerustelujenkappalejako"/>
                  <w:jc w:val="center"/>
                </w:pPr>
                <w:r>
                  <w:t>43,25</w:t>
                </w:r>
              </w:p>
            </w:tc>
            <w:tc>
              <w:tcPr>
                <w:tcW w:w="1253" w:type="dxa"/>
                <w:vAlign w:val="bottom"/>
              </w:tcPr>
              <w:p w14:paraId="41B4B664" w14:textId="77777777" w:rsidR="00B56C56" w:rsidRPr="00AE05D4" w:rsidRDefault="00B56C56" w:rsidP="00956F35">
                <w:pPr>
                  <w:pStyle w:val="LLPerustelujenkappalejako"/>
                  <w:jc w:val="center"/>
                </w:pPr>
                <w:r>
                  <w:t>4,75</w:t>
                </w:r>
              </w:p>
            </w:tc>
          </w:tr>
          <w:tr w:rsidR="00B56C56" w:rsidRPr="00AE05D4" w14:paraId="6A0B5F77" w14:textId="77777777" w:rsidTr="00956F35">
            <w:tc>
              <w:tcPr>
                <w:tcW w:w="2547" w:type="dxa"/>
              </w:tcPr>
              <w:p w14:paraId="5F605C5F" w14:textId="77777777" w:rsidR="00B56C56" w:rsidRPr="00AE05D4" w:rsidRDefault="00B56C56" w:rsidP="00956F35">
                <w:pPr>
                  <w:pStyle w:val="LLPerustelujenkappalejako"/>
                </w:pPr>
                <w:r w:rsidRPr="00AE05D4">
                  <w:t>Sairaanhoitotoimenpiteet</w:t>
                </w:r>
              </w:p>
            </w:tc>
            <w:tc>
              <w:tcPr>
                <w:tcW w:w="992" w:type="dxa"/>
                <w:vAlign w:val="bottom"/>
              </w:tcPr>
              <w:p w14:paraId="0EC49576" w14:textId="77777777" w:rsidR="00B56C56" w:rsidRPr="00AE05D4" w:rsidRDefault="00B56C56" w:rsidP="00956F35">
                <w:pPr>
                  <w:pStyle w:val="LLPerustelujenkappalejako"/>
                  <w:jc w:val="center"/>
                </w:pPr>
                <w:r>
                  <w:t>3</w:t>
                </w:r>
              </w:p>
            </w:tc>
            <w:tc>
              <w:tcPr>
                <w:tcW w:w="1134" w:type="dxa"/>
                <w:vAlign w:val="bottom"/>
              </w:tcPr>
              <w:p w14:paraId="26A68764" w14:textId="77777777" w:rsidR="00B56C56" w:rsidRPr="00AE05D4" w:rsidRDefault="00B56C56" w:rsidP="00956F35">
                <w:pPr>
                  <w:pStyle w:val="LLPerustelujenkappalejako"/>
                  <w:jc w:val="center"/>
                </w:pPr>
                <w:r>
                  <w:t>6</w:t>
                </w:r>
              </w:p>
            </w:tc>
            <w:tc>
              <w:tcPr>
                <w:tcW w:w="1276" w:type="dxa"/>
                <w:vAlign w:val="bottom"/>
              </w:tcPr>
              <w:p w14:paraId="5DA4D1A8" w14:textId="77777777" w:rsidR="00B56C56" w:rsidRPr="00AE05D4" w:rsidRDefault="00B56C56" w:rsidP="00956F35">
                <w:pPr>
                  <w:pStyle w:val="LLPerustelujenkappalejako"/>
                  <w:jc w:val="center"/>
                </w:pPr>
                <w:r>
                  <w:t>119</w:t>
                </w:r>
              </w:p>
            </w:tc>
            <w:tc>
              <w:tcPr>
                <w:tcW w:w="1134" w:type="dxa"/>
                <w:vAlign w:val="bottom"/>
              </w:tcPr>
              <w:p w14:paraId="170BFB11" w14:textId="77777777" w:rsidR="00B56C56" w:rsidRPr="00AE05D4" w:rsidRDefault="00B56C56" w:rsidP="00956F35">
                <w:pPr>
                  <w:pStyle w:val="LLPerustelujenkappalejako"/>
                  <w:jc w:val="center"/>
                </w:pPr>
                <w:r>
                  <w:t>19,77</w:t>
                </w:r>
              </w:p>
            </w:tc>
            <w:tc>
              <w:tcPr>
                <w:tcW w:w="1253" w:type="dxa"/>
                <w:vAlign w:val="bottom"/>
              </w:tcPr>
              <w:p w14:paraId="41AB7745" w14:textId="77777777" w:rsidR="00B56C56" w:rsidRPr="00AE05D4" w:rsidRDefault="00B56C56" w:rsidP="00956F35">
                <w:pPr>
                  <w:pStyle w:val="LLPerustelujenkappalejako"/>
                  <w:jc w:val="center"/>
                </w:pPr>
                <w:r>
                  <w:t>5,33</w:t>
                </w:r>
              </w:p>
            </w:tc>
          </w:tr>
        </w:tbl>
        <w:p w14:paraId="483D325C" w14:textId="77777777" w:rsidR="008345A8" w:rsidRDefault="008345A8" w:rsidP="00834D88">
          <w:pPr>
            <w:pStyle w:val="LLPerustelujenkappalejako"/>
          </w:pPr>
        </w:p>
        <w:p w14:paraId="2C650464" w14:textId="13082669" w:rsidR="008345A8" w:rsidRDefault="008345A8" w:rsidP="00834D88">
          <w:pPr>
            <w:pStyle w:val="LLPerustelujenkappalejako"/>
          </w:pPr>
          <w:r>
            <w:t xml:space="preserve">Pitkällä aikavälillä </w:t>
          </w:r>
          <w:r w:rsidRPr="008345A8">
            <w:t>yksityisten lääkäripalvelujen käyttö on vähentynyt suhteessa väestön kehitykseen. Vuosina 2014–2023 Kelan korvaama osuus yksityisten lääkäripalveluiden kustannuksista laski. Taustalla vaikuttaa osin inflaation aiheuttama kuluttajien ostovoiman heikkeneminen, mikä vaikuttaa yksityisten palvelujen käyttöön.</w:t>
          </w:r>
          <w:r w:rsidRPr="008345A8">
            <w:rPr>
              <w:vertAlign w:val="superscript"/>
            </w:rPr>
            <w:footnoteReference w:id="14"/>
          </w:r>
          <w:r w:rsidRPr="008345A8">
            <w:t xml:space="preserve"> Kuviosta </w:t>
          </w:r>
          <w:r w:rsidR="00DA1BD9">
            <w:t>8</w:t>
          </w:r>
          <w:r w:rsidRPr="008345A8">
            <w:t xml:space="preserve"> käy ilmi lääkärinpalkkioista korvauksia saaneiden henkilöiden ja käyntimäärien kehitys vuosina 1986–2022.</w:t>
          </w:r>
          <w:r>
            <w:t xml:space="preserve"> Viimeisen </w:t>
          </w:r>
          <w:r w:rsidRPr="008345A8">
            <w:t>kymmenen vuoden aikana käynti- ja saajamäärissä on tapahtunut laskua etenkin koronapandemian aikana sekä jossakin määrin vuoden 2016 Kela-korvauksiin kohdistuneiden leikkausten jälkeen.</w:t>
          </w:r>
        </w:p>
        <w:p w14:paraId="425EBFC1" w14:textId="6227316E" w:rsidR="008345A8" w:rsidRDefault="008345A8" w:rsidP="00834D88">
          <w:pPr>
            <w:pStyle w:val="LLPerustelujenkappalejako"/>
          </w:pPr>
          <w:r w:rsidRPr="00DA3DC8">
            <w:rPr>
              <w:b/>
            </w:rPr>
            <w:t xml:space="preserve">Kuvio </w:t>
          </w:r>
          <w:r w:rsidR="00DA1BD9">
            <w:rPr>
              <w:b/>
              <w:bCs/>
            </w:rPr>
            <w:t>8</w:t>
          </w:r>
          <w:r>
            <w:t>. Lääkärinpalkkioista korvauksia saaneet henkilöt ja käynnit 1986–2022. Lähde: Kelan tutkimus.</w:t>
          </w:r>
        </w:p>
        <w:p w14:paraId="3B5B664E" w14:textId="77777777" w:rsidR="008345A8" w:rsidRDefault="008345A8" w:rsidP="00834D88">
          <w:pPr>
            <w:pStyle w:val="LLPerustelujenkappalejako"/>
            <w:rPr>
              <w:noProof/>
            </w:rPr>
          </w:pPr>
        </w:p>
        <w:p w14:paraId="489551D2" w14:textId="5237A255" w:rsidR="008345A8" w:rsidRPr="00834D88" w:rsidRDefault="008345A8" w:rsidP="00834D88">
          <w:pPr>
            <w:pStyle w:val="LLPerustelujenkappalejako"/>
          </w:pPr>
          <w:r w:rsidRPr="00CB46EB">
            <w:rPr>
              <w:noProof/>
            </w:rPr>
            <w:lastRenderedPageBreak/>
            <w:drawing>
              <wp:anchor distT="0" distB="0" distL="114300" distR="114300" simplePos="0" relativeHeight="251658240" behindDoc="0" locked="0" layoutInCell="1" allowOverlap="1" wp14:anchorId="08CC6711" wp14:editId="2CDA6A95">
                <wp:simplePos x="0" y="0"/>
                <wp:positionH relativeFrom="margin">
                  <wp:posOffset>-635</wp:posOffset>
                </wp:positionH>
                <wp:positionV relativeFrom="paragraph">
                  <wp:posOffset>281305</wp:posOffset>
                </wp:positionV>
                <wp:extent cx="5158105" cy="3481705"/>
                <wp:effectExtent l="0" t="0" r="4445" b="4445"/>
                <wp:wrapTopAndBottom/>
                <wp:docPr id="102523936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9366" name=""/>
                        <pic:cNvPicPr/>
                      </pic:nvPicPr>
                      <pic:blipFill>
                        <a:blip r:embed="rId24">
                          <a:extLst>
                            <a:ext uri="{28A0092B-C50C-407E-A947-70E740481C1C}">
                              <a14:useLocalDpi xmlns:a14="http://schemas.microsoft.com/office/drawing/2010/main" val="0"/>
                            </a:ext>
                          </a:extLst>
                        </a:blip>
                        <a:stretch>
                          <a:fillRect/>
                        </a:stretch>
                      </pic:blipFill>
                      <pic:spPr>
                        <a:xfrm>
                          <a:off x="0" y="0"/>
                          <a:ext cx="5158105" cy="3481705"/>
                        </a:xfrm>
                        <a:prstGeom prst="rect">
                          <a:avLst/>
                        </a:prstGeom>
                      </pic:spPr>
                    </pic:pic>
                  </a:graphicData>
                </a:graphic>
                <wp14:sizeRelH relativeFrom="margin">
                  <wp14:pctWidth>0</wp14:pctWidth>
                </wp14:sizeRelH>
                <wp14:sizeRelV relativeFrom="margin">
                  <wp14:pctHeight>0</wp14:pctHeight>
                </wp14:sizeRelV>
              </wp:anchor>
            </w:drawing>
          </w:r>
        </w:p>
        <w:p w14:paraId="7E7ECB18" w14:textId="77777777" w:rsidR="008345A8" w:rsidRDefault="008345A8" w:rsidP="008345A8">
          <w:pPr>
            <w:pStyle w:val="LLperustelut"/>
          </w:pPr>
        </w:p>
        <w:p w14:paraId="454CBEB1" w14:textId="05B7E0FA" w:rsidR="001B2162" w:rsidRPr="001B2162" w:rsidRDefault="001B2162" w:rsidP="001B2162">
          <w:pPr>
            <w:pStyle w:val="LLPerustelujenkappalejako"/>
          </w:pPr>
          <w:r>
            <w:t xml:space="preserve">Yksityiset </w:t>
          </w:r>
          <w:r w:rsidRPr="001B2162">
            <w:t>palveluntuottajat ja ammatinharjoittajat määrittelevät palveluista perittävät hinnat ja muut maksut. Lääkärin vastaanottopalkkion lisäksi yksityinen palveluntuottaja veloittaa asiakkaalta esimerkiksi erilaisia palvelumaksuja, kuten toimisto-, Kanta- tai poliklinikkamaksuja. Muut maksut voivat muodostaa asiakkaan maksamasta kokonaishinnasta jopa puolet tai kolmasosan. Erilaiset palvelumaksut eivät kuulu sairaanhoitokorvauksen piiriin eli niistä ei saa korvausta. Koska muiden maksujen osuutta ei ilmoiteta K</w:t>
          </w:r>
          <w:r w:rsidR="00313AEA">
            <w:t>ansaneläkelaitokselle</w:t>
          </w:r>
          <w:r w:rsidRPr="001B2162">
            <w:t xml:space="preserve"> korvaushakemuksen yhteydessä, ei K</w:t>
          </w:r>
          <w:r w:rsidR="00DA1BD9">
            <w:t>ansaneläkelaitoksella</w:t>
          </w:r>
          <w:r w:rsidRPr="001B2162">
            <w:t xml:space="preserve"> ole tietoa näistä muista perityistä maksuista.</w:t>
          </w:r>
          <w:r w:rsidRPr="001B2162">
            <w:rPr>
              <w:vertAlign w:val="superscript"/>
            </w:rPr>
            <w:footnoteReference w:id="15"/>
          </w:r>
          <w:r w:rsidRPr="001B2162">
            <w:t xml:space="preserve"> Alla esitetyissä </w:t>
          </w:r>
          <w:r w:rsidR="00DA3DC8">
            <w:t>kuvioissa</w:t>
          </w:r>
          <w:r w:rsidRPr="001B2162">
            <w:t xml:space="preserve"> ei siten ole huomioitu asiakkaan maksamia muita maksuja vaan ainoastaan lääkärinpalkkio.</w:t>
          </w:r>
        </w:p>
        <w:p w14:paraId="3A8FF8AD" w14:textId="16C33B30" w:rsidR="008345A8" w:rsidRDefault="001B2162" w:rsidP="008345A8">
          <w:pPr>
            <w:pStyle w:val="LLPerustelujenkappalejako"/>
          </w:pPr>
          <w:r>
            <w:t xml:space="preserve">Kuviossa </w:t>
          </w:r>
          <w:r w:rsidR="00DA1BD9">
            <w:t>9</w:t>
          </w:r>
          <w:r>
            <w:t xml:space="preserve"> </w:t>
          </w:r>
          <w:r w:rsidRPr="001B2162">
            <w:t>esitetään yksityisten yleis- ja erikoislääkäreiden perimät keskimääräiset maksut lä</w:t>
          </w:r>
          <w:r>
            <w:t>s</w:t>
          </w:r>
          <w:r w:rsidRPr="001B2162">
            <w:t>näkäynneistä vuosina 2006–2023 ja etäkäynneistä vuodesta 2020 alkaen. Hinnat on muutettu</w:t>
          </w:r>
          <w:r>
            <w:t xml:space="preserve"> Tilastokeskuksen </w:t>
          </w:r>
          <w:r w:rsidRPr="001B2162">
            <w:t>julkisten menojen terveydenhuollon hintaindeksin avulla vuoden 2023 hintatasolle. Kaikki vastaanottomaksut ovat nousseet vuosittain ja etenkin viimeisen kymmenen vuoden aikana maksujen nousu on ollut voimakkaampaa.</w:t>
          </w:r>
        </w:p>
        <w:p w14:paraId="07C02F1E" w14:textId="0BC8F08C" w:rsidR="00215DC2" w:rsidRDefault="001B2162" w:rsidP="008345A8">
          <w:pPr>
            <w:pStyle w:val="LLPerustelujenkappalejako"/>
          </w:pPr>
          <w:r w:rsidRPr="001B2162">
            <w:rPr>
              <w:b/>
              <w:bCs/>
            </w:rPr>
            <w:lastRenderedPageBreak/>
            <w:t xml:space="preserve">Kuvio </w:t>
          </w:r>
          <w:r w:rsidR="00DA1BD9">
            <w:rPr>
              <w:b/>
              <w:bCs/>
            </w:rPr>
            <w:t>9</w:t>
          </w:r>
          <w:r>
            <w:t>. Yksityislääkärin perimät keskimääräiset palkkiot vuosina 2006–2023. Lähde: Kelan tutkimus.</w:t>
          </w:r>
          <w:r w:rsidR="00215DC2" w:rsidRPr="00CB46EB">
            <w:rPr>
              <w:noProof/>
            </w:rPr>
            <w:drawing>
              <wp:anchor distT="0" distB="0" distL="114300" distR="114300" simplePos="0" relativeHeight="251658241" behindDoc="0" locked="0" layoutInCell="1" allowOverlap="1" wp14:anchorId="4CDB53CD" wp14:editId="152AC886">
                <wp:simplePos x="0" y="0"/>
                <wp:positionH relativeFrom="margin">
                  <wp:posOffset>0</wp:posOffset>
                </wp:positionH>
                <wp:positionV relativeFrom="paragraph">
                  <wp:posOffset>283845</wp:posOffset>
                </wp:positionV>
                <wp:extent cx="5238115" cy="3427095"/>
                <wp:effectExtent l="0" t="0" r="635" b="1905"/>
                <wp:wrapTopAndBottom/>
                <wp:docPr id="4558270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7011" name=""/>
                        <pic:cNvPicPr/>
                      </pic:nvPicPr>
                      <pic:blipFill>
                        <a:blip r:embed="rId25">
                          <a:extLst>
                            <a:ext uri="{28A0092B-C50C-407E-A947-70E740481C1C}">
                              <a14:useLocalDpi xmlns:a14="http://schemas.microsoft.com/office/drawing/2010/main" val="0"/>
                            </a:ext>
                          </a:extLst>
                        </a:blip>
                        <a:stretch>
                          <a:fillRect/>
                        </a:stretch>
                      </pic:blipFill>
                      <pic:spPr>
                        <a:xfrm>
                          <a:off x="0" y="0"/>
                          <a:ext cx="5238115" cy="3427095"/>
                        </a:xfrm>
                        <a:prstGeom prst="rect">
                          <a:avLst/>
                        </a:prstGeom>
                      </pic:spPr>
                    </pic:pic>
                  </a:graphicData>
                </a:graphic>
              </wp:anchor>
            </w:drawing>
          </w:r>
        </w:p>
        <w:p w14:paraId="0789068B" w14:textId="77777777" w:rsidR="00215DC2" w:rsidRDefault="00215DC2" w:rsidP="008345A8">
          <w:pPr>
            <w:pStyle w:val="LLPerustelujenkappalejako"/>
          </w:pPr>
        </w:p>
        <w:p w14:paraId="38D1A600" w14:textId="77777777" w:rsidR="00215DC2" w:rsidRPr="00215DC2" w:rsidRDefault="00215DC2" w:rsidP="00215DC2">
          <w:pPr>
            <w:pStyle w:val="LLPerustelujenkappalejako"/>
          </w:pPr>
          <w:r w:rsidRPr="00215DC2">
            <w:t>Hoito- ja tutkimuskorvausten korvaustaksat ovat euromääräisiä, eikä niitä ole sidottu hinta- ja kustannuskehitystä kuvaavaan indeksiin. Julkisen talouden tasapainottamiseksi hoito- ja tutkimuskorvauksiin on kohdennettu useita säästötoimenpiteitä. Muun muassa tämän seurauksena korvaustaso suhteessa palveluista perittäviin hintoihin on laskenut, eivätkä korvaukset tosiasiallisesti ole enää lisänneet juurikaan mahdollisuuksia palveluntuottajan valintaan. Alla esitetyissä kuvioissa ei ole huomioitu vuoden 2024 alusta voimaan tulleita korvausten korotuksia.</w:t>
          </w:r>
        </w:p>
        <w:p w14:paraId="3C17D1DD" w14:textId="65895263" w:rsidR="00215DC2" w:rsidRPr="00215DC2" w:rsidRDefault="00215DC2" w:rsidP="00215DC2">
          <w:pPr>
            <w:pStyle w:val="LLPerustelujenkappalejako"/>
          </w:pPr>
          <w:r w:rsidRPr="00215DC2">
            <w:t xml:space="preserve">Kuviossa </w:t>
          </w:r>
          <w:r w:rsidR="00DA1BD9">
            <w:t>10</w:t>
          </w:r>
          <w:r w:rsidRPr="00215DC2">
            <w:t xml:space="preserve"> on esitetty yksityisten lääkärinpalkkioiden korvausprosentit ja käynnit vuosina 1986–2023. Keskimääräinen korvausaste on laskettu jakamalla kokonaiskustannusten määrä korvausten määrällä. 1990-luvun laman aikana yksikkökustannusten kasvu hidastui. Korvaustaksoja ei ole korotettu 1990-luvulla, vaan kuviossa näkyvä nousu selittyy sillä, että laman aikana palveluiden käyttö ja kokonaiskustannukset vähenivät. Kuvio on käyvissä hinnoissa, joten inflaation vaikutusta ei ole huomioitu. Kuviosta ilmenee, että korvausasteen lasku ei juurikaan ole vaikuttanut käyntimääriin, vaan käyntimäärät ovat pysyneet saman tasoisina riippumatta korvausasteen kehityksestä.</w:t>
          </w:r>
        </w:p>
        <w:p w14:paraId="73349ACF" w14:textId="644AC5CA" w:rsidR="00215DC2" w:rsidRDefault="00215DC2" w:rsidP="008345A8">
          <w:pPr>
            <w:pStyle w:val="LLPerustelujenkappalejako"/>
          </w:pPr>
          <w:r w:rsidRPr="00215DC2">
            <w:rPr>
              <w:b/>
              <w:bCs/>
            </w:rPr>
            <w:t xml:space="preserve">Kuvio </w:t>
          </w:r>
          <w:r w:rsidR="00DA1BD9">
            <w:rPr>
              <w:b/>
              <w:bCs/>
            </w:rPr>
            <w:t>10</w:t>
          </w:r>
          <w:r w:rsidRPr="00215DC2">
            <w:rPr>
              <w:b/>
              <w:bCs/>
            </w:rPr>
            <w:t>.</w:t>
          </w:r>
          <w:r>
            <w:t xml:space="preserve"> Yksityisten </w:t>
          </w:r>
          <w:r w:rsidRPr="00215DC2">
            <w:t>lääkäri</w:t>
          </w:r>
          <w:r w:rsidR="001D6390">
            <w:t>n</w:t>
          </w:r>
          <w:r w:rsidRPr="00215DC2">
            <w:t>palkkioiden korvausten korvausprosentit ja käynnit vuosina 1986–2023. Lähde: Kelan tutkimus.</w:t>
          </w:r>
        </w:p>
        <w:p w14:paraId="3DAE10C6" w14:textId="4ACA394E" w:rsidR="00331C17" w:rsidRDefault="00331C17" w:rsidP="008345A8">
          <w:pPr>
            <w:pStyle w:val="LLPerustelujenkappalejako"/>
          </w:pPr>
        </w:p>
        <w:p w14:paraId="1B82E35A" w14:textId="77777777" w:rsidR="00331C17" w:rsidRDefault="00331C17" w:rsidP="008345A8">
          <w:pPr>
            <w:pStyle w:val="LLPerustelujenkappalejako"/>
          </w:pPr>
        </w:p>
        <w:p w14:paraId="026F386B" w14:textId="585A2E10" w:rsidR="00331C17" w:rsidRDefault="00331C17" w:rsidP="008345A8">
          <w:pPr>
            <w:pStyle w:val="LLPerustelujenkappalejako"/>
          </w:pPr>
          <w:r w:rsidRPr="00CB46EB">
            <w:rPr>
              <w:noProof/>
            </w:rPr>
            <w:lastRenderedPageBreak/>
            <w:drawing>
              <wp:anchor distT="0" distB="0" distL="114300" distR="114300" simplePos="0" relativeHeight="251658242" behindDoc="0" locked="0" layoutInCell="1" allowOverlap="1" wp14:anchorId="16A60623" wp14:editId="7A463CE3">
                <wp:simplePos x="0" y="0"/>
                <wp:positionH relativeFrom="margin">
                  <wp:posOffset>0</wp:posOffset>
                </wp:positionH>
                <wp:positionV relativeFrom="paragraph">
                  <wp:posOffset>283845</wp:posOffset>
                </wp:positionV>
                <wp:extent cx="5299710" cy="3383915"/>
                <wp:effectExtent l="0" t="0" r="0" b="6985"/>
                <wp:wrapTopAndBottom/>
                <wp:docPr id="15907151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15110" name=""/>
                        <pic:cNvPicPr/>
                      </pic:nvPicPr>
                      <pic:blipFill>
                        <a:blip r:embed="rId26">
                          <a:extLst>
                            <a:ext uri="{28A0092B-C50C-407E-A947-70E740481C1C}">
                              <a14:useLocalDpi xmlns:a14="http://schemas.microsoft.com/office/drawing/2010/main" val="0"/>
                            </a:ext>
                          </a:extLst>
                        </a:blip>
                        <a:stretch>
                          <a:fillRect/>
                        </a:stretch>
                      </pic:blipFill>
                      <pic:spPr>
                        <a:xfrm>
                          <a:off x="0" y="0"/>
                          <a:ext cx="5299710" cy="3383915"/>
                        </a:xfrm>
                        <a:prstGeom prst="rect">
                          <a:avLst/>
                        </a:prstGeom>
                      </pic:spPr>
                    </pic:pic>
                  </a:graphicData>
                </a:graphic>
              </wp:anchor>
            </w:drawing>
          </w:r>
        </w:p>
        <w:p w14:paraId="0CD6FC14" w14:textId="54A199DE" w:rsidR="00331C17" w:rsidRPr="00331C17" w:rsidRDefault="00331C17" w:rsidP="00331C17">
          <w:pPr>
            <w:pStyle w:val="LLPerustelujenkappalejako"/>
          </w:pPr>
          <w:r>
            <w:t xml:space="preserve">Kuviossa </w:t>
          </w:r>
          <w:r w:rsidR="00B02938">
            <w:t>11</w:t>
          </w:r>
          <w:r>
            <w:t xml:space="preserve"> </w:t>
          </w:r>
          <w:r w:rsidRPr="00331C17">
            <w:t>on esitetty yksityisten lääkärikäyntien kustannukset ja niistä maksetut korvaukset vuosina 1986–2023. Kuvion perusteella yksityisten lääkärikäyntien kustannukset ovat jatkuvassa kasvussa, mutta korvaustaso on pysynyt matalana. Näin ollen korvaukset ovat kattaneet yhä pienemmän osuuden lääkärikäynnin kustannuksista.</w:t>
          </w:r>
        </w:p>
        <w:p w14:paraId="6962D3DE" w14:textId="01FE1063" w:rsidR="00331C17" w:rsidRPr="00331C17" w:rsidRDefault="00331C17" w:rsidP="00331C17">
          <w:pPr>
            <w:pStyle w:val="LLPerustelujenkappalejako"/>
          </w:pPr>
          <w:r w:rsidRPr="00331C17">
            <w:rPr>
              <w:b/>
              <w:bCs/>
            </w:rPr>
            <w:t xml:space="preserve">Kuvio </w:t>
          </w:r>
          <w:r w:rsidR="00B02938">
            <w:rPr>
              <w:b/>
              <w:bCs/>
            </w:rPr>
            <w:t>11</w:t>
          </w:r>
          <w:r w:rsidRPr="00331C17">
            <w:rPr>
              <w:b/>
              <w:bCs/>
            </w:rPr>
            <w:t>.</w:t>
          </w:r>
          <w:r>
            <w:t xml:space="preserve"> </w:t>
          </w:r>
          <w:r w:rsidRPr="00331C17">
            <w:t>Yksityisten lääkärikäyntien kustannukset ja korvaukset vuosina 1986–2023. Lähde: Kelan tutkimus.</w:t>
          </w:r>
        </w:p>
        <w:p w14:paraId="7D262CFC" w14:textId="77777777" w:rsidR="009B42FF" w:rsidRDefault="009B42FF" w:rsidP="008345A8">
          <w:pPr>
            <w:pStyle w:val="LLPerustelujenkappalejako"/>
          </w:pPr>
        </w:p>
        <w:p w14:paraId="2361557B" w14:textId="77777777" w:rsidR="009B42FF" w:rsidRDefault="009B42FF" w:rsidP="008345A8">
          <w:pPr>
            <w:pStyle w:val="LLPerustelujenkappalejako"/>
          </w:pPr>
        </w:p>
        <w:p w14:paraId="60DCB218" w14:textId="77777777" w:rsidR="00B02938" w:rsidRDefault="00B02938" w:rsidP="00B56493">
          <w:pPr>
            <w:pStyle w:val="LLPerustelujenkappalejako"/>
          </w:pPr>
        </w:p>
        <w:p w14:paraId="2A05C938" w14:textId="77777777" w:rsidR="00B02938" w:rsidRDefault="00B02938" w:rsidP="00B56493">
          <w:pPr>
            <w:pStyle w:val="LLPerustelujenkappalejako"/>
          </w:pPr>
        </w:p>
        <w:p w14:paraId="2DC4E855" w14:textId="5546A9F0" w:rsidR="003C2AA8" w:rsidDel="003C2AA8" w:rsidRDefault="00331C17" w:rsidP="00B56493">
          <w:pPr>
            <w:pStyle w:val="LLPerustelujenkappalejako"/>
          </w:pPr>
          <w:r w:rsidRPr="00153BF3">
            <w:rPr>
              <w:noProof/>
            </w:rPr>
            <w:lastRenderedPageBreak/>
            <w:drawing>
              <wp:anchor distT="0" distB="0" distL="114300" distR="114300" simplePos="0" relativeHeight="251658243" behindDoc="0" locked="0" layoutInCell="1" allowOverlap="1" wp14:anchorId="433C4EE0" wp14:editId="188631FE">
                <wp:simplePos x="0" y="0"/>
                <wp:positionH relativeFrom="margin">
                  <wp:align>center</wp:align>
                </wp:positionH>
                <wp:positionV relativeFrom="paragraph">
                  <wp:posOffset>118002</wp:posOffset>
                </wp:positionV>
                <wp:extent cx="5203528" cy="3424026"/>
                <wp:effectExtent l="0" t="0" r="0" b="5080"/>
                <wp:wrapTopAndBottom/>
                <wp:docPr id="131877892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78921" name=""/>
                        <pic:cNvPicPr/>
                      </pic:nvPicPr>
                      <pic:blipFill>
                        <a:blip r:embed="rId27">
                          <a:extLst>
                            <a:ext uri="{28A0092B-C50C-407E-A947-70E740481C1C}">
                              <a14:useLocalDpi xmlns:a14="http://schemas.microsoft.com/office/drawing/2010/main" val="0"/>
                            </a:ext>
                          </a:extLst>
                        </a:blip>
                        <a:stretch>
                          <a:fillRect/>
                        </a:stretch>
                      </pic:blipFill>
                      <pic:spPr>
                        <a:xfrm>
                          <a:off x="0" y="0"/>
                          <a:ext cx="5203528" cy="3424026"/>
                        </a:xfrm>
                        <a:prstGeom prst="rect">
                          <a:avLst/>
                        </a:prstGeom>
                      </pic:spPr>
                    </pic:pic>
                  </a:graphicData>
                </a:graphic>
                <wp14:sizeRelH relativeFrom="margin">
                  <wp14:pctWidth>0</wp14:pctWidth>
                </wp14:sizeRelH>
                <wp14:sizeRelV relativeFrom="margin">
                  <wp14:pctHeight>0</wp14:pctHeight>
                </wp14:sizeRelV>
              </wp:anchor>
            </w:drawing>
          </w:r>
          <w:r w:rsidR="009B42FF">
            <w:t xml:space="preserve">Vuoden 2024 alusta yksityisen sairaanhoidon hoito- ja tutkimuskorvausten tasoa korotettiin ohjaamalla niihin lisärahoitusta. </w:t>
          </w:r>
          <w:r w:rsidR="00B02938">
            <w:t>Y</w:t>
          </w:r>
          <w:r w:rsidR="002C6456">
            <w:t xml:space="preserve">ksityislääkärin vastaanotosta </w:t>
          </w:r>
          <w:r w:rsidR="009B42FF">
            <w:t>maksettiin vuonna 2024 yhteensä noin 89 miljoonaa euroa</w:t>
          </w:r>
          <w:r w:rsidR="00B02938">
            <w:t xml:space="preserve"> Kela-korvauksia</w:t>
          </w:r>
          <w:r w:rsidR="009B42FF">
            <w:t xml:space="preserve">, mikä oli noin 58 miljoonaa euroa </w:t>
          </w:r>
          <w:r w:rsidR="002C6456">
            <w:t xml:space="preserve">enemmän </w:t>
          </w:r>
          <w:r w:rsidR="009B42FF">
            <w:t xml:space="preserve">kuin vuonna 2023. Vuonna 2024 yksityislääkärin vastaanoton kustannuksia korvattiin 1 496 414 henkilölle. Korvauksen saajia oli 2,6 prosenttia enemmän kuin vuonna 2023. </w:t>
          </w:r>
          <w:r w:rsidR="009B42FF" w:rsidRPr="009B42FF">
            <w:t xml:space="preserve">Korvausta saaneiden määrä kasvoi useimmilla hyvinvointialueilla. Korvausta saaneiden määrä </w:t>
          </w:r>
          <w:r w:rsidR="00B02938">
            <w:t>kasvoi</w:t>
          </w:r>
          <w:r w:rsidR="009B42FF" w:rsidRPr="009B42FF">
            <w:t xml:space="preserve"> eniten Pohjois-Pohjanmaan, Pohjois-Savon ja Pirkanmaan hyvinvointialueilla</w:t>
          </w:r>
          <w:r w:rsidR="001D6390">
            <w:t>.</w:t>
          </w:r>
          <w:r w:rsidR="009B42FF" w:rsidRPr="009B42FF">
            <w:t xml:space="preserve"> Korvausta saaneiden määrä pieneni Vantaan ja Keravan, Kymenlaakson ja Kainuun hyvinvointialueilla.</w:t>
          </w:r>
          <w:r w:rsidR="009D1842">
            <w:rPr>
              <w:rStyle w:val="Alaviitteenviite"/>
            </w:rPr>
            <w:footnoteReference w:id="16"/>
          </w:r>
        </w:p>
        <w:p w14:paraId="66326F20" w14:textId="3C9033CF" w:rsidR="00331C17" w:rsidRDefault="00A525A4" w:rsidP="00B56493">
          <w:pPr>
            <w:pStyle w:val="LLP3Otsikkotaso"/>
          </w:pPr>
          <w:bookmarkStart w:id="18" w:name="_Toc189914930"/>
          <w:r>
            <w:t>Suorakorvausmenettely</w:t>
          </w:r>
          <w:bookmarkEnd w:id="18"/>
        </w:p>
        <w:p w14:paraId="6CA326F8" w14:textId="303E93CD" w:rsidR="00A525A4" w:rsidRPr="008345A8" w:rsidRDefault="00A525A4" w:rsidP="008345A8">
          <w:pPr>
            <w:pStyle w:val="LLPerustelujenkappalejako"/>
          </w:pPr>
          <w:r w:rsidRPr="00A525A4">
            <w:t>Suorakorvaussopimusjärjestelmään pääsevät mukaan yksityiset elinkeinonharjoittajat ja palveluntuottajat, jotka on rekisteröity palveluntuottajarekisteri Soteriin</w:t>
          </w:r>
          <w:r>
            <w:t>.</w:t>
          </w:r>
          <w:r>
            <w:rPr>
              <w:rFonts w:asciiTheme="minorHAnsi" w:eastAsiaTheme="minorEastAsia" w:hAnsi="Segoe UI Semilight" w:cstheme="minorBidi"/>
              <w:color w:val="000000" w:themeColor="text1"/>
              <w:kern w:val="24"/>
              <w:sz w:val="48"/>
              <w:szCs w:val="48"/>
              <w:lang w:eastAsia="en-US"/>
            </w:rPr>
            <w:t xml:space="preserve"> </w:t>
          </w:r>
          <w:r w:rsidRPr="00A525A4">
            <w:t xml:space="preserve">Palveluntuottaja liittyy suorakorvausmenettelyyn tekemällä liittymissopimuksen </w:t>
          </w:r>
          <w:r>
            <w:t>Kansaneläkelaitoksen</w:t>
          </w:r>
          <w:r w:rsidRPr="00A525A4">
            <w:t xml:space="preserve"> kanssa</w:t>
          </w:r>
          <w:r>
            <w:t xml:space="preserve">. </w:t>
          </w:r>
          <w:r w:rsidRPr="00A525A4">
            <w:t>Tilityksen voi toimittaa paperilomakkeilla tai sähköisellä tilitysmenettelyllä</w:t>
          </w:r>
          <w:r>
            <w:t>.</w:t>
          </w:r>
          <w:r w:rsidRPr="00A525A4">
            <w:t xml:space="preserve"> K</w:t>
          </w:r>
          <w:r w:rsidR="00D63320">
            <w:t>ansaneläkelaitos</w:t>
          </w:r>
          <w:r w:rsidRPr="00A525A4">
            <w:t xml:space="preserve"> maksaa korvausta (maksukertapalkkio) palveluntuottajalle, joka toimittaa tilityksen sähköisellä menettelyllä</w:t>
          </w:r>
          <w:r>
            <w:t>.</w:t>
          </w:r>
          <w:r w:rsidR="009E70E5">
            <w:t xml:space="preserve"> Kansaneläkelaitokselta saatujen tietojen mukaan suorakorvausmenettelystä on tammikuussa 2025 ollut voimassa 1163</w:t>
          </w:r>
          <w:r w:rsidR="00113811">
            <w:t xml:space="preserve"> </w:t>
          </w:r>
          <w:r w:rsidR="001C1116">
            <w:t>lääkärin antamaa hoitoa koskevaa sopimusta</w:t>
          </w:r>
          <w:r w:rsidR="009E70E5">
            <w:t>, joista sähköisiä sopimuksia on 485.</w:t>
          </w:r>
          <w:r w:rsidR="00330F12">
            <w:t xml:space="preserve"> Muista sopimuksista suurin osa koskee erikoislääkäreitä.</w:t>
          </w:r>
          <w:r w:rsidR="00330F12" w:rsidRPr="00330F12">
            <w:t xml:space="preserve"> </w:t>
          </w:r>
          <w:r w:rsidR="00330F12" w:rsidRPr="00330F12">
            <w:lastRenderedPageBreak/>
            <w:t>Suorakorvaussopimusmenettely on käytössä kattavasti koko maassa</w:t>
          </w:r>
          <w:r w:rsidR="00330F12">
            <w:t>, ja 86 prosenttia hakemuksista toimitetaan Kansaneläkelaitokselle sähköisellä suorakorvaustilitysmenettelyllä.</w:t>
          </w:r>
        </w:p>
        <w:p w14:paraId="0AD4C654" w14:textId="38991DBE" w:rsidR="00555BFE" w:rsidRDefault="00555BFE" w:rsidP="00555BFE">
          <w:pPr>
            <w:pStyle w:val="LLP3Otsikkotaso"/>
          </w:pPr>
          <w:bookmarkStart w:id="19" w:name="_Toc189914931"/>
          <w:r>
            <w:t>Hoito- ja tutkimuskorvausten kohdentuminen</w:t>
          </w:r>
          <w:bookmarkEnd w:id="19"/>
        </w:p>
        <w:p w14:paraId="031BD873" w14:textId="1E2564F5" w:rsidR="001F2B0C" w:rsidRDefault="00DA560E" w:rsidP="001F2B0C">
          <w:pPr>
            <w:pStyle w:val="LLP4Otsikkotaso"/>
          </w:pPr>
          <w:bookmarkStart w:id="20" w:name="_Toc189914932"/>
          <w:r w:rsidRPr="00DA560E">
            <w:t>Tuloluokittainen tarkastelu</w:t>
          </w:r>
          <w:bookmarkEnd w:id="20"/>
        </w:p>
        <w:p w14:paraId="1CC3DC33" w14:textId="27558F9F" w:rsidR="00DA560E" w:rsidRPr="00DA560E" w:rsidRDefault="00DA560E" w:rsidP="00DA560E">
          <w:pPr>
            <w:pStyle w:val="LLPerustelujenkappalejako"/>
          </w:pPr>
          <w:r>
            <w:t xml:space="preserve">Vuonna </w:t>
          </w:r>
          <w:r w:rsidRPr="00DA560E">
            <w:rPr>
              <w:iCs/>
            </w:rPr>
            <w:t>2021 julkaistun Kelan tutkimusblogi</w:t>
          </w:r>
          <w:r w:rsidR="004E13C8">
            <w:rPr>
              <w:iCs/>
            </w:rPr>
            <w:t xml:space="preserve">n </w:t>
          </w:r>
          <w:r w:rsidR="00F53EEF">
            <w:rPr>
              <w:iCs/>
            </w:rPr>
            <w:t>kirjoituksen</w:t>
          </w:r>
          <w:r w:rsidRPr="00DA560E">
            <w:rPr>
              <w:iCs/>
            </w:rPr>
            <w:t xml:space="preserve"> mukaan </w:t>
          </w:r>
          <w:r w:rsidRPr="00DA560E">
            <w:t>kokonaisuutena sairaanhoitovakuutuksen korvaukset jakautuvat tuloluokittain tarkasteltuna tasaisesti suuri- ja pienituloisille, koska lääkekorvaukset muodostavat suurimman osan korvauksista. Yksityislääkärin- ja hammaslääkärinpalkkioiden korvaukset keskittyvät keski- ja suurituloisille, ja pienituloiset saavat enemmän matkakorvauksia. Erityisesti tutkimuksen ja hoidon korvaukset ja yksityishammaslääkärinpalkkioiden korvaukset keskittyvät suurituloisille.</w:t>
          </w:r>
          <w:r w:rsidRPr="00DA560E">
            <w:rPr>
              <w:vertAlign w:val="superscript"/>
            </w:rPr>
            <w:footnoteReference w:id="17"/>
          </w:r>
        </w:p>
        <w:p w14:paraId="6464EDFE" w14:textId="4BB825E8" w:rsidR="00DA560E" w:rsidRDefault="00DA560E" w:rsidP="00DA560E">
          <w:pPr>
            <w:pStyle w:val="LLPerustelujenkappalejako"/>
          </w:pPr>
          <w:r w:rsidRPr="00DA560E">
            <w:t>Syyskuussa 2024 julkaistun Kelan tutkimusblogi</w:t>
          </w:r>
          <w:r w:rsidR="004E13C8">
            <w:t xml:space="preserve">n </w:t>
          </w:r>
          <w:r w:rsidR="009A53D3">
            <w:t>kirjoituksen</w:t>
          </w:r>
          <w:r w:rsidRPr="00DA560E">
            <w:t xml:space="preserve"> mukaan vuoden 2024 alusta tehdy</w:t>
          </w:r>
          <w:r w:rsidR="009A53D3">
            <w:t>stä</w:t>
          </w:r>
          <w:r w:rsidRPr="00DA560E">
            <w:t xml:space="preserve"> Kela-korvausten nostosta suurempi osuus kohdentui suuri- ja keskituloisille, koska he käyttävät yksityislääkäripalveluita</w:t>
          </w:r>
          <w:r>
            <w:t xml:space="preserve"> </w:t>
          </w:r>
          <w:r w:rsidRPr="00DA560E">
            <w:t>pienituloisia enemmän. Yksityislääkärikäyntejä henkeä kohden oli systemaattisesti sitä enemmän, mitä suurituloisemmista oli kyse. Yksityislääkärikäynnit lisääntyivät varsin samankaltaisesti kaikissa tuloryhmissä vuosien 2023 ja 2024 välillä.</w:t>
          </w:r>
          <w:r w:rsidRPr="00DA560E">
            <w:rPr>
              <w:vertAlign w:val="superscript"/>
            </w:rPr>
            <w:footnoteReference w:id="18"/>
          </w:r>
        </w:p>
        <w:p w14:paraId="3F072A1B" w14:textId="4F914FAE" w:rsidR="008762BC" w:rsidRDefault="008762BC" w:rsidP="008762BC">
          <w:pPr>
            <w:pStyle w:val="LLPerustelujenkappalejako"/>
          </w:pPr>
          <w:r>
            <w:t>Kansaneläkelaitoksen tarkastelun mukaan 65 vuotta täyttäneet kävivät vuonna 2023 sekä yksityisillä yleislääkäreillä että erikoislääkäreillä sitä enemmän, mitä suurempituloisista oli kyse.</w:t>
          </w:r>
          <w:r w:rsidRPr="00897E66">
            <w:rPr>
              <w:rFonts w:ascii="Lato" w:hAnsi="Lato"/>
              <w:color w:val="171717"/>
            </w:rPr>
            <w:t xml:space="preserve"> </w:t>
          </w:r>
          <w:r w:rsidRPr="00897E66">
            <w:t xml:space="preserve">Ylimmän tuloviidenneksen eläkeikäiset naiset kävivät yksityislääkärillä keskimäärin 1,3 kertaa vuoden aikana, noin kolme kertaa niin usein kuin alimman </w:t>
          </w:r>
          <w:r w:rsidR="001D6390">
            <w:t>tulo</w:t>
          </w:r>
          <w:r w:rsidRPr="00897E66">
            <w:t>viidenneksen naiset.</w:t>
          </w:r>
          <w:r>
            <w:t xml:space="preserve"> Naisilla yleislääkärikäynnit ja erikoislääkärikäynnit jakautuivat hyvin samalla tavalla eri tuloryhmissä siten, että yleislääkärikäyntien osuus kaikista yksityislääkärikäynneistä oli kaikissa tuloryhmissä 13–14 prosenttia. Silmälääkärikäyntien osuus oli kuitenkin suurempi alemmissa tuloryhmissä. Alimmassa tuloluokassa silmälääkärikäyntien osuus yksityislääkärikäynneistä oli 40 prosenttia, kun osuus ylimmässä tuloryhmässä oli 25 prosenttia.</w:t>
          </w:r>
        </w:p>
        <w:p w14:paraId="196D8602" w14:textId="6AAF52B9" w:rsidR="008762BC" w:rsidRDefault="008762BC" w:rsidP="00DA560E">
          <w:pPr>
            <w:pStyle w:val="LLPerustelujenkappalejako"/>
          </w:pPr>
          <w:r>
            <w:t xml:space="preserve">Miehillä yksityislääkärikäyntejä henkeä kohden oli 0,5 ja tuloryhmien väliset suhteelliset erot olivat miehillä naisia suuremmat. </w:t>
          </w:r>
          <w:r w:rsidRPr="00BF3C7E">
            <w:t>Ylimmän tuloviidenneksen miehet kävivät yksityislääkärillä keskimäärin 0,9 kertaa vuoden aikana, yli neljä kertaa niin usein kuin alimman tuloviidenneksen miehet.</w:t>
          </w:r>
          <w:r>
            <w:t xml:space="preserve"> Miehillä yleislääkärikäyntien osuus kaikista yleislääkärikäynneistä oli kaikissa tuloryhmissä 16–17 prosenttia. Myös miehillä silmälääkärikäyntien osuus käynneistä oli riippuvainen vakuutetun tuloryhmästä.</w:t>
          </w:r>
          <w:r w:rsidR="00C547B0">
            <w:rPr>
              <w:rStyle w:val="Alaviitteenviite"/>
            </w:rPr>
            <w:footnoteReference w:id="19"/>
          </w:r>
        </w:p>
        <w:p w14:paraId="7C7C11C4" w14:textId="454E9DF0" w:rsidR="001F2B0C" w:rsidRDefault="00DA560E" w:rsidP="001F2B0C">
          <w:pPr>
            <w:pStyle w:val="LLP4Otsikkotaso"/>
          </w:pPr>
          <w:bookmarkStart w:id="21" w:name="_Toc189914933"/>
          <w:r w:rsidRPr="00DA560E">
            <w:lastRenderedPageBreak/>
            <w:t>Alueellinen tarkastelu</w:t>
          </w:r>
          <w:bookmarkEnd w:id="21"/>
        </w:p>
        <w:p w14:paraId="5649AEAF" w14:textId="441790FC" w:rsidR="00EC2C8F" w:rsidRDefault="00DA560E" w:rsidP="00DA560E">
          <w:pPr>
            <w:pStyle w:val="LLPerustelujenkappalejako"/>
          </w:pPr>
          <w:r>
            <w:t xml:space="preserve">Alueellisesti </w:t>
          </w:r>
          <w:r w:rsidRPr="00DA560E">
            <w:t>tarkasteltuna yksityisiä sairaanhoitopalveluita käytetään erityisesti suurissa kaupungeissa.</w:t>
          </w:r>
          <w:r>
            <w:t xml:space="preserve"> Vuonna 2022 hyvinvointialueiden asukkaista yli 45 prosenttia sai korvauksia yksityisestä sairaanhoidosta Varsinais-Suomessa, </w:t>
          </w:r>
          <w:r w:rsidRPr="00DA560E">
            <w:t>Satakunnassa ja Helsingissä. Vähiten korvausten saajia oli Kainuussa ja Keski-Pohjanmaalla, joissa saajia oli alle 30 prosenttia alueen asukkaista.</w:t>
          </w:r>
          <w:r w:rsidRPr="00DA560E">
            <w:rPr>
              <w:vertAlign w:val="superscript"/>
            </w:rPr>
            <w:footnoteReference w:id="20"/>
          </w:r>
        </w:p>
        <w:p w14:paraId="0F581052" w14:textId="2C580562" w:rsidR="00DA560E" w:rsidRDefault="00B73E4B" w:rsidP="00DA560E">
          <w:pPr>
            <w:pStyle w:val="LLPerustelujenkappalejako"/>
          </w:pPr>
          <w:r w:rsidRPr="00B73E4B">
            <w:t xml:space="preserve">Kuvion </w:t>
          </w:r>
          <w:r w:rsidR="002122CC">
            <w:t xml:space="preserve">12 </w:t>
          </w:r>
          <w:r w:rsidRPr="00B73E4B">
            <w:t xml:space="preserve">mukaan yksityisen sairaanhoidon korvauksia </w:t>
          </w:r>
          <w:r w:rsidR="002122CC">
            <w:t xml:space="preserve">yleislääkärin ja yleislääketieteen erikoislääkärin käynneistä </w:t>
          </w:r>
          <w:r w:rsidR="000B5F32">
            <w:t xml:space="preserve">65 vuotta täyttäneille </w:t>
          </w:r>
          <w:r w:rsidRPr="00B73E4B">
            <w:t xml:space="preserve">maksetaan </w:t>
          </w:r>
          <w:r w:rsidR="000B5F32">
            <w:t xml:space="preserve">euromääräisesti </w:t>
          </w:r>
          <w:r w:rsidRPr="00B73E4B">
            <w:t xml:space="preserve">eniten Helsingissä, </w:t>
          </w:r>
          <w:r w:rsidR="002122CC" w:rsidRPr="00B73E4B">
            <w:t>Länsi-Uudellamaalla</w:t>
          </w:r>
          <w:r w:rsidR="002122CC">
            <w:t xml:space="preserve">, </w:t>
          </w:r>
          <w:r w:rsidRPr="00B73E4B">
            <w:t>Varsinais-Suomessa</w:t>
          </w:r>
          <w:r w:rsidR="002122CC">
            <w:t xml:space="preserve"> ja </w:t>
          </w:r>
          <w:r w:rsidRPr="00B73E4B">
            <w:t xml:space="preserve">Pirkanmaalla ja vähiten Keski-Pohjanmaalla, </w:t>
          </w:r>
          <w:r w:rsidR="002122CC">
            <w:t>Ahvenanmaalla ja Kainuussa</w:t>
          </w:r>
          <w:r w:rsidRPr="00B73E4B">
            <w:t xml:space="preserve">. </w:t>
          </w:r>
          <w:r w:rsidR="000B5F32">
            <w:t>Käyntimäärissä tarkasteltuna tilanne on hyvinvointialueittain pitkälti sama. Käyntimääriä hyvinvointialueittain 65 vuotta täyttäneillä vakuutetuilla on kuvattu kuviossa 13.</w:t>
          </w:r>
        </w:p>
        <w:p w14:paraId="1C487C0D" w14:textId="28646985" w:rsidR="00B73E4B" w:rsidRDefault="00926819" w:rsidP="00DA560E">
          <w:pPr>
            <w:pStyle w:val="LLPerustelujenkappalejako"/>
          </w:pPr>
          <w:r>
            <w:rPr>
              <w:noProof/>
            </w:rPr>
            <w:lastRenderedPageBreak/>
            <w:drawing>
              <wp:anchor distT="0" distB="0" distL="114300" distR="114300" simplePos="0" relativeHeight="251658252" behindDoc="0" locked="0" layoutInCell="1" allowOverlap="1" wp14:anchorId="7B3BC5C1" wp14:editId="5CE5A7CE">
                <wp:simplePos x="0" y="0"/>
                <wp:positionH relativeFrom="margin">
                  <wp:align>left</wp:align>
                </wp:positionH>
                <wp:positionV relativeFrom="paragraph">
                  <wp:posOffset>573157</wp:posOffset>
                </wp:positionV>
                <wp:extent cx="5144135" cy="4889500"/>
                <wp:effectExtent l="0" t="0" r="18415" b="6350"/>
                <wp:wrapTopAndBottom/>
                <wp:docPr id="1788788616" name="Kaavio 1">
                  <a:extLst xmlns:a="http://schemas.openxmlformats.org/drawingml/2006/main">
                    <a:ext uri="{FF2B5EF4-FFF2-40B4-BE49-F238E27FC236}">
                      <a16:creationId xmlns:a16="http://schemas.microsoft.com/office/drawing/2014/main" id="{2BD6AA60-134C-401E-928E-31ED8212E8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B73E4B" w:rsidRPr="00B73E4B">
            <w:rPr>
              <w:b/>
              <w:bCs/>
            </w:rPr>
            <w:t xml:space="preserve">Kuvio </w:t>
          </w:r>
          <w:r w:rsidR="002122CC">
            <w:rPr>
              <w:b/>
              <w:bCs/>
            </w:rPr>
            <w:t>12</w:t>
          </w:r>
          <w:r w:rsidR="00B73E4B" w:rsidRPr="00B73E4B">
            <w:rPr>
              <w:b/>
              <w:bCs/>
            </w:rPr>
            <w:t>.</w:t>
          </w:r>
          <w:r w:rsidR="00B73E4B">
            <w:t xml:space="preserve"> </w:t>
          </w:r>
          <w:r w:rsidR="00164F35">
            <w:t xml:space="preserve">65 vuotta täyttäneille maksetut yksityisen sairaanhoidon hoito- ja tutkimuskorvaukset </w:t>
          </w:r>
          <w:r w:rsidR="002122CC">
            <w:t xml:space="preserve">yksityisten yleislääkärien tai yleislääketieteen erikoislääkärien vastaanotoista </w:t>
          </w:r>
          <w:r w:rsidR="00164F35">
            <w:t>hyvinvointialueittain tarkasteltuna vuonna 2024. Lähde: Kelan tutkimus.</w:t>
          </w:r>
        </w:p>
        <w:p w14:paraId="29C84624" w14:textId="436DD2B3" w:rsidR="00B73E4B" w:rsidRDefault="00B73E4B" w:rsidP="00DA560E">
          <w:pPr>
            <w:pStyle w:val="LLPerustelujenkappalejako"/>
          </w:pPr>
        </w:p>
        <w:p w14:paraId="191F08CA" w14:textId="7B9E477F" w:rsidR="00C70DC8" w:rsidRDefault="00C70DC8" w:rsidP="00DA560E">
          <w:pPr>
            <w:pStyle w:val="LLPerustelujenkappalejako"/>
          </w:pPr>
          <w:r w:rsidRPr="001B6B0E">
            <w:rPr>
              <w:b/>
              <w:noProof/>
            </w:rPr>
            <w:lastRenderedPageBreak/>
            <w:drawing>
              <wp:anchor distT="0" distB="0" distL="114300" distR="114300" simplePos="0" relativeHeight="251658248" behindDoc="0" locked="0" layoutInCell="1" allowOverlap="1" wp14:anchorId="496D9606" wp14:editId="4D8B9A94">
                <wp:simplePos x="0" y="0"/>
                <wp:positionH relativeFrom="margin">
                  <wp:align>right</wp:align>
                </wp:positionH>
                <wp:positionV relativeFrom="paragraph">
                  <wp:posOffset>460781</wp:posOffset>
                </wp:positionV>
                <wp:extent cx="5299710" cy="4850130"/>
                <wp:effectExtent l="0" t="0" r="15240" b="7620"/>
                <wp:wrapTopAndBottom/>
                <wp:docPr id="1531716807" name="Kaavio 1">
                  <a:extLst xmlns:a="http://schemas.openxmlformats.org/drawingml/2006/main">
                    <a:ext uri="{FF2B5EF4-FFF2-40B4-BE49-F238E27FC236}">
                      <a16:creationId xmlns:a16="http://schemas.microsoft.com/office/drawing/2014/main" id="{093C9A09-90EB-4726-9B68-9911B9EC3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1B6B0E">
            <w:rPr>
              <w:b/>
            </w:rPr>
            <w:t xml:space="preserve">Kuvio </w:t>
          </w:r>
          <w:r w:rsidR="000B5F32">
            <w:rPr>
              <w:b/>
            </w:rPr>
            <w:t>13</w:t>
          </w:r>
          <w:r w:rsidRPr="001B6B0E">
            <w:rPr>
              <w:b/>
            </w:rPr>
            <w:t>.</w:t>
          </w:r>
          <w:r>
            <w:t xml:space="preserve"> 65 vuotta täyttäneiden vakuutettujen Kela-korvatut yleislääkärin tai yleislääketieteen erikoislääkärin käynnit hyvinvointialueittain tarkasteltuna vuonna 2024. Lähde: Kelan tutkimus.</w:t>
          </w:r>
        </w:p>
        <w:p w14:paraId="0D1B208E" w14:textId="52D7134E" w:rsidR="00B73E4B" w:rsidRDefault="00B73E4B" w:rsidP="00DA560E">
          <w:pPr>
            <w:pStyle w:val="LLPerustelujenkappalejako"/>
          </w:pPr>
        </w:p>
        <w:p w14:paraId="18C47DFA" w14:textId="29DFBDCD" w:rsidR="00DA560E" w:rsidRDefault="00DA560E" w:rsidP="001F0135">
          <w:pPr>
            <w:pStyle w:val="LLP2Otsikkotaso"/>
          </w:pPr>
          <w:bookmarkStart w:id="22" w:name="_Toc189914934"/>
          <w:r>
            <w:t>Palvelujen tarjoaminen ja palveluun hakeutuminen julkisen ja yksityisen terveydenhuollon välillä</w:t>
          </w:r>
          <w:bookmarkEnd w:id="22"/>
        </w:p>
        <w:p w14:paraId="2B4B3E81" w14:textId="77777777" w:rsidR="000C3BB5" w:rsidRDefault="000C3BB5" w:rsidP="000C3BB5">
          <w:pPr>
            <w:pStyle w:val="LLPerustelujenkappalejako"/>
          </w:pPr>
          <w:r>
            <w:t>J</w:t>
          </w:r>
          <w:r w:rsidRPr="009A35D8">
            <w:t>ulkinen ja yksityinen sektori eivät ole täydellisiä substituutteja keskenään, eikä niiden palveluvalikoima ole sama</w:t>
          </w:r>
          <w:r>
            <w:t>. Tämä tulee ottaa huomioon tarkasteltaessa esimerkiksi sitä, milloin henkilö hakeutuu julkisen ja milloin yksityisen sektorin asiakkaaksi sekä mahdollisten as</w:t>
          </w:r>
          <w:r w:rsidRPr="009A35D8">
            <w:t xml:space="preserve">iakassiirtymien </w:t>
          </w:r>
          <w:r>
            <w:t>tarkastelussa.</w:t>
          </w:r>
          <w:r w:rsidRPr="009A35D8">
            <w:t xml:space="preserve"> Asiakkaalle maksettavaksi jäävän hinnan (eli palvelu</w:t>
          </w:r>
          <w:r>
            <w:t>n</w:t>
          </w:r>
          <w:r w:rsidRPr="009A35D8">
            <w:t xml:space="preserve"> hinnan ja korvaustason erotuksen) lisäksi yksityisen</w:t>
          </w:r>
          <w:r>
            <w:t xml:space="preserve"> tai toisaalta julkisen</w:t>
          </w:r>
          <w:r w:rsidRPr="009A35D8">
            <w:t xml:space="preserve"> terveyspalvelun valintaan vaikuttavat myös muut tekijät, joihin ei voida </w:t>
          </w:r>
          <w:r>
            <w:t>esimerkiksi Kela-</w:t>
          </w:r>
          <w:r w:rsidRPr="009A35D8">
            <w:t xml:space="preserve">korvauksilla merkittävästi tai ollenkaan vaikuttaa. </w:t>
          </w:r>
          <w:r>
            <w:t>P</w:t>
          </w:r>
          <w:r w:rsidRPr="009A35D8">
            <w:t xml:space="preserve">alveluiden käyttöön vaikuttavat </w:t>
          </w:r>
          <w:r>
            <w:t xml:space="preserve">myös </w:t>
          </w:r>
          <w:r w:rsidRPr="009A35D8">
            <w:t>käyttäytymiseen liittyvät tekijät.</w:t>
          </w:r>
        </w:p>
        <w:p w14:paraId="00A9ACEA" w14:textId="3B83E7DE" w:rsidR="000C3BB5" w:rsidRDefault="000C3BB5" w:rsidP="000C3BB5">
          <w:pPr>
            <w:pStyle w:val="LLPerustelujenkappalejako"/>
          </w:pPr>
          <w:r w:rsidRPr="009A35D8">
            <w:lastRenderedPageBreak/>
            <w:t xml:space="preserve">Esimerkiksi </w:t>
          </w:r>
          <w:r>
            <w:t>K</w:t>
          </w:r>
          <w:r w:rsidR="00D63320">
            <w:t>ansaneläkelaitoksen</w:t>
          </w:r>
          <w:r w:rsidRPr="009A35D8">
            <w:t xml:space="preserve"> tutkimuksessa vuodelta 2017</w:t>
          </w:r>
          <w:r w:rsidRPr="008F55BD">
            <w:rPr>
              <w:vertAlign w:val="superscript"/>
            </w:rPr>
            <w:footnoteReference w:id="21"/>
          </w:r>
          <w:r w:rsidRPr="009A35D8">
            <w:t xml:space="preserve"> </w:t>
          </w:r>
          <w:r>
            <w:t xml:space="preserve">koskien </w:t>
          </w:r>
          <w:r w:rsidRPr="009A35D8">
            <w:t xml:space="preserve">korvaustason alenemisesta johtuneita muutoksia ei voitu </w:t>
          </w:r>
          <w:r>
            <w:t xml:space="preserve">päätellä sitä, missä määrin havaitun kehityksen syynä on ollut nimenomaan korvaustason aleneminen ja missä määrin muut tekijät. Tutkimuksen mukaan samanaikaisesti on tapahtunut useita muitakin muutoksia, jotka näkyvät palveluita käyttäneiden osuuksissa ja toteutuneissa käyntikerroissa. Esimerkiksi työllisyyden ja tulojen muutos, muutokset muiden sektoreiden (julkinen terveydenhuolto ja työterveyshuolto) tarjonnassa sekä muutokset yksityisten sairauskuluvakuutusten suosiossa vaikuttavat yksityisen palvelun hinnan ja siitä maksettavan Kela-korvauksen lisäksi ihmisten halukkuuteen käyttää yksityissektorin terveyspalveluita. </w:t>
          </w:r>
          <w:r w:rsidRPr="009A35D8">
            <w:t>Tutkimuksessa pidettiin myös mahdollisena, että korvaustasossa tapahtuneet muutokset saattaisivat olla suurempia pidemmässä seurannassa esimerkiksi siitä syystä, että vakuutetut havahtuvat vasta viiveellä korvaustason muutokseen.</w:t>
          </w:r>
        </w:p>
        <w:p w14:paraId="085B3C84" w14:textId="20152EFB" w:rsidR="000C3BB5" w:rsidRDefault="000C3BB5" w:rsidP="000C3BB5">
          <w:pPr>
            <w:pStyle w:val="LLPerustelujenkappalejako"/>
          </w:pPr>
          <w:r>
            <w:t>Syyskuussa 2024 K</w:t>
          </w:r>
          <w:r w:rsidR="00D63320">
            <w:t xml:space="preserve">ansaneläkelaitoksen </w:t>
          </w:r>
          <w:r>
            <w:t>julkaisemassa tutkimusblogissa</w:t>
          </w:r>
          <w:r>
            <w:rPr>
              <w:rStyle w:val="Alaviitteenviite"/>
            </w:rPr>
            <w:footnoteReference w:id="22"/>
          </w:r>
          <w:r>
            <w:t xml:space="preserve"> todettiin, että vuoden 2024 alusta toteutettujen Kela-korvausten noston vaikutusta eli syy-yhteyttä käyntien määrään </w:t>
          </w:r>
          <w:r w:rsidRPr="00CE1C1B">
            <w:t>tai siirtymiseen julkisen ja yksityisen terveydenhuollon välillä</w:t>
          </w:r>
          <w:r>
            <w:t xml:space="preserve"> ei voitu päätellä tehdyistä tarkasteluista. </w:t>
          </w:r>
        </w:p>
        <w:p w14:paraId="1A0E9D57" w14:textId="3EF541BD" w:rsidR="000C3BB5" w:rsidRPr="000C3BB5" w:rsidRDefault="000C3BB5" w:rsidP="000C3BB5">
          <w:pPr>
            <w:pStyle w:val="LLPerustelujenkappalejako"/>
          </w:pPr>
          <w:r>
            <w:t>Sen arvioimiseen, miten palveluun hakeudutaan julkisen ja yksityisen sektorin välillä nimenomaan korvaustason muutosten seurauksena liittyy huomattavia epävarmuustekijöitä.</w:t>
          </w:r>
        </w:p>
        <w:p w14:paraId="4F9C353B" w14:textId="05686E25" w:rsidR="00555BFE" w:rsidRDefault="00555BFE" w:rsidP="001F0135">
          <w:pPr>
            <w:pStyle w:val="LLP2Otsikkotaso"/>
          </w:pPr>
          <w:bookmarkStart w:id="23" w:name="_Toc189914935"/>
          <w:r>
            <w:t>Yksityisen terveydenhuollon markkinat</w:t>
          </w:r>
          <w:r w:rsidR="004151D1">
            <w:t xml:space="preserve"> ja hinnoittelu</w:t>
          </w:r>
          <w:bookmarkEnd w:id="23"/>
        </w:p>
        <w:p w14:paraId="2643E908" w14:textId="0AC8B2CF" w:rsidR="00D82760" w:rsidRDefault="00D82760" w:rsidP="00A45CCD">
          <w:pPr>
            <w:pStyle w:val="LLPerustelujenkappalejako"/>
          </w:pPr>
          <w:r>
            <w:t xml:space="preserve">Yksityiset terveyspalvelumarkkinat ovat kasvaneet voimakkaasti viime vuosikymmeninä. </w:t>
          </w:r>
          <w:r w:rsidR="00000F2C">
            <w:t xml:space="preserve">Toimialan kasvaessa terveyspalvelujen tarjonta on keskittynyt pienelle joukolle suuria yrityksiä. </w:t>
          </w:r>
          <w:r>
            <w:t>Yritystoiminta painottuu asutuskeskuksiin, ja yksityisen alan merkitys vaihtelee huomattavasti palvelualoittain.</w:t>
          </w:r>
          <w:r w:rsidR="007E4501">
            <w:rPr>
              <w:rStyle w:val="Alaviitteenviite"/>
            </w:rPr>
            <w:footnoteReference w:id="23"/>
          </w:r>
          <w:r w:rsidR="008B44E5">
            <w:t xml:space="preserve"> </w:t>
          </w:r>
        </w:p>
        <w:p w14:paraId="712D02AA" w14:textId="7A6C170D" w:rsidR="00A45CCD" w:rsidRPr="000650E9" w:rsidRDefault="00A45CCD" w:rsidP="00A45CCD">
          <w:pPr>
            <w:pStyle w:val="LLPerustelujenkappalejako"/>
          </w:pPr>
          <w:r>
            <w:t xml:space="preserve">Huomattavan </w:t>
          </w:r>
          <w:r w:rsidRPr="003D57AB">
            <w:t>suuri enemmistö terveysalan yrityksistä sijaitsee Uudellamaalla, ja yrityskoko on pääosin verrattain pieni.</w:t>
          </w:r>
          <w:r w:rsidRPr="003D57AB">
            <w:rPr>
              <w:vertAlign w:val="superscript"/>
            </w:rPr>
            <w:footnoteReference w:id="24"/>
          </w:r>
          <w:r w:rsidRPr="003D57AB">
            <w:t xml:space="preserve"> Vuonna 2018 terveydenhuoltoalan yrityksistä 88 prosenttia työllisti alle kaksi henkilöä, ja ne olivat pääosin sivu- ja osa-aikaisten yksityislääkäreiden hallinnassa. Yhtiömuotoisia 2–9 henkilön tiimiyrityksiä oli 9 prosenttia yrityksistä ja vähintään 10 henkilön työnantajayrityksiä oli 3 prosenttia. Vähintään 10 henkilön työnantajayritysten osuus lääkäriasema- ja yksityislääkäritoimintaan tilastoidusta henkilöstöstä ja </w:t>
          </w:r>
          <w:r w:rsidRPr="000650E9">
            <w:t>liikevaihdosta oli kuitenkin vuonna 2018 noin 80 prosenttia.</w:t>
          </w:r>
          <w:r w:rsidRPr="000650E9">
            <w:rPr>
              <w:vertAlign w:val="superscript"/>
            </w:rPr>
            <w:footnoteReference w:id="25"/>
          </w:r>
        </w:p>
        <w:p w14:paraId="189E372A" w14:textId="0B3F5320" w:rsidR="00A45CCD" w:rsidRPr="00A45CCD" w:rsidRDefault="00A45CCD" w:rsidP="00A45CCD">
          <w:pPr>
            <w:pStyle w:val="LLPerustelujenkappalejako"/>
          </w:pPr>
          <w:r>
            <w:lastRenderedPageBreak/>
            <w:t xml:space="preserve">Yksityisen </w:t>
          </w:r>
          <w:r w:rsidRPr="00A45CCD">
            <w:t>sairaanhoidon korvauksia maksetaan erityisesti Etelä- ja Länsi-Suomen suurissa kaupungeissa. Suurissa kaupungeissa myös yksityisten terveyspalveluiden tarjonta on laajempaa. Vuonna 2019 Uudenmaan osuus toimipaikkojen liikevaihdosta oli 35 prosenttia</w:t>
          </w:r>
          <w:r w:rsidRPr="00A45CCD">
            <w:rPr>
              <w:vertAlign w:val="superscript"/>
            </w:rPr>
            <w:footnoteReference w:id="26"/>
          </w:r>
          <w:r w:rsidRPr="00A45CCD">
            <w:t>.</w:t>
          </w:r>
        </w:p>
        <w:p w14:paraId="3E5E864A" w14:textId="0A5F78F1" w:rsidR="00445568" w:rsidRPr="00A45CCD" w:rsidRDefault="00445568" w:rsidP="00A45CCD">
          <w:pPr>
            <w:pStyle w:val="LLPerustelujenkappalejako"/>
          </w:pPr>
          <w:r>
            <w:t xml:space="preserve">Kuviossa </w:t>
          </w:r>
          <w:r w:rsidR="00C745B9">
            <w:t>14</w:t>
          </w:r>
          <w:r>
            <w:t xml:space="preserve"> on kuvattu maakunnan asukkaiden käyttämien yksityisen terveydenhuollon yleislääkäri</w:t>
          </w:r>
          <w:r w:rsidR="00C745B9">
            <w:t>palveluita</w:t>
          </w:r>
          <w:r w:rsidR="00CD6556">
            <w:t xml:space="preserve"> ja yleislääketieteen erikoislääkäripalveluita tarjoavien palveluntuottajien lukumäärät maakunnittain. </w:t>
          </w:r>
          <w:r w:rsidR="00CD6556" w:rsidRPr="00CD6556">
            <w:t>Hyvinvointialue tai maakunta määräytyy potilaan asuinpaikkakunnan mukaan. Sama lääkäri tai palveluntuottaja voi siten näkyä usean maakunnan tiedoissa potilaiden aluerajojen yli tapahtuvan matkustamisen vuoksi.</w:t>
          </w:r>
          <w:r w:rsidR="00CD6556">
            <w:t xml:space="preserve"> Palveluntuottajalla tarkoitetaan toimipistettä. Koko maassa on 564 palveluntuottajaa, joiden yleislääkäri- tai yleislääketieteen erikoislääkärin käynneistä on maksettu korvauksia vuonna 2024.</w:t>
          </w:r>
        </w:p>
        <w:p w14:paraId="53DA8630" w14:textId="0DE9D824" w:rsidR="00A45CCD" w:rsidRDefault="00DB5DCC" w:rsidP="00A45CCD">
          <w:pPr>
            <w:pStyle w:val="LLPerustelujenkappalejako"/>
          </w:pPr>
          <w:r>
            <w:rPr>
              <w:noProof/>
            </w:rPr>
            <w:drawing>
              <wp:anchor distT="0" distB="0" distL="114300" distR="114300" simplePos="0" relativeHeight="251658249" behindDoc="0" locked="0" layoutInCell="1" allowOverlap="1" wp14:anchorId="409C0116" wp14:editId="7CA27FB7">
                <wp:simplePos x="0" y="0"/>
                <wp:positionH relativeFrom="margin">
                  <wp:align>right</wp:align>
                </wp:positionH>
                <wp:positionV relativeFrom="paragraph">
                  <wp:posOffset>407035</wp:posOffset>
                </wp:positionV>
                <wp:extent cx="5299710" cy="3726815"/>
                <wp:effectExtent l="0" t="0" r="0" b="6985"/>
                <wp:wrapTopAndBottom/>
                <wp:docPr id="169685757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57578"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299710" cy="3726815"/>
                        </a:xfrm>
                        <a:prstGeom prst="rect">
                          <a:avLst/>
                        </a:prstGeom>
                      </pic:spPr>
                    </pic:pic>
                  </a:graphicData>
                </a:graphic>
                <wp14:sizeRelH relativeFrom="margin">
                  <wp14:pctWidth>0</wp14:pctWidth>
                </wp14:sizeRelH>
                <wp14:sizeRelV relativeFrom="margin">
                  <wp14:pctHeight>0</wp14:pctHeight>
                </wp14:sizeRelV>
              </wp:anchor>
            </w:drawing>
          </w:r>
          <w:r w:rsidR="00D82760" w:rsidRPr="00D82760">
            <w:rPr>
              <w:b/>
              <w:bCs/>
            </w:rPr>
            <w:t xml:space="preserve">Kuvio </w:t>
          </w:r>
          <w:r w:rsidR="00C745B9">
            <w:rPr>
              <w:b/>
              <w:bCs/>
            </w:rPr>
            <w:t>14</w:t>
          </w:r>
          <w:r w:rsidR="00D82760" w:rsidRPr="00A61937">
            <w:rPr>
              <w:b/>
            </w:rPr>
            <w:t>.</w:t>
          </w:r>
          <w:r w:rsidR="00D82760">
            <w:t xml:space="preserve"> Yksityisen terveydenhuollon palveluntuottajien lukumäärät maakunnittain. Lähde:</w:t>
          </w:r>
          <w:r w:rsidR="00A61937">
            <w:t xml:space="preserve"> Kelan tutkimus.</w:t>
          </w:r>
        </w:p>
        <w:p w14:paraId="256BE6B1" w14:textId="2D1FFB71" w:rsidR="00DB5DCC" w:rsidRDefault="00DB5DCC" w:rsidP="00A45CCD">
          <w:pPr>
            <w:pStyle w:val="LLPerustelujenkappalejako"/>
          </w:pPr>
        </w:p>
        <w:p w14:paraId="69148807" w14:textId="2BE49459" w:rsidR="005F500B" w:rsidRDefault="005F500B" w:rsidP="00A45CCD">
          <w:pPr>
            <w:pStyle w:val="LLPerustelujenkappalejako"/>
          </w:pPr>
          <w:r>
            <w:lastRenderedPageBreak/>
            <w:t>Suomessa toimivien terveyspalveluyritysten liikevaihto koostuu useasta eri lähteestä. Asiakkaat voidaan jaotella yksityisasiakkaisiin, yritysasiakkaisiin ja julkiseen sektoriin. Noin kolmannes terveysyritysten liikevaihdosta kertyy yksityisasiakkaiden rahoittamista terveyspalveluista.</w:t>
          </w:r>
          <w:r>
            <w:rPr>
              <w:rStyle w:val="Alaviitteenviite"/>
            </w:rPr>
            <w:footnoteReference w:id="27"/>
          </w:r>
        </w:p>
        <w:p w14:paraId="6FB2F28D" w14:textId="4291A931" w:rsidR="008B44E5" w:rsidRPr="00A45CCD" w:rsidRDefault="008B44E5" w:rsidP="00A45CCD">
          <w:pPr>
            <w:pStyle w:val="LLPerustelujenkappalejako"/>
          </w:pPr>
          <w:r>
            <w:t>Suomen yksityisillä yleislääkärimarkkinoilla lääkärit määrittävät palkkionsa lähtökohtaisesti itse. Tutkimuksissa on havaittu</w:t>
          </w:r>
          <w:r w:rsidR="0028141E">
            <w:t xml:space="preserve"> viitteitä siitä</w:t>
          </w:r>
          <w:r>
            <w:t>, että yleislääkäreiden osalta kireä kilpailutilanne johtaa matalampiin lääkärinpalkkioihin.</w:t>
          </w:r>
          <w:r w:rsidR="00D02392">
            <w:t xml:space="preserve"> Tutkimuksissa on myös havaittu, että yrityksen toimintamuoto on keskeinen hinnoittelustrategian selittäjä niin yksityisasiakkaan kuin työterveyshuollonkin palveluissa.</w:t>
          </w:r>
          <w:r w:rsidR="00D02392">
            <w:rPr>
              <w:rStyle w:val="Alaviitteenviite"/>
            </w:rPr>
            <w:footnoteReference w:id="28"/>
          </w:r>
        </w:p>
        <w:p w14:paraId="11E38064" w14:textId="01E2770B" w:rsidR="000E61DF" w:rsidRDefault="0075180F" w:rsidP="00A95059">
          <w:pPr>
            <w:pStyle w:val="LLP1Otsikkotaso"/>
          </w:pPr>
          <w:bookmarkStart w:id="25" w:name="_Toc189914936"/>
          <w:r>
            <w:t>Tavoitteet</w:t>
          </w:r>
          <w:bookmarkEnd w:id="25"/>
        </w:p>
        <w:p w14:paraId="0548215E" w14:textId="32091192" w:rsidR="00436B24" w:rsidRDefault="00B42C17" w:rsidP="00EA4139">
          <w:pPr>
            <w:pStyle w:val="LLPerustelujenkappalejako"/>
          </w:pPr>
          <w:r>
            <w:t xml:space="preserve">Esityksen tavoitteena on toteuttaa </w:t>
          </w:r>
          <w:r w:rsidR="001D61E3">
            <w:t xml:space="preserve">yksityisen sairaanhoidon hoito- ja tutkimuskorvausten eli Kela-korvausten </w:t>
          </w:r>
          <w:r>
            <w:t>valtakunnallinen valinnanvapauskokeilu</w:t>
          </w:r>
          <w:r w:rsidR="00E82001">
            <w:t xml:space="preserve">, jossa </w:t>
          </w:r>
          <w:r w:rsidR="00C473DA">
            <w:t xml:space="preserve">65 vuotta täyttänyt </w:t>
          </w:r>
          <w:r w:rsidR="007843C9">
            <w:t>vakuutettu</w:t>
          </w:r>
          <w:r w:rsidR="00E82001">
            <w:t xml:space="preserve"> </w:t>
          </w:r>
          <w:r w:rsidR="007843C9">
            <w:t>voisi käydä yksityisessä terveydenhuollossa yleislääkärin vastaanotolla enintään julkisen perusterveydenhuollon terveyskeskuksen lääkärikäynnistä perittävää asiakasmaksua vastaav</w:t>
          </w:r>
          <w:r w:rsidR="003423AD">
            <w:t>alla</w:t>
          </w:r>
          <w:r w:rsidR="007843C9">
            <w:t xml:space="preserve"> </w:t>
          </w:r>
          <w:r w:rsidR="003423AD">
            <w:t>omavastuulla</w:t>
          </w:r>
          <w:r w:rsidR="007843C9">
            <w:t>.</w:t>
          </w:r>
        </w:p>
        <w:p w14:paraId="40300848" w14:textId="6DE9153E" w:rsidR="00BF18F2" w:rsidRDefault="00BF18F2" w:rsidP="00EA4139">
          <w:pPr>
            <w:pStyle w:val="LLPerustelujenkappalejako"/>
          </w:pPr>
          <w:r w:rsidRPr="00BF18F2">
            <w:t xml:space="preserve">Esityksen tavoitteena on hallitusohjelman mukaisesti keventää hyvinvointialueiden kuormitusta ja purkaa perusterveydenhuollon hoitojonoja. Tavoitteena on parantaa </w:t>
          </w:r>
          <w:r w:rsidR="00C473DA">
            <w:t>perusterveydenhuollon palvelujen</w:t>
          </w:r>
          <w:r w:rsidRPr="00BF18F2">
            <w:t xml:space="preserve"> saatavuutta Kela-korvauksia kehittämällä. Kyseessä olisi määräaikainen lainsäädäntö, jossa kokeiluluonteisesti säädettäisiin voimassa olevi</w:t>
          </w:r>
          <w:r w:rsidR="00C473DA">
            <w:t>a</w:t>
          </w:r>
          <w:r w:rsidRPr="00BF18F2">
            <w:t xml:space="preserve"> </w:t>
          </w:r>
          <w:r w:rsidR="00BA7100">
            <w:t xml:space="preserve">yksityisen </w:t>
          </w:r>
          <w:r w:rsidRPr="00BF18F2">
            <w:t>sairaanhoidon korvauksia koskevi</w:t>
          </w:r>
          <w:r w:rsidR="00C473DA">
            <w:t>a</w:t>
          </w:r>
          <w:r w:rsidRPr="00BF18F2">
            <w:t xml:space="preserve"> säännöksi</w:t>
          </w:r>
          <w:r w:rsidR="00C473DA">
            <w:t>ä</w:t>
          </w:r>
          <w:r w:rsidRPr="00BF18F2">
            <w:t xml:space="preserve"> </w:t>
          </w:r>
          <w:r w:rsidR="00C473DA">
            <w:t>täydentävästi</w:t>
          </w:r>
          <w:r>
            <w:t xml:space="preserve"> siten, että korvauksia kohdennettaisiin 65 vuotta täyttäneelle väestölle.</w:t>
          </w:r>
        </w:p>
        <w:p w14:paraId="7D8EF551" w14:textId="3F18C290" w:rsidR="003423AD" w:rsidRDefault="00BF18F2" w:rsidP="00EA4139">
          <w:pPr>
            <w:pStyle w:val="LLPerustelujenkappalejako"/>
          </w:pPr>
          <w:r>
            <w:t>T</w:t>
          </w:r>
          <w:r w:rsidR="008F52B5">
            <w:t>avoitteena on myös e</w:t>
          </w:r>
          <w:r w:rsidR="00BD0A1A" w:rsidRPr="00634F94">
            <w:t xml:space="preserve">delleen vahvistaa asiakkaiden valinnanvapautta </w:t>
          </w:r>
          <w:r w:rsidR="008F52B5">
            <w:t>mahdollistamalla yleislääkäritasoisen hoitopaikan valinta eri sektoreiden välillä</w:t>
          </w:r>
          <w:r w:rsidR="00C473DA">
            <w:t xml:space="preserve"> nykyistä laajemmin, kun yleislääkärin vastaanoton omavastuu olisi enintään vastaavan julkisen terveydenhuollon asiakasmaksun suuruinen</w:t>
          </w:r>
          <w:r w:rsidR="008F52B5">
            <w:t xml:space="preserve">. </w:t>
          </w:r>
          <w:r w:rsidR="003423AD">
            <w:t>Valinnanvapaus voisi edistää potilas-lääkärisuhteen jatkuvuutta ja parantaa asiakkaan kokemusta palvelun laadusta.</w:t>
          </w:r>
        </w:p>
        <w:p w14:paraId="49E1A25B" w14:textId="6C435F76" w:rsidR="00436B24" w:rsidRDefault="00BF18F2" w:rsidP="00EA4139">
          <w:pPr>
            <w:pStyle w:val="LLPerustelujenkappalejako"/>
          </w:pPr>
          <w:r>
            <w:t xml:space="preserve">Lisäksi </w:t>
          </w:r>
          <w:r w:rsidR="003D1568">
            <w:t>mahdollistettaisiin nopea</w:t>
          </w:r>
          <w:r w:rsidR="00AD2AB3">
            <w:t>mpi</w:t>
          </w:r>
          <w:r w:rsidR="003D1568">
            <w:t xml:space="preserve"> ensikontakti yleislääkäriin</w:t>
          </w:r>
          <w:r w:rsidR="00AD2AB3">
            <w:t>, koska yksityisessä terveydenhuollossa ei ole lääkärikäyntiä edeltävää hoidon tarpeen arviointia</w:t>
          </w:r>
          <w:r w:rsidR="003D1568">
            <w:t>.</w:t>
          </w:r>
          <w:r w:rsidR="003D1568" w:rsidRPr="003D1568">
            <w:t xml:space="preserve"> </w:t>
          </w:r>
          <w:r w:rsidR="003D1568">
            <w:t>Tavoitteena on tällä tavoin parantaa terveys</w:t>
          </w:r>
          <w:r w:rsidR="003D1568" w:rsidRPr="00634F94">
            <w:t>palveluiden saatavuutta</w:t>
          </w:r>
          <w:r w:rsidR="003D1568">
            <w:t xml:space="preserve"> </w:t>
          </w:r>
          <w:r w:rsidR="00AD2AB3">
            <w:t>asiakkaan näkökulmasta</w:t>
          </w:r>
          <w:r w:rsidR="003D1568">
            <w:t>.</w:t>
          </w:r>
        </w:p>
        <w:p w14:paraId="6907C025" w14:textId="5522375C" w:rsidR="0089786F" w:rsidRDefault="000379E3" w:rsidP="00EA4139">
          <w:pPr>
            <w:pStyle w:val="LLPerustelujenkappalejako"/>
          </w:pPr>
          <w:r>
            <w:t xml:space="preserve">Valinnanvapauskokeilun tavoitteena on </w:t>
          </w:r>
          <w:r w:rsidR="0089786F">
            <w:t>myös kokeilla</w:t>
          </w:r>
          <w:r>
            <w:t xml:space="preserve"> </w:t>
          </w:r>
          <w:r w:rsidR="0089786F">
            <w:t>sellaisia palveluiden käyttöön ja hinnoittelun ohjaamiseen liittyviä elementtejä, jotka lisäisivät Kela-korvausten vaikuttavampaa kohdentumista</w:t>
          </w:r>
          <w:r w:rsidR="00225B37">
            <w:t>, kuten hintakattoa</w:t>
          </w:r>
          <w:r w:rsidR="0089786F">
            <w:t>.</w:t>
          </w:r>
          <w:r w:rsidR="00F038D7">
            <w:t xml:space="preserve"> </w:t>
          </w:r>
          <w:r w:rsidR="00A816D3">
            <w:t xml:space="preserve">Tällä </w:t>
          </w:r>
          <w:r w:rsidR="00F038D7">
            <w:t xml:space="preserve">tavoitellaan </w:t>
          </w:r>
          <w:r w:rsidR="00A816D3">
            <w:t>asiakassiirtymiä julkisesta terveydenhuollosta yksityiseen terveydenhuoltoon, kun korkeampi korvaustaso koituisi asiakkaan eduksi ja mahdollistaisi siten yksityisten palveluiden valitsemisen.</w:t>
          </w:r>
        </w:p>
        <w:p w14:paraId="2A1E43F5" w14:textId="6EDDD9AC" w:rsidR="003E2BDE" w:rsidRDefault="003E2BDE" w:rsidP="00EA4139">
          <w:pPr>
            <w:pStyle w:val="LLPerustelujenkappalejako"/>
          </w:pPr>
          <w:r>
            <w:lastRenderedPageBreak/>
            <w:t xml:space="preserve">Kokeilun tuloksia hyödynnettäisiin tulevaisuudessa myös omalääkärimallien kehittämisessä. Kokeilun myötä saadaan tietoa asiakkaiden hoitopoluista ja eri </w:t>
          </w:r>
          <w:r w:rsidR="009F120F">
            <w:t xml:space="preserve">terveydenhuollon </w:t>
          </w:r>
          <w:r>
            <w:t>sektorien rajapintoihin liittyvistä mahdollisista ongelmista.</w:t>
          </w:r>
        </w:p>
        <w:p w14:paraId="0D83D4B6" w14:textId="6B70163E" w:rsidR="00A939B2" w:rsidRDefault="006D3C8B" w:rsidP="00DD66BB">
          <w:pPr>
            <w:pStyle w:val="LLP1Otsikkotaso"/>
          </w:pPr>
          <w:bookmarkStart w:id="26" w:name="_Toc189914937"/>
          <w:r>
            <w:t>Ehdotukset ja nii</w:t>
          </w:r>
          <w:r w:rsidR="00A939B2">
            <w:t>den vaikutukset</w:t>
          </w:r>
          <w:bookmarkEnd w:id="26"/>
        </w:p>
        <w:p w14:paraId="02DB4AF3" w14:textId="087EA324" w:rsidR="00A939B2" w:rsidRDefault="00A939B2" w:rsidP="00A939B2">
          <w:pPr>
            <w:pStyle w:val="LLP2Otsikkotaso"/>
          </w:pPr>
          <w:bookmarkStart w:id="27" w:name="_Toc189914938"/>
          <w:r>
            <w:t>Keskeiset ehdotukset</w:t>
          </w:r>
          <w:bookmarkEnd w:id="27"/>
        </w:p>
        <w:p w14:paraId="11671B75" w14:textId="30EC52D0" w:rsidR="004F63A0" w:rsidRDefault="00772A56" w:rsidP="00C774EA">
          <w:pPr>
            <w:pStyle w:val="LLPerustelujenkappalejako"/>
          </w:pPr>
          <w:r>
            <w:t xml:space="preserve">Sairausvakuutuslakiin ehdotetaan säädettäväksi uusi väliaikainen 3 a luku. </w:t>
          </w:r>
          <w:r w:rsidR="00276A06">
            <w:t>Luvussa säädettäisiin 65 vuotta täyttäneiden vakuutettujen y</w:t>
          </w:r>
          <w:r w:rsidR="00BB54F9">
            <w:t>ksityisen sairaanhoidon hoito- ja tutkimuskorvauksi</w:t>
          </w:r>
          <w:r w:rsidR="00276A06">
            <w:t xml:space="preserve">sta. Esityksen mukaan </w:t>
          </w:r>
          <w:r w:rsidR="00BB54F9">
            <w:t>65 vuotta täyttäneillä vakuutetuilla olisi oikeus saada korvausta yleislääkärin</w:t>
          </w:r>
          <w:r w:rsidR="005E4F73">
            <w:t xml:space="preserve"> </w:t>
          </w:r>
          <w:r w:rsidR="00BB54F9">
            <w:t>vastaanottokäynneistä</w:t>
          </w:r>
          <w:r w:rsidR="002365E1">
            <w:t xml:space="preserve"> </w:t>
          </w:r>
          <w:r w:rsidR="00061BEE">
            <w:t>siten</w:t>
          </w:r>
          <w:r w:rsidR="00061BEE" w:rsidRPr="00061BEE">
            <w:t>, että omavastuuosuus olisi enintään julkisen perusterveydenhuollon lääkärikäynnistä</w:t>
          </w:r>
          <w:r w:rsidR="002365E1">
            <w:t xml:space="preserve"> perittävän asiakasmaksun </w:t>
          </w:r>
          <w:r w:rsidR="00061BEE" w:rsidRPr="00061BEE">
            <w:t>suuruinen</w:t>
          </w:r>
          <w:r w:rsidR="00061BEE">
            <w:t xml:space="preserve"> </w:t>
          </w:r>
          <w:r w:rsidR="00875F0B">
            <w:t>(28,20 euroa</w:t>
          </w:r>
          <w:r w:rsidR="00D8564D">
            <w:t xml:space="preserve"> vuonna 2025</w:t>
          </w:r>
          <w:r w:rsidR="00061BEE">
            <w:t>)</w:t>
          </w:r>
          <w:r w:rsidR="00BB54F9">
            <w:t xml:space="preserve">. </w:t>
          </w:r>
          <w:r w:rsidR="00875F0B">
            <w:t>Vakuutettu maksaisi itse omavastuu</w:t>
          </w:r>
          <w:r w:rsidR="00061BEE">
            <w:t>osuuden</w:t>
          </w:r>
          <w:r w:rsidR="00875F0B">
            <w:t>, ja loput vastaanottokäynnin hinnasta korvattaisiin hoito- ja tutkimuskorvauksilla</w:t>
          </w:r>
          <w:r w:rsidR="00542DB9">
            <w:t>.</w:t>
          </w:r>
          <w:r w:rsidR="00875F0B">
            <w:t xml:space="preserve"> </w:t>
          </w:r>
          <w:r w:rsidR="00F702BB">
            <w:t xml:space="preserve">Tämä </w:t>
          </w:r>
          <w:r w:rsidR="00C919FF">
            <w:t xml:space="preserve">ehdotetaan toteutettavaksi säätämällä </w:t>
          </w:r>
          <w:r w:rsidR="00875F0B">
            <w:t>korvattavan käynnin enimmäishinnasta eli hintakatosta</w:t>
          </w:r>
          <w:r w:rsidR="00C919FF">
            <w:t>.</w:t>
          </w:r>
          <w:r w:rsidR="00854E20">
            <w:t xml:space="preserve"> </w:t>
          </w:r>
          <w:r w:rsidR="004F63A0">
            <w:t>Hintakat</w:t>
          </w:r>
          <w:r w:rsidR="009D1F55">
            <w:t>olla</w:t>
          </w:r>
          <w:r w:rsidR="004F63A0">
            <w:t xml:space="preserve"> määrit</w:t>
          </w:r>
          <w:r w:rsidR="009D1F55">
            <w:t>eltäisiin</w:t>
          </w:r>
          <w:r w:rsidR="004F63A0">
            <w:t xml:space="preserve"> palveluntuottajan palvelusta perimälle hinnalle enimmäishin</w:t>
          </w:r>
          <w:r w:rsidR="009D1F55">
            <w:t>ta</w:t>
          </w:r>
          <w:r w:rsidR="004F63A0">
            <w:t xml:space="preserve">, johon sisältyisi </w:t>
          </w:r>
          <w:r w:rsidR="00875F0B">
            <w:t xml:space="preserve">hoito- ja tutkimuskorvauksilla korvattava </w:t>
          </w:r>
          <w:r w:rsidR="004F63A0">
            <w:t xml:space="preserve">osuus ja </w:t>
          </w:r>
          <w:r w:rsidR="00875F0B">
            <w:t xml:space="preserve">vakuutetun </w:t>
          </w:r>
          <w:r w:rsidR="004F63A0">
            <w:t>omavastuuosuus. Palveluntuottaja määrittäisi tällöin palvelunsa hinnan hintakaton puitteissa.</w:t>
          </w:r>
          <w:r w:rsidR="008E4C4F">
            <w:t xml:space="preserve"> </w:t>
          </w:r>
        </w:p>
        <w:p w14:paraId="0528F6AC" w14:textId="0A694C9E" w:rsidR="00A55FAD" w:rsidRDefault="00A55FAD" w:rsidP="00C774EA">
          <w:pPr>
            <w:pStyle w:val="LLPerustelujenkappalejako"/>
          </w:pPr>
          <w:r w:rsidRPr="00A55FAD">
            <w:t xml:space="preserve">Korvausten maksamisen edellytyksenä olisi, että yksityisen terveydenhuollon palveluntuottaja on tehnyt Kansaneläkelaitoksen kanssa sopimuksen palveluiden tuottamisesta. Palveluntuottajaa koskevista </w:t>
          </w:r>
          <w:r w:rsidR="009D1F55">
            <w:t>velvoitteista</w:t>
          </w:r>
          <w:r w:rsidR="007B32A6">
            <w:t xml:space="preserve"> </w:t>
          </w:r>
          <w:r w:rsidR="005B6954">
            <w:t>säädettäisiin</w:t>
          </w:r>
          <w:r w:rsidR="007B32A6">
            <w:t xml:space="preserve"> tarkemmin valtioneuvoston asetuksella.</w:t>
          </w:r>
          <w:r w:rsidR="00592840">
            <w:t xml:space="preserve"> </w:t>
          </w:r>
          <w:r w:rsidR="009D1F55">
            <w:t>Velvoitteet</w:t>
          </w:r>
          <w:r>
            <w:t xml:space="preserve"> voisivat koskea esimerkiksi erilaisia palveluiden tarjoamiseen liittyviä velvoitteita.</w:t>
          </w:r>
        </w:p>
        <w:p w14:paraId="595B37FB" w14:textId="3B0958C1" w:rsidR="00BB54F9" w:rsidRDefault="004F0DAC" w:rsidP="00C774EA">
          <w:pPr>
            <w:pStyle w:val="LLPerustelujenkappalejako"/>
          </w:pPr>
          <w:r>
            <w:t>Valtioneuvoston asetuksella säädettäisiin lisäksi korvattavuuden rajoituksista.</w:t>
          </w:r>
          <w:r w:rsidR="00F16D09">
            <w:t xml:space="preserve"> Asetuksessa voitaisiin säätää </w:t>
          </w:r>
          <w:r w:rsidR="00F702BB">
            <w:t xml:space="preserve">korvattavien </w:t>
          </w:r>
          <w:r w:rsidR="00F16D09">
            <w:t>lääkärikäyntien käyntirajoituksista.</w:t>
          </w:r>
          <w:r w:rsidR="00592840">
            <w:t xml:space="preserve"> Esityksen vaikutusarvioi</w:t>
          </w:r>
          <w:r w:rsidR="00061BEE">
            <w:t>nneissa</w:t>
          </w:r>
          <w:r w:rsidR="00592840">
            <w:t xml:space="preserve"> on oletettu, että korvattavia käyntejä olisi </w:t>
          </w:r>
          <w:r w:rsidR="00061BEE">
            <w:t xml:space="preserve">enintään </w:t>
          </w:r>
          <w:r w:rsidR="00592840">
            <w:t xml:space="preserve">kolme kalenterivuodessa. </w:t>
          </w:r>
          <w:r>
            <w:t>Lisäksi asetukse</w:t>
          </w:r>
          <w:r w:rsidR="00F16D09">
            <w:t xml:space="preserve">ssa olisi tarkoitus säätää siitä, että palveluntuottaja ei saisi periä </w:t>
          </w:r>
          <w:r w:rsidR="00FA2348">
            <w:t xml:space="preserve">asiakkaalta </w:t>
          </w:r>
          <w:r w:rsidR="00F16D09">
            <w:t>lääkärikäynnistä toimistomaksua tai muuta vastaavaa palvelumaksua.</w:t>
          </w:r>
        </w:p>
        <w:p w14:paraId="40403424" w14:textId="3642AEFA" w:rsidR="00510AD1" w:rsidRDefault="00E9620E" w:rsidP="00C774EA">
          <w:pPr>
            <w:pStyle w:val="LLPerustelujenkappalejako"/>
          </w:pPr>
          <w:r>
            <w:t xml:space="preserve">Lisäksi ehdotetaan, että 65 vuotta täyttäneille </w:t>
          </w:r>
          <w:r w:rsidR="005B6954">
            <w:t xml:space="preserve">vakuutetuille </w:t>
          </w:r>
          <w:r>
            <w:t>korvattaisiin osa erikseen määritelt</w:t>
          </w:r>
          <w:r w:rsidR="00040296">
            <w:t>ävien</w:t>
          </w:r>
          <w:r>
            <w:t xml:space="preserve"> tutkimusten kustannuksista.</w:t>
          </w:r>
          <w:r w:rsidR="00597A04">
            <w:t xml:space="preserve"> </w:t>
          </w:r>
          <w:r w:rsidR="00772A56">
            <w:t>V</w:t>
          </w:r>
          <w:r w:rsidR="00597A04">
            <w:t xml:space="preserve">akuutetulle korvattaisiin kustannukset vain sellaisista tutkimuksista, jotka on määrätty </w:t>
          </w:r>
          <w:r w:rsidR="00A55FAD">
            <w:t>esityksessä tarkoitetulla</w:t>
          </w:r>
          <w:r w:rsidR="00597A04">
            <w:t xml:space="preserve"> yleislääkärikäynnillä.</w:t>
          </w:r>
          <w:r w:rsidR="007B32A6">
            <w:t xml:space="preserve"> </w:t>
          </w:r>
          <w:r w:rsidR="001501B2">
            <w:t>N</w:t>
          </w:r>
          <w:r w:rsidR="007B32A6">
            <w:t>äytteenotolle ja tutkimuksille</w:t>
          </w:r>
          <w:r w:rsidR="001501B2">
            <w:t xml:space="preserve"> vahvistettaisiin enimmäishinnat</w:t>
          </w:r>
          <w:r w:rsidR="007B32A6">
            <w:t>, ja näi</w:t>
          </w:r>
          <w:r w:rsidR="00F824BF">
            <w:t>den</w:t>
          </w:r>
          <w:r w:rsidR="007B32A6">
            <w:t xml:space="preserve"> enimmäishin</w:t>
          </w:r>
          <w:r w:rsidR="00F824BF">
            <w:t>tojen määristä</w:t>
          </w:r>
          <w:r w:rsidR="007B32A6">
            <w:t xml:space="preserve"> korvattaisiin vakuutetulle 50 prosenttia.</w:t>
          </w:r>
        </w:p>
        <w:p w14:paraId="66CA4684" w14:textId="0EB35BE1" w:rsidR="00A55FAD" w:rsidRDefault="001E24E1" w:rsidP="00C774EA">
          <w:pPr>
            <w:pStyle w:val="LLPerustelujenkappalejako"/>
          </w:pPr>
          <w:r>
            <w:t xml:space="preserve">Esityksessä ehdotetaan, että </w:t>
          </w:r>
          <w:r w:rsidR="00E533DA">
            <w:t xml:space="preserve">kokeilun piiriin tuleville </w:t>
          </w:r>
          <w:r w:rsidR="00592840">
            <w:t>lääkärikäyn</w:t>
          </w:r>
          <w:r w:rsidR="00E533DA">
            <w:t>neille määritellään enimmäishinnat (hintakat</w:t>
          </w:r>
          <w:r w:rsidR="009D1F55">
            <w:t>ot</w:t>
          </w:r>
          <w:r w:rsidR="00E533DA">
            <w:t>). E</w:t>
          </w:r>
          <w:r>
            <w:t>nimmäishin</w:t>
          </w:r>
          <w:r w:rsidR="00E533DA">
            <w:t xml:space="preserve">tojen </w:t>
          </w:r>
          <w:r w:rsidR="00F702BB">
            <w:t>perusteista</w:t>
          </w:r>
          <w:r w:rsidR="00E533DA">
            <w:t xml:space="preserve"> </w:t>
          </w:r>
          <w:r>
            <w:t xml:space="preserve">säädettäisiin erikseen tarkemmin valtioneuvoston asetuksella. </w:t>
          </w:r>
          <w:r w:rsidR="00A55FAD">
            <w:t>Asetuksessa säädettäisiin esimerkiksi enimmäishintojen rakenteesta, eli mitä kustannuksia enimmäishinnoissa huomioitaisiin.</w:t>
          </w:r>
        </w:p>
        <w:p w14:paraId="2E63653E" w14:textId="75E02481" w:rsidR="001E24E1" w:rsidRDefault="00E533DA" w:rsidP="00C774EA">
          <w:pPr>
            <w:pStyle w:val="LLPerustelujenkappalejako"/>
          </w:pPr>
          <w:r>
            <w:t>K</w:t>
          </w:r>
          <w:r w:rsidR="001E24E1">
            <w:t>orvattav</w:t>
          </w:r>
          <w:r w:rsidR="00317642">
            <w:t>ie</w:t>
          </w:r>
          <w:r w:rsidR="001E24E1">
            <w:t>n lääkärikäyn</w:t>
          </w:r>
          <w:r w:rsidR="00317642">
            <w:t>tien</w:t>
          </w:r>
          <w:r w:rsidR="001E24E1">
            <w:t xml:space="preserve"> </w:t>
          </w:r>
          <w:r w:rsidR="005C12E5">
            <w:t>sekä</w:t>
          </w:r>
          <w:r w:rsidR="001E24E1">
            <w:t xml:space="preserve"> hoidon ja tutkimuksen enimmäishinnat</w:t>
          </w:r>
          <w:r w:rsidR="00317642">
            <w:t xml:space="preserve">, korvaustaksat ja korvattavien vastaanottokäyntien ja tutkimusten luettelon </w:t>
          </w:r>
          <w:r w:rsidR="001E24E1">
            <w:t>vahvistaisi Kansaneläkelaitos. Kansaneläkelaitoksen tulisi kuulla sosiaali- ja terveysministeriötä valmistellessaan enimmäishintojen</w:t>
          </w:r>
          <w:r w:rsidR="00847FC9">
            <w:t>,</w:t>
          </w:r>
          <w:r w:rsidR="00317642">
            <w:t xml:space="preserve"> korvaustaksojen</w:t>
          </w:r>
          <w:r w:rsidR="001E24E1">
            <w:t xml:space="preserve"> </w:t>
          </w:r>
          <w:r w:rsidR="00847FC9">
            <w:t>ja korvattavien vastaanottokäyntien ja tutkimusten luettelon</w:t>
          </w:r>
          <w:r w:rsidR="001E24E1">
            <w:t xml:space="preserve"> vahvistamista.</w:t>
          </w:r>
        </w:p>
        <w:p w14:paraId="64AFDBA0" w14:textId="33602416" w:rsidR="00C774EA" w:rsidRPr="00C774EA" w:rsidRDefault="00BB54F9" w:rsidP="00C774EA">
          <w:pPr>
            <w:pStyle w:val="LLPerustelujenkappalejako"/>
          </w:pPr>
          <w:r>
            <w:t xml:space="preserve">Kaikkien vakuutettujen oikeus </w:t>
          </w:r>
          <w:r w:rsidR="00772A56">
            <w:t xml:space="preserve">voimassa oleviin </w:t>
          </w:r>
          <w:r>
            <w:t xml:space="preserve">sairausvakuutuslain 3 luvun mukaisiin hoito- ja tutkimuskorvauksiin </w:t>
          </w:r>
          <w:r w:rsidRPr="00A11762">
            <w:t>säilyisi ennallaan</w:t>
          </w:r>
          <w:r w:rsidR="00A04A46">
            <w:t>. Näin ollen 65 vuotta täyttäneet vakuutetut olisivat esitykseen sisältyvien 3 a luvun mukaisten korvausten lisäksi oikeutettuja myös muihin yksityisen sairaanhoidon hoito- ja tutkimuskorvauksiin.</w:t>
          </w:r>
          <w:r w:rsidR="00A04A46" w:rsidDel="006F341C">
            <w:t xml:space="preserve"> </w:t>
          </w:r>
          <w:r w:rsidR="00A11762">
            <w:t xml:space="preserve">Samalta </w:t>
          </w:r>
          <w:r w:rsidR="00A04A46">
            <w:t>vastaanotto</w:t>
          </w:r>
          <w:r w:rsidR="00A11762">
            <w:t xml:space="preserve">käynniltä ei </w:t>
          </w:r>
          <w:r w:rsidR="00A04A46">
            <w:t xml:space="preserve">kuitenkaan </w:t>
          </w:r>
          <w:r w:rsidR="00A11762">
            <w:t xml:space="preserve">voitaisi maksaa sekä </w:t>
          </w:r>
          <w:r w:rsidR="00F702BB">
            <w:t xml:space="preserve">ehdotetun </w:t>
          </w:r>
          <w:r w:rsidR="00A04A46">
            <w:t>uuden 3 a luvun</w:t>
          </w:r>
          <w:r w:rsidR="00A11762">
            <w:t xml:space="preserve"> mukaista korvausta että </w:t>
          </w:r>
          <w:r w:rsidR="00A04A46">
            <w:t xml:space="preserve">voimassa </w:t>
          </w:r>
          <w:r w:rsidR="000A242B">
            <w:t>olevan 3</w:t>
          </w:r>
          <w:r w:rsidR="00A11762">
            <w:t xml:space="preserve"> </w:t>
          </w:r>
          <w:r w:rsidR="00A11762">
            <w:lastRenderedPageBreak/>
            <w:t>luvun mukaista Kela-korvausta</w:t>
          </w:r>
          <w:r w:rsidR="00826585">
            <w:t>, pois lukien sairausvakuutuslain mukaisen etuuden hakemiseksi tehdyistä lääkärintodistuksista tai -lausunnoista maksettavat 3 luvun mukaiset korvaukset</w:t>
          </w:r>
          <w:r w:rsidR="00A11762">
            <w:t>.</w:t>
          </w:r>
          <w:r w:rsidR="009D1F55">
            <w:t xml:space="preserve"> Näistä lääkärintodistuksista ja -lausunnoista voisi siis saada korvauksen myös tässä esityksessä ehdotettavan lääkärinpalkkion korvauksen lisäksi samalta vastaanottokäynniltä.</w:t>
          </w:r>
        </w:p>
        <w:p w14:paraId="31D6ECDF" w14:textId="77777777" w:rsidR="00A939B2" w:rsidRDefault="00A939B2" w:rsidP="00A939B2">
          <w:pPr>
            <w:pStyle w:val="LLP2Otsikkotaso"/>
          </w:pPr>
          <w:bookmarkStart w:id="28" w:name="_Toc189914939"/>
          <w:r>
            <w:t>Pääasialliset vaikutukset</w:t>
          </w:r>
          <w:bookmarkEnd w:id="28"/>
        </w:p>
        <w:p w14:paraId="1D4A0161" w14:textId="6502221D" w:rsidR="00A939B2" w:rsidRDefault="00676B79" w:rsidP="00676B79">
          <w:pPr>
            <w:pStyle w:val="LLP3Otsikkotaso"/>
          </w:pPr>
          <w:bookmarkStart w:id="29" w:name="_Toc189914940"/>
          <w:r>
            <w:t>Yleistä vaikutusten arvioinnista</w:t>
          </w:r>
          <w:bookmarkEnd w:id="29"/>
        </w:p>
        <w:p w14:paraId="02F59429" w14:textId="2C683277" w:rsidR="00AB412E" w:rsidRDefault="00AB412E" w:rsidP="00AB412E">
          <w:pPr>
            <w:pStyle w:val="LLPerustelujenkappalejako"/>
          </w:pPr>
          <w:r>
            <w:t>Vaikutusarvioinneissa on otettu huomioon myös Kansaneläkelaitoksen</w:t>
          </w:r>
          <w:r w:rsidR="009426E6">
            <w:t xml:space="preserve"> vahvistamaan enimmäishintojen</w:t>
          </w:r>
          <w:r w:rsidR="008A4538">
            <w:t xml:space="preserve"> ja korvaustaksojen </w:t>
          </w:r>
          <w:r w:rsidR="009426E6">
            <w:t>luettelo</w:t>
          </w:r>
          <w:r w:rsidR="005135EA">
            <w:t>on</w:t>
          </w:r>
          <w:r w:rsidR="009426E6" w:rsidDel="005135EA">
            <w:t xml:space="preserve"> </w:t>
          </w:r>
          <w:r w:rsidR="005135EA">
            <w:t xml:space="preserve">arvioidut </w:t>
          </w:r>
          <w:r w:rsidR="008A4538">
            <w:t>enimmäismäärät ja korvaustaksat.</w:t>
          </w:r>
        </w:p>
        <w:p w14:paraId="4782D2E4" w14:textId="3A17C2B2" w:rsidR="00FD74EE" w:rsidRPr="00AB412E" w:rsidRDefault="00AB412E" w:rsidP="00AB412E">
          <w:pPr>
            <w:pStyle w:val="LLPerustelujenkappalejako"/>
          </w:pPr>
          <w:r>
            <w:t>Kokonaisuudessaan on epävarmaa, missä määrin esitettävät lainmuutokset ja rahoituksen ohjaaminen Kela-korvauksiin tosiasiallisesti ohja</w:t>
          </w:r>
          <w:r w:rsidR="001E71E0">
            <w:t>isivat</w:t>
          </w:r>
          <w:r>
            <w:t xml:space="preserve"> henkilöiden palvelujen käyttöä.</w:t>
          </w:r>
          <w:r w:rsidR="001E71E0">
            <w:t xml:space="preserve"> </w:t>
          </w:r>
          <w:r w:rsidR="001E71E0" w:rsidRPr="001E71E0">
            <w:t xml:space="preserve">Korvaukset ja korvausten korotukset eivät välttämättä myöskään </w:t>
          </w:r>
          <w:r w:rsidR="001E71E0">
            <w:t>toisi</w:t>
          </w:r>
          <w:r w:rsidR="001E71E0" w:rsidRPr="001E71E0">
            <w:t xml:space="preserve"> uutta kysyntää yksityisen sektorin palveluihin, vaan ne voisivat kohdistua jo entuudestaan yksityisen sektorin palveluita käyttäville henkilöille</w:t>
          </w:r>
          <w:r w:rsidR="001E71E0">
            <w:t xml:space="preserve">. </w:t>
          </w:r>
          <w:r w:rsidR="001E71E0" w:rsidRPr="001E71E0">
            <w:t>Ei ole myöskään mahdollista luotettavasti arvioida sitä, kuinka paljon esitettävät muutokset pysyttäisivät henkilöitä yksityisen terveydenhuollon palvelujen piirissä ja miten tämä ehkäisisi julkisen terveydenhuollon kuormituksen kasvamista. Toisaalta ei voida myöskään</w:t>
          </w:r>
          <w:r w:rsidR="00DA256D">
            <w:t xml:space="preserve"> luotettavasti</w:t>
          </w:r>
          <w:r w:rsidR="001E71E0" w:rsidRPr="001E71E0">
            <w:t xml:space="preserve"> ennakoida, kuinka suuri osa julkisen terveydenhuollon asiakkaista siirtyisi käyttämään ainakin osittain yksityisen terveydenhuollon palveluja. Toisin sanoen esityksen arviot yksityiseen terveydenhuoltoon siirtyvistä asiakkaista perustuvat oletuksiin. Mainittujen epävarmuuksien vuoksi esityksen vaikutusten arviointi on tehty perustuen oletuksiin ja skenaarioihin siitä, kuinka korvatut yksityisen sektorin käyntimäärät sekä korvausmenot voisivat muuttua esityksessä ehdotettuihin ja esitykseen liittyviin muutoksiin varatun määrärahan puitteissa.</w:t>
          </w:r>
        </w:p>
        <w:p w14:paraId="100AB6DA" w14:textId="7FC91A12" w:rsidR="00D634BE" w:rsidRDefault="008E7258" w:rsidP="00AB412E">
          <w:pPr>
            <w:pStyle w:val="LLPerustelujenkappalejako"/>
          </w:pPr>
          <w:r>
            <w:t>Julkise</w:t>
          </w:r>
          <w:r w:rsidR="00FA768C">
            <w:t>e</w:t>
          </w:r>
          <w:r>
            <w:t>n talou</w:t>
          </w:r>
          <w:r w:rsidR="00FA768C">
            <w:t>teen</w:t>
          </w:r>
          <w:r>
            <w:t xml:space="preserve"> </w:t>
          </w:r>
          <w:r w:rsidR="00FA768C">
            <w:t xml:space="preserve">kohdistuvien </w:t>
          </w:r>
          <w:r>
            <w:t>vaikutu</w:t>
          </w:r>
          <w:r w:rsidR="008F7690">
            <w:t>sten</w:t>
          </w:r>
          <w:r>
            <w:t xml:space="preserve"> arvioinnissa</w:t>
          </w:r>
          <w:r w:rsidR="00945E33">
            <w:t xml:space="preserve"> </w:t>
          </w:r>
          <w:r w:rsidR="004977F7">
            <w:t xml:space="preserve">on käytetty </w:t>
          </w:r>
          <w:r>
            <w:t>oletuks</w:t>
          </w:r>
          <w:r w:rsidR="004977F7">
            <w:t>ena</w:t>
          </w:r>
          <w:r w:rsidR="00945E33">
            <w:t xml:space="preserve">, että kokeiluun siirtyisi noin 620 000 </w:t>
          </w:r>
          <w:r w:rsidR="00BB0135">
            <w:t>vakuutettua</w:t>
          </w:r>
          <w:r w:rsidR="00945E33">
            <w:t xml:space="preserve"> ja </w:t>
          </w:r>
          <w:r w:rsidR="00BB0135">
            <w:t>esitykseen kuuluvia lääkärikäyntejä näillä vakuutetuilla olisi yhteensä kalenterivuodessa noin 1</w:t>
          </w:r>
          <w:r w:rsidR="00FA768C">
            <w:t xml:space="preserve"> </w:t>
          </w:r>
          <w:r w:rsidR="00BB0135">
            <w:t>080 000. Arvio perustuu 65 vuotta täyttäneiden aikaisem</w:t>
          </w:r>
          <w:r w:rsidR="004977F7">
            <w:t>paan</w:t>
          </w:r>
          <w:r w:rsidR="00BB0135">
            <w:t xml:space="preserve"> Kela-korvauksien käyttöön</w:t>
          </w:r>
          <w:r w:rsidR="00FA768C">
            <w:t>.</w:t>
          </w:r>
          <w:r w:rsidR="00BB0135" w:rsidDel="00FA768C">
            <w:t xml:space="preserve"> </w:t>
          </w:r>
          <w:r w:rsidR="00FA768C">
            <w:t xml:space="preserve">Lisäksi on arvioitu, että </w:t>
          </w:r>
          <w:r w:rsidR="00BB0135">
            <w:t>noin 30 prosent</w:t>
          </w:r>
          <w:r w:rsidR="00FA768C">
            <w:t>tia</w:t>
          </w:r>
          <w:r w:rsidR="00BB0135">
            <w:t xml:space="preserve"> </w:t>
          </w:r>
          <w:r w:rsidR="00FA768C">
            <w:t>julkista avosairaanhoitoa käyttäneistä</w:t>
          </w:r>
          <w:r w:rsidR="006820C7">
            <w:t xml:space="preserve"> 65 vuotta täyttäneistä</w:t>
          </w:r>
          <w:r w:rsidR="00FA768C">
            <w:t xml:space="preserve"> </w:t>
          </w:r>
          <w:r w:rsidR="004977F7">
            <w:t>potila</w:t>
          </w:r>
          <w:r w:rsidR="00FA768C">
            <w:t>ista</w:t>
          </w:r>
          <w:r w:rsidR="00BB0135">
            <w:t xml:space="preserve"> </w:t>
          </w:r>
          <w:r w:rsidR="00FA768C">
            <w:t xml:space="preserve">siirtyisi </w:t>
          </w:r>
          <w:r w:rsidR="00E46CF9">
            <w:t xml:space="preserve">käyttämään </w:t>
          </w:r>
          <w:r w:rsidR="004977F7">
            <w:t>kokeilu</w:t>
          </w:r>
          <w:r w:rsidR="00E46CF9">
            <w:t>ssa mukana olevia</w:t>
          </w:r>
          <w:r w:rsidR="00FA768C">
            <w:t xml:space="preserve"> yksityis</w:t>
          </w:r>
          <w:r w:rsidR="00E46CF9">
            <w:t>iä</w:t>
          </w:r>
          <w:r w:rsidR="00FA768C">
            <w:t xml:space="preserve"> </w:t>
          </w:r>
          <w:r w:rsidR="004977F7">
            <w:t>lääkäripalvelui</w:t>
          </w:r>
          <w:r w:rsidR="00E46CF9">
            <w:t>ta</w:t>
          </w:r>
          <w:r w:rsidR="00BB0135">
            <w:t>.</w:t>
          </w:r>
          <w:r w:rsidR="00D768AD">
            <w:t xml:space="preserve"> Julkisesta terveydenhuollosta siirtynei</w:t>
          </w:r>
          <w:r w:rsidR="00FA768C">
            <w:t>den</w:t>
          </w:r>
          <w:r w:rsidR="00D768AD">
            <w:t xml:space="preserve"> arvioidaan käyvän esityksen mukaisella yleislääkärikäynnillä kaksi kertaa kalenterivuodessa.</w:t>
          </w:r>
          <w:r w:rsidR="00BB0135">
            <w:t xml:space="preserve"> </w:t>
          </w:r>
          <w:r w:rsidR="00823395" w:rsidRPr="00823395">
            <w:t>Lisäksi arviossa on otettu huomioon, että väestön raportoitu tyydyttämätön terveyspalvelujen tarve on 12,6 prosenttia ja huomioitu, että vastaava osa 65 vuotta täyttäneestä väestöstä kävisi esityksen mukaisella lääkärikäynnillä kerran kalenterivuodessa</w:t>
          </w:r>
          <w:r w:rsidR="004642FF">
            <w:t>.</w:t>
          </w:r>
          <w:r w:rsidR="004642FF">
            <w:rPr>
              <w:rStyle w:val="Alaviitteenviite"/>
            </w:rPr>
            <w:footnoteReference w:id="29"/>
          </w:r>
          <w:r w:rsidR="00081B6C">
            <w:t xml:space="preserve"> Taulukossa </w:t>
          </w:r>
          <w:r w:rsidR="00BC58F1">
            <w:t>8</w:t>
          </w:r>
          <w:r w:rsidR="00081B6C">
            <w:t xml:space="preserve"> kuvataan arvioitua asiakkaiden sekä käyntien määrää julkisella ja yksityisellä sektorilla kokeilun aikana. </w:t>
          </w:r>
        </w:p>
        <w:p w14:paraId="1AF971FC" w14:textId="77777777" w:rsidR="00BC58F1" w:rsidRDefault="00BC58F1" w:rsidP="00AB412E">
          <w:pPr>
            <w:pStyle w:val="LLPerustelujenkappalejako"/>
          </w:pPr>
        </w:p>
        <w:p w14:paraId="66AC1E31" w14:textId="77777777" w:rsidR="00BC58F1" w:rsidRDefault="00BC58F1" w:rsidP="00AB412E">
          <w:pPr>
            <w:pStyle w:val="LLPerustelujenkappalejako"/>
          </w:pPr>
        </w:p>
        <w:p w14:paraId="0A17C779" w14:textId="77777777" w:rsidR="00BC58F1" w:rsidRDefault="00BC58F1" w:rsidP="00AB412E">
          <w:pPr>
            <w:pStyle w:val="LLPerustelujenkappalejako"/>
          </w:pPr>
        </w:p>
        <w:p w14:paraId="421F33A0" w14:textId="0F472F69" w:rsidR="00E8314D" w:rsidRDefault="00E8314D" w:rsidP="00BC58F1">
          <w:pPr>
            <w:pStyle w:val="LLPerustelujenkappalejako"/>
          </w:pPr>
          <w:r w:rsidRPr="00103ACD">
            <w:rPr>
              <w:b/>
              <w:bCs/>
            </w:rPr>
            <w:lastRenderedPageBreak/>
            <w:t xml:space="preserve">Taulukko </w:t>
          </w:r>
          <w:r w:rsidR="00BC58F1">
            <w:rPr>
              <w:b/>
              <w:bCs/>
            </w:rPr>
            <w:t>8</w:t>
          </w:r>
          <w:r w:rsidRPr="00103ACD">
            <w:t xml:space="preserve">. 65 vuotta täyttäneiden </w:t>
          </w:r>
          <w:r>
            <w:t xml:space="preserve">arvioidut </w:t>
          </w:r>
          <w:r w:rsidRPr="00103ACD">
            <w:t xml:space="preserve">lääkärikontaktit </w:t>
          </w:r>
          <w:r w:rsidR="00E158CF">
            <w:t xml:space="preserve">ja potilaiden määrät </w:t>
          </w:r>
          <w:r>
            <w:t>vuodessa</w:t>
          </w:r>
          <w:r w:rsidRPr="00103ACD">
            <w:t xml:space="preserve"> jaoteltuna julkisessa terveydenhuollossa ja yksityisessä terveydenhuollossa</w:t>
          </w:r>
          <w:r>
            <w:t xml:space="preserve"> kokeilun puitteissa</w:t>
          </w:r>
          <w:r w:rsidRPr="00103ACD">
            <w:t xml:space="preserve"> t</w:t>
          </w:r>
          <w:r w:rsidR="00CA30E2">
            <w:t>apahtuviin</w:t>
          </w:r>
          <w:r w:rsidRPr="00103ACD">
            <w:t xml:space="preserve"> käynteihin</w:t>
          </w:r>
          <w:r>
            <w:t>.</w:t>
          </w:r>
        </w:p>
        <w:tbl>
          <w:tblPr>
            <w:tblW w:w="8389" w:type="dxa"/>
            <w:tblCellMar>
              <w:left w:w="70" w:type="dxa"/>
              <w:right w:w="70" w:type="dxa"/>
            </w:tblCellMar>
            <w:tblLook w:val="04A0" w:firstRow="1" w:lastRow="0" w:firstColumn="1" w:lastColumn="0" w:noHBand="0" w:noVBand="1"/>
          </w:tblPr>
          <w:tblGrid>
            <w:gridCol w:w="1371"/>
            <w:gridCol w:w="2367"/>
            <w:gridCol w:w="1142"/>
            <w:gridCol w:w="2367"/>
            <w:gridCol w:w="1142"/>
          </w:tblGrid>
          <w:tr w:rsidR="00097682" w:rsidRPr="00097682" w14:paraId="4152C77A" w14:textId="77777777" w:rsidTr="00F77CE7">
            <w:trPr>
              <w:trHeight w:val="612"/>
            </w:trPr>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B72EC"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Lääkäri</w:t>
                </w:r>
              </w:p>
            </w:tc>
            <w:tc>
              <w:tcPr>
                <w:tcW w:w="3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44BC2D"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Julkinen</w:t>
                </w:r>
              </w:p>
            </w:tc>
            <w:tc>
              <w:tcPr>
                <w:tcW w:w="35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F3C82A"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Yksityinen</w:t>
                </w:r>
              </w:p>
            </w:tc>
          </w:tr>
          <w:tr w:rsidR="00097682" w:rsidRPr="00097682" w14:paraId="2CBC7DFF" w14:textId="77777777" w:rsidTr="00F77CE7">
            <w:trPr>
              <w:trHeight w:val="326"/>
            </w:trPr>
            <w:tc>
              <w:tcPr>
                <w:tcW w:w="1371" w:type="dxa"/>
                <w:tcBorders>
                  <w:top w:val="nil"/>
                  <w:left w:val="single" w:sz="4" w:space="0" w:color="auto"/>
                  <w:bottom w:val="single" w:sz="4" w:space="0" w:color="auto"/>
                  <w:right w:val="single" w:sz="4" w:space="0" w:color="auto"/>
                </w:tcBorders>
                <w:shd w:val="clear" w:color="auto" w:fill="auto"/>
                <w:noWrap/>
                <w:vAlign w:val="center"/>
                <w:hideMark/>
              </w:tcPr>
              <w:p w14:paraId="1FBB7375" w14:textId="77777777" w:rsidR="00097682" w:rsidRPr="00097682" w:rsidRDefault="00097682" w:rsidP="00097682">
                <w:pPr>
                  <w:spacing w:line="240" w:lineRule="auto"/>
                  <w:rPr>
                    <w:rFonts w:eastAsia="Times New Roman"/>
                    <w:color w:val="000000"/>
                    <w:lang w:eastAsia="fi-FI"/>
                  </w:rPr>
                </w:pPr>
                <w:r w:rsidRPr="00097682">
                  <w:rPr>
                    <w:rFonts w:eastAsia="Times New Roman"/>
                    <w:color w:val="000000"/>
                    <w:lang w:eastAsia="fi-FI"/>
                  </w:rPr>
                  <w:t> </w:t>
                </w:r>
              </w:p>
            </w:tc>
            <w:tc>
              <w:tcPr>
                <w:tcW w:w="2367" w:type="dxa"/>
                <w:tcBorders>
                  <w:top w:val="nil"/>
                  <w:left w:val="nil"/>
                  <w:bottom w:val="single" w:sz="4" w:space="0" w:color="auto"/>
                  <w:right w:val="single" w:sz="4" w:space="0" w:color="auto"/>
                </w:tcBorders>
                <w:shd w:val="clear" w:color="auto" w:fill="auto"/>
                <w:noWrap/>
                <w:vAlign w:val="center"/>
                <w:hideMark/>
              </w:tcPr>
              <w:p w14:paraId="754904B3"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hoitotapahtumat</w:t>
                </w:r>
              </w:p>
            </w:tc>
            <w:tc>
              <w:tcPr>
                <w:tcW w:w="1142" w:type="dxa"/>
                <w:tcBorders>
                  <w:top w:val="nil"/>
                  <w:left w:val="nil"/>
                  <w:bottom w:val="single" w:sz="4" w:space="0" w:color="auto"/>
                  <w:right w:val="single" w:sz="4" w:space="0" w:color="auto"/>
                </w:tcBorders>
                <w:shd w:val="clear" w:color="auto" w:fill="auto"/>
                <w:noWrap/>
                <w:vAlign w:val="center"/>
                <w:hideMark/>
              </w:tcPr>
              <w:p w14:paraId="0D4645E2"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potilaat</w:t>
                </w:r>
              </w:p>
            </w:tc>
            <w:tc>
              <w:tcPr>
                <w:tcW w:w="2367" w:type="dxa"/>
                <w:tcBorders>
                  <w:top w:val="nil"/>
                  <w:left w:val="nil"/>
                  <w:bottom w:val="single" w:sz="4" w:space="0" w:color="auto"/>
                  <w:right w:val="single" w:sz="4" w:space="0" w:color="auto"/>
                </w:tcBorders>
                <w:shd w:val="clear" w:color="auto" w:fill="auto"/>
                <w:noWrap/>
                <w:vAlign w:val="center"/>
                <w:hideMark/>
              </w:tcPr>
              <w:p w14:paraId="5BF3B682"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hoitotapahtumat</w:t>
                </w:r>
              </w:p>
            </w:tc>
            <w:tc>
              <w:tcPr>
                <w:tcW w:w="1142" w:type="dxa"/>
                <w:tcBorders>
                  <w:top w:val="nil"/>
                  <w:left w:val="nil"/>
                  <w:bottom w:val="single" w:sz="4" w:space="0" w:color="auto"/>
                  <w:right w:val="single" w:sz="4" w:space="0" w:color="auto"/>
                </w:tcBorders>
                <w:shd w:val="clear" w:color="auto" w:fill="auto"/>
                <w:noWrap/>
                <w:vAlign w:val="center"/>
                <w:hideMark/>
              </w:tcPr>
              <w:p w14:paraId="2FAD770A" w14:textId="77777777" w:rsidR="00097682" w:rsidRPr="00097682" w:rsidRDefault="00097682" w:rsidP="00097682">
                <w:pPr>
                  <w:spacing w:line="240" w:lineRule="auto"/>
                  <w:jc w:val="center"/>
                  <w:rPr>
                    <w:rFonts w:eastAsia="Times New Roman"/>
                    <w:color w:val="000000"/>
                    <w:lang w:eastAsia="fi-FI"/>
                  </w:rPr>
                </w:pPr>
                <w:r w:rsidRPr="00097682">
                  <w:rPr>
                    <w:rFonts w:eastAsia="Times New Roman"/>
                    <w:color w:val="000000"/>
                    <w:lang w:eastAsia="fi-FI"/>
                  </w:rPr>
                  <w:t>potilaat</w:t>
                </w:r>
              </w:p>
            </w:tc>
          </w:tr>
          <w:tr w:rsidR="00097682" w:rsidRPr="00097682" w14:paraId="156BA9BA" w14:textId="77777777" w:rsidTr="00F77CE7">
            <w:trPr>
              <w:trHeight w:val="326"/>
            </w:trPr>
            <w:tc>
              <w:tcPr>
                <w:tcW w:w="1371" w:type="dxa"/>
                <w:tcBorders>
                  <w:top w:val="nil"/>
                  <w:left w:val="single" w:sz="4" w:space="0" w:color="auto"/>
                  <w:bottom w:val="single" w:sz="4" w:space="0" w:color="auto"/>
                  <w:right w:val="single" w:sz="4" w:space="0" w:color="auto"/>
                </w:tcBorders>
                <w:shd w:val="clear" w:color="auto" w:fill="auto"/>
                <w:noWrap/>
                <w:vAlign w:val="center"/>
                <w:hideMark/>
              </w:tcPr>
              <w:p w14:paraId="563A5E6D" w14:textId="77777777" w:rsidR="00097682" w:rsidRPr="00097682" w:rsidRDefault="00097682" w:rsidP="00097682">
                <w:pPr>
                  <w:spacing w:line="240" w:lineRule="auto"/>
                  <w:rPr>
                    <w:rFonts w:eastAsia="Times New Roman"/>
                    <w:color w:val="000000"/>
                    <w:lang w:eastAsia="fi-FI"/>
                  </w:rPr>
                </w:pPr>
                <w:r w:rsidRPr="00097682">
                  <w:rPr>
                    <w:rFonts w:eastAsia="Times New Roman"/>
                    <w:color w:val="000000"/>
                    <w:lang w:eastAsia="fi-FI"/>
                  </w:rPr>
                  <w:t> </w:t>
                </w:r>
              </w:p>
            </w:tc>
            <w:tc>
              <w:tcPr>
                <w:tcW w:w="2367" w:type="dxa"/>
                <w:tcBorders>
                  <w:top w:val="nil"/>
                  <w:left w:val="nil"/>
                  <w:bottom w:val="single" w:sz="4" w:space="0" w:color="auto"/>
                  <w:right w:val="single" w:sz="4" w:space="0" w:color="auto"/>
                </w:tcBorders>
                <w:shd w:val="clear" w:color="auto" w:fill="auto"/>
                <w:noWrap/>
                <w:vAlign w:val="center"/>
                <w:hideMark/>
              </w:tcPr>
              <w:p w14:paraId="18455DAE" w14:textId="77777777" w:rsidR="00097682" w:rsidRPr="00097682" w:rsidRDefault="00097682" w:rsidP="00097682">
                <w:pPr>
                  <w:spacing w:line="240" w:lineRule="auto"/>
                  <w:jc w:val="right"/>
                  <w:rPr>
                    <w:rFonts w:eastAsia="Times New Roman"/>
                    <w:color w:val="000000"/>
                    <w:lang w:eastAsia="fi-FI"/>
                  </w:rPr>
                </w:pPr>
                <w:r w:rsidRPr="00097682">
                  <w:rPr>
                    <w:rFonts w:eastAsia="Times New Roman"/>
                    <w:color w:val="000000"/>
                    <w:lang w:eastAsia="fi-FI"/>
                  </w:rPr>
                  <w:t>1 735 939</w:t>
                </w:r>
              </w:p>
            </w:tc>
            <w:tc>
              <w:tcPr>
                <w:tcW w:w="1142" w:type="dxa"/>
                <w:tcBorders>
                  <w:top w:val="nil"/>
                  <w:left w:val="nil"/>
                  <w:bottom w:val="single" w:sz="4" w:space="0" w:color="auto"/>
                  <w:right w:val="single" w:sz="4" w:space="0" w:color="auto"/>
                </w:tcBorders>
                <w:shd w:val="clear" w:color="auto" w:fill="auto"/>
                <w:noWrap/>
                <w:vAlign w:val="center"/>
                <w:hideMark/>
              </w:tcPr>
              <w:p w14:paraId="3827AD22" w14:textId="464F63EF" w:rsidR="00097682" w:rsidRPr="00097682" w:rsidRDefault="00097682" w:rsidP="00097682">
                <w:pPr>
                  <w:spacing w:line="240" w:lineRule="auto"/>
                  <w:jc w:val="right"/>
                  <w:rPr>
                    <w:rFonts w:eastAsia="Times New Roman"/>
                    <w:color w:val="000000"/>
                    <w:lang w:eastAsia="fi-FI"/>
                  </w:rPr>
                </w:pPr>
                <w:r w:rsidRPr="00097682">
                  <w:rPr>
                    <w:rFonts w:eastAsia="Times New Roman"/>
                    <w:color w:val="000000"/>
                    <w:lang w:eastAsia="fi-FI"/>
                  </w:rPr>
                  <w:t>487</w:t>
                </w:r>
                <w:r w:rsidR="005A2FD2">
                  <w:rPr>
                    <w:rFonts w:eastAsia="Times New Roman"/>
                    <w:color w:val="000000"/>
                    <w:lang w:eastAsia="fi-FI"/>
                  </w:rPr>
                  <w:t xml:space="preserve"> </w:t>
                </w:r>
                <w:r w:rsidRPr="00097682">
                  <w:rPr>
                    <w:rFonts w:eastAsia="Times New Roman"/>
                    <w:color w:val="000000"/>
                    <w:lang w:eastAsia="fi-FI"/>
                  </w:rPr>
                  <w:t>179</w:t>
                </w:r>
              </w:p>
            </w:tc>
            <w:tc>
              <w:tcPr>
                <w:tcW w:w="2367" w:type="dxa"/>
                <w:tcBorders>
                  <w:top w:val="nil"/>
                  <w:left w:val="nil"/>
                  <w:bottom w:val="single" w:sz="4" w:space="0" w:color="auto"/>
                  <w:right w:val="single" w:sz="4" w:space="0" w:color="auto"/>
                </w:tcBorders>
                <w:shd w:val="clear" w:color="auto" w:fill="auto"/>
                <w:noWrap/>
                <w:vAlign w:val="center"/>
                <w:hideMark/>
              </w:tcPr>
              <w:p w14:paraId="6529D1C8" w14:textId="6B2A7BD1" w:rsidR="00097682" w:rsidRPr="00097682" w:rsidRDefault="00097682" w:rsidP="00097682">
                <w:pPr>
                  <w:spacing w:line="240" w:lineRule="auto"/>
                  <w:jc w:val="right"/>
                  <w:rPr>
                    <w:rFonts w:eastAsia="Times New Roman"/>
                    <w:color w:val="000000"/>
                    <w:lang w:eastAsia="fi-FI"/>
                  </w:rPr>
                </w:pPr>
                <w:r w:rsidRPr="00097682">
                  <w:rPr>
                    <w:rFonts w:eastAsia="Times New Roman"/>
                    <w:color w:val="000000"/>
                    <w:lang w:eastAsia="fi-FI"/>
                  </w:rPr>
                  <w:t>1</w:t>
                </w:r>
                <w:r w:rsidR="005A2FD2">
                  <w:rPr>
                    <w:rFonts w:eastAsia="Times New Roman"/>
                    <w:color w:val="000000"/>
                    <w:lang w:eastAsia="fi-FI"/>
                  </w:rPr>
                  <w:t> </w:t>
                </w:r>
                <w:r w:rsidRPr="00097682">
                  <w:rPr>
                    <w:rFonts w:eastAsia="Times New Roman"/>
                    <w:color w:val="000000"/>
                    <w:lang w:eastAsia="fi-FI"/>
                  </w:rPr>
                  <w:t>079</w:t>
                </w:r>
                <w:r w:rsidR="005A2FD2">
                  <w:rPr>
                    <w:rFonts w:eastAsia="Times New Roman"/>
                    <w:color w:val="000000"/>
                    <w:lang w:eastAsia="fi-FI"/>
                  </w:rPr>
                  <w:t xml:space="preserve"> </w:t>
                </w:r>
                <w:r w:rsidRPr="00097682">
                  <w:rPr>
                    <w:rFonts w:eastAsia="Times New Roman"/>
                    <w:color w:val="000000"/>
                    <w:lang w:eastAsia="fi-FI"/>
                  </w:rPr>
                  <w:t>215</w:t>
                </w:r>
              </w:p>
            </w:tc>
            <w:tc>
              <w:tcPr>
                <w:tcW w:w="1142" w:type="dxa"/>
                <w:tcBorders>
                  <w:top w:val="nil"/>
                  <w:left w:val="nil"/>
                  <w:bottom w:val="single" w:sz="4" w:space="0" w:color="auto"/>
                  <w:right w:val="single" w:sz="4" w:space="0" w:color="auto"/>
                </w:tcBorders>
                <w:shd w:val="clear" w:color="auto" w:fill="auto"/>
                <w:noWrap/>
                <w:vAlign w:val="center"/>
                <w:hideMark/>
              </w:tcPr>
              <w:p w14:paraId="1061DD18" w14:textId="4ACC0418" w:rsidR="00097682" w:rsidRPr="00097682" w:rsidRDefault="00097682" w:rsidP="00097682">
                <w:pPr>
                  <w:spacing w:line="240" w:lineRule="auto"/>
                  <w:jc w:val="right"/>
                  <w:rPr>
                    <w:rFonts w:eastAsia="Times New Roman"/>
                    <w:color w:val="000000"/>
                    <w:lang w:eastAsia="fi-FI"/>
                  </w:rPr>
                </w:pPr>
                <w:r w:rsidRPr="00097682">
                  <w:rPr>
                    <w:rFonts w:eastAsia="Times New Roman"/>
                    <w:color w:val="000000"/>
                    <w:lang w:eastAsia="fi-FI"/>
                  </w:rPr>
                  <w:t>622</w:t>
                </w:r>
                <w:r w:rsidR="005A2FD2">
                  <w:rPr>
                    <w:rFonts w:eastAsia="Times New Roman"/>
                    <w:color w:val="000000"/>
                    <w:lang w:eastAsia="fi-FI"/>
                  </w:rPr>
                  <w:t xml:space="preserve"> </w:t>
                </w:r>
                <w:r w:rsidRPr="00097682">
                  <w:rPr>
                    <w:rFonts w:eastAsia="Times New Roman"/>
                    <w:color w:val="000000"/>
                    <w:lang w:eastAsia="fi-FI"/>
                  </w:rPr>
                  <w:t>098</w:t>
                </w:r>
              </w:p>
            </w:tc>
          </w:tr>
        </w:tbl>
        <w:p w14:paraId="7DE10574" w14:textId="77777777" w:rsidR="00097682" w:rsidRDefault="00097682" w:rsidP="00AB412E">
          <w:pPr>
            <w:pStyle w:val="LLPerustelujenkappalejako"/>
          </w:pPr>
        </w:p>
        <w:p w14:paraId="389FDB2C" w14:textId="30287153" w:rsidR="00A81B15" w:rsidRDefault="003B0F63" w:rsidP="00AB412E">
          <w:pPr>
            <w:pStyle w:val="LLPerustelujenkappalejako"/>
          </w:pPr>
          <w:r>
            <w:t>Vaikutuksien arvioinnissa on ennakoitu</w:t>
          </w:r>
          <w:r w:rsidR="009443FE">
            <w:t>, että</w:t>
          </w:r>
          <w:r>
            <w:t xml:space="preserve"> Kansaneläkelaito</w:t>
          </w:r>
          <w:r w:rsidR="009443FE">
            <w:t>s</w:t>
          </w:r>
          <w:r>
            <w:t xml:space="preserve"> </w:t>
          </w:r>
          <w:r w:rsidR="009443FE">
            <w:t xml:space="preserve">esityksen mukaisesti </w:t>
          </w:r>
          <w:r>
            <w:t>vahvista</w:t>
          </w:r>
          <w:r w:rsidR="009443FE">
            <w:t>isi</w:t>
          </w:r>
          <w:r>
            <w:t xml:space="preserve"> enimmäishintojen luettelon</w:t>
          </w:r>
          <w:r w:rsidR="009443FE">
            <w:t>,</w:t>
          </w:r>
          <w:r>
            <w:t xml:space="preserve"> ja sen mukaisten Kela-korvauksien</w:t>
          </w:r>
          <w:r w:rsidR="008F7690">
            <w:t xml:space="preserve"> korvaustaksojen</w:t>
          </w:r>
          <w:r>
            <w:t xml:space="preserve"> ja vakuutettujen omavastuiden olevan </w:t>
          </w:r>
          <w:r w:rsidR="006A1061">
            <w:t xml:space="preserve">taulukon </w:t>
          </w:r>
          <w:r w:rsidR="00BC58F1">
            <w:t>9</w:t>
          </w:r>
          <w:r w:rsidR="006A1061">
            <w:t xml:space="preserve"> mukaiset</w:t>
          </w:r>
          <w:r>
            <w:t xml:space="preserve">. </w:t>
          </w:r>
          <w:r w:rsidR="006A1061">
            <w:t>Taulukossa</w:t>
          </w:r>
          <w:r>
            <w:t xml:space="preserve"> </w:t>
          </w:r>
          <w:r w:rsidR="00BC58F1">
            <w:t>9</w:t>
          </w:r>
          <w:r w:rsidR="003F130A">
            <w:t xml:space="preserve"> </w:t>
          </w:r>
          <w:r w:rsidR="009443FE">
            <w:t>esitetään</w:t>
          </w:r>
          <w:r>
            <w:t xml:space="preserve"> myös </w:t>
          </w:r>
          <w:r w:rsidR="009443FE">
            <w:t xml:space="preserve">ennakoidut </w:t>
          </w:r>
          <w:r>
            <w:t>K</w:t>
          </w:r>
          <w:r w:rsidR="00D700C0">
            <w:t>ansaneläkelaitoksen</w:t>
          </w:r>
          <w:r>
            <w:t xml:space="preserve"> vahvistam</w:t>
          </w:r>
          <w:r w:rsidR="00BC58F1">
            <w:t>at</w:t>
          </w:r>
          <w:r>
            <w:t xml:space="preserve"> esityksen mukaisella lääkärikäynnillä määrättyjen tutkimu</w:t>
          </w:r>
          <w:r w:rsidR="00BC58F1">
            <w:t>sten</w:t>
          </w:r>
          <w:r>
            <w:t xml:space="preserve"> enimmäishinnat. </w:t>
          </w:r>
        </w:p>
        <w:p w14:paraId="380EF43D" w14:textId="709689A2" w:rsidR="00FA2348" w:rsidRDefault="00FA2348" w:rsidP="00AB412E">
          <w:pPr>
            <w:pStyle w:val="LLPerustelujenkappalejako"/>
          </w:pPr>
          <w:bookmarkStart w:id="30" w:name="_Hlk189726911"/>
          <w:r>
            <w:t xml:space="preserve">Läsnävastaanottoa koskevan lääkärinpalkkion enimmäishinnan arvioinnissa on käytetty pohjana yleisimmän, 20 minuutin mittaisen </w:t>
          </w:r>
          <w:r w:rsidR="00BC58F1">
            <w:t xml:space="preserve">lääkärin </w:t>
          </w:r>
          <w:r>
            <w:t>vastaanottokäynnin hintatietoja. Valtakunnallinen yleislääkärien hintajakauman mediaani 20 minuutin mittaiselle lääkärikäynnille on 72 euroa. Tähän on lisätty toimisto- ja palvelumaksujen osuutta noin 30 euroa.</w:t>
          </w:r>
          <w:r w:rsidR="0026149F">
            <w:t xml:space="preserve"> Videovastaanoton tai puhelinvastaanoton hoidolli</w:t>
          </w:r>
          <w:r w:rsidR="00BC58F1">
            <w:t>sen</w:t>
          </w:r>
          <w:r w:rsidR="0026149F">
            <w:t xml:space="preserve"> arvo</w:t>
          </w:r>
          <w:r w:rsidR="00BC58F1">
            <w:t>n</w:t>
          </w:r>
          <w:r w:rsidR="0026149F">
            <w:t xml:space="preserve"> ei </w:t>
          </w:r>
          <w:r w:rsidR="00BC58F1">
            <w:t>lähtökohtaisesti katsota vastaavan</w:t>
          </w:r>
          <w:r w:rsidR="0026149F">
            <w:t xml:space="preserve"> läsnävastaanottoa, joten </w:t>
          </w:r>
          <w:r w:rsidR="00BC58F1">
            <w:t>etäpalveluille</w:t>
          </w:r>
          <w:r w:rsidR="0026149F">
            <w:t xml:space="preserve"> on oletettu matalammat hintakatot.</w:t>
          </w:r>
        </w:p>
        <w:bookmarkEnd w:id="30"/>
        <w:p w14:paraId="40DFFD87" w14:textId="5B2684E1" w:rsidR="007F68B6" w:rsidRDefault="00855332" w:rsidP="00AB412E">
          <w:pPr>
            <w:pStyle w:val="LLPerustelujenkappalejako"/>
          </w:pPr>
          <w:r>
            <w:t xml:space="preserve">Laboratoriotutkimuksien hintakatto-oletuksina on käytetty julkisomisteisten laboratorioyrityksien hinnoittelua, kun vakuutettu saapuu tutkimuksiin yksityislääkärin lähetteellä. </w:t>
          </w:r>
        </w:p>
        <w:p w14:paraId="158197D0" w14:textId="0DBE7497" w:rsidR="006A1061" w:rsidRDefault="003F130A" w:rsidP="00AB412E">
          <w:pPr>
            <w:pStyle w:val="LLPerustelujenkappalejako"/>
          </w:pPr>
          <w:r w:rsidRPr="00BC58F1">
            <w:rPr>
              <w:b/>
              <w:bCs/>
            </w:rPr>
            <w:t xml:space="preserve">Taulukko </w:t>
          </w:r>
          <w:r w:rsidR="00BC58F1" w:rsidRPr="00BC58F1">
            <w:rPr>
              <w:b/>
              <w:bCs/>
            </w:rPr>
            <w:t>9</w:t>
          </w:r>
          <w:r w:rsidRPr="00BC58F1">
            <w:rPr>
              <w:b/>
              <w:bCs/>
            </w:rPr>
            <w:t>.</w:t>
          </w:r>
          <w:r>
            <w:t xml:space="preserve"> Kokeilun </w:t>
          </w:r>
          <w:r w:rsidR="00BC58F1">
            <w:t xml:space="preserve">mukaiset lääkärin vastaanotot sekä kokeilun </w:t>
          </w:r>
          <w:r>
            <w:t xml:space="preserve">mukaisella lääkärikäynnillä määrättävien tutkimusten ennakoitu luettelo, </w:t>
          </w:r>
          <w:r w:rsidR="00BC58F1">
            <w:t>palvelukohtaiset</w:t>
          </w:r>
          <w:r>
            <w:t xml:space="preserve"> enimmäishinnat ja korvaustaksat</w:t>
          </w:r>
          <w:r w:rsidR="00A072DB">
            <w:t xml:space="preserve"> vuonna 2025</w:t>
          </w:r>
          <w:r>
            <w:t>.</w:t>
          </w:r>
        </w:p>
        <w:tbl>
          <w:tblPr>
            <w:tblStyle w:val="TaulukkoRuudukko"/>
            <w:tblW w:w="8360" w:type="dxa"/>
            <w:tblLayout w:type="fixed"/>
            <w:tblLook w:val="04A0" w:firstRow="1" w:lastRow="0" w:firstColumn="1" w:lastColumn="0" w:noHBand="0" w:noVBand="1"/>
          </w:tblPr>
          <w:tblGrid>
            <w:gridCol w:w="3617"/>
            <w:gridCol w:w="1498"/>
            <w:gridCol w:w="1623"/>
            <w:gridCol w:w="1622"/>
          </w:tblGrid>
          <w:tr w:rsidR="006A1061" w14:paraId="5C5BEC27" w14:textId="77777777" w:rsidTr="006A45A6">
            <w:trPr>
              <w:trHeight w:val="775"/>
            </w:trPr>
            <w:tc>
              <w:tcPr>
                <w:tcW w:w="3617" w:type="dxa"/>
              </w:tcPr>
              <w:p w14:paraId="2F81B0FA" w14:textId="77777777" w:rsidR="006A1061" w:rsidRPr="00292EE2" w:rsidRDefault="006A1061" w:rsidP="00685447">
                <w:r w:rsidRPr="00292EE2">
                  <w:t>Toimenpide /Koodi</w:t>
                </w:r>
              </w:p>
            </w:tc>
            <w:tc>
              <w:tcPr>
                <w:tcW w:w="1498" w:type="dxa"/>
              </w:tcPr>
              <w:p w14:paraId="1D6F3CB1" w14:textId="77777777" w:rsidR="006A1061" w:rsidRPr="00292EE2" w:rsidRDefault="006A1061" w:rsidP="00685447">
                <w:pPr>
                  <w:jc w:val="center"/>
                </w:pPr>
                <w:r w:rsidRPr="00292EE2">
                  <w:t>Enimmäishinta (€)</w:t>
                </w:r>
              </w:p>
            </w:tc>
            <w:tc>
              <w:tcPr>
                <w:tcW w:w="1623" w:type="dxa"/>
              </w:tcPr>
              <w:p w14:paraId="4F780BEC" w14:textId="7A15DE69" w:rsidR="006A1061" w:rsidRPr="00292EE2" w:rsidRDefault="006A1061" w:rsidP="00685447">
                <w:r w:rsidRPr="00292EE2">
                  <w:t>Mahdollinen korvaus</w:t>
                </w:r>
                <w:r w:rsidR="003F130A">
                  <w:t>,</w:t>
                </w:r>
                <w:r w:rsidRPr="00292EE2">
                  <w:t xml:space="preserve"> kiinteä taksa (€)</w:t>
                </w:r>
              </w:p>
            </w:tc>
            <w:tc>
              <w:tcPr>
                <w:tcW w:w="1622" w:type="dxa"/>
              </w:tcPr>
              <w:p w14:paraId="4B6E2A5C" w14:textId="77777777" w:rsidR="006A1061" w:rsidRPr="00292EE2" w:rsidRDefault="006A1061" w:rsidP="00685447">
                <w:r w:rsidRPr="00292EE2">
                  <w:t>Asiakkaan omavastuu (€)</w:t>
                </w:r>
              </w:p>
            </w:tc>
          </w:tr>
          <w:tr w:rsidR="006A1061" w14:paraId="3616736D" w14:textId="77777777" w:rsidTr="006A45A6">
            <w:trPr>
              <w:trHeight w:val="258"/>
            </w:trPr>
            <w:tc>
              <w:tcPr>
                <w:tcW w:w="3617" w:type="dxa"/>
              </w:tcPr>
              <w:p w14:paraId="4D7F811D" w14:textId="77777777" w:rsidR="006A1061" w:rsidRPr="00292EE2" w:rsidRDefault="006A1061" w:rsidP="00685447">
                <w:pPr>
                  <w:rPr>
                    <w:b/>
                    <w:bCs/>
                  </w:rPr>
                </w:pPr>
                <w:r w:rsidRPr="00292EE2">
                  <w:rPr>
                    <w:b/>
                    <w:bCs/>
                  </w:rPr>
                  <w:t>Yleislääkärikäynnit</w:t>
                </w:r>
              </w:p>
            </w:tc>
            <w:tc>
              <w:tcPr>
                <w:tcW w:w="1498" w:type="dxa"/>
              </w:tcPr>
              <w:p w14:paraId="2F89136C" w14:textId="77777777" w:rsidR="006A1061" w:rsidRPr="00292EE2" w:rsidRDefault="006A1061" w:rsidP="00685447">
                <w:pPr>
                  <w:jc w:val="center"/>
                </w:pPr>
              </w:p>
            </w:tc>
            <w:tc>
              <w:tcPr>
                <w:tcW w:w="1623" w:type="dxa"/>
              </w:tcPr>
              <w:p w14:paraId="38BAE090" w14:textId="77777777" w:rsidR="006A1061" w:rsidRPr="00292EE2" w:rsidRDefault="006A1061" w:rsidP="00685447">
                <w:pPr>
                  <w:jc w:val="center"/>
                </w:pPr>
              </w:p>
            </w:tc>
            <w:tc>
              <w:tcPr>
                <w:tcW w:w="1622" w:type="dxa"/>
              </w:tcPr>
              <w:p w14:paraId="7445D557" w14:textId="77777777" w:rsidR="006A1061" w:rsidRPr="00292EE2" w:rsidRDefault="006A1061" w:rsidP="00685447">
                <w:pPr>
                  <w:jc w:val="center"/>
                </w:pPr>
              </w:p>
            </w:tc>
          </w:tr>
          <w:tr w:rsidR="006A1061" w14:paraId="2170979F" w14:textId="77777777" w:rsidTr="006A45A6">
            <w:trPr>
              <w:trHeight w:val="258"/>
            </w:trPr>
            <w:tc>
              <w:tcPr>
                <w:tcW w:w="3617" w:type="dxa"/>
              </w:tcPr>
              <w:p w14:paraId="1656EA27" w14:textId="3EA0E573" w:rsidR="006A1061" w:rsidRPr="00292EE2" w:rsidRDefault="006A1061" w:rsidP="00685447">
                <w:r w:rsidRPr="00292EE2">
                  <w:t>Läsnä</w:t>
                </w:r>
                <w:r w:rsidR="000D1DD5">
                  <w:t>vastaanotto</w:t>
                </w:r>
              </w:p>
            </w:tc>
            <w:tc>
              <w:tcPr>
                <w:tcW w:w="1498" w:type="dxa"/>
              </w:tcPr>
              <w:p w14:paraId="1F618D92" w14:textId="53EBCFC6" w:rsidR="006A1061" w:rsidRPr="00292EE2" w:rsidRDefault="006A1061" w:rsidP="00685447">
                <w:pPr>
                  <w:jc w:val="center"/>
                </w:pPr>
                <w:r w:rsidRPr="00292EE2">
                  <w:t>100</w:t>
                </w:r>
              </w:p>
            </w:tc>
            <w:tc>
              <w:tcPr>
                <w:tcW w:w="1623" w:type="dxa"/>
              </w:tcPr>
              <w:p w14:paraId="7C80E4BD" w14:textId="77777777" w:rsidR="006A1061" w:rsidRPr="00292EE2" w:rsidRDefault="006A1061" w:rsidP="00685447">
                <w:pPr>
                  <w:jc w:val="center"/>
                </w:pPr>
                <w:r w:rsidRPr="00292EE2">
                  <w:t>71,8</w:t>
                </w:r>
              </w:p>
            </w:tc>
            <w:tc>
              <w:tcPr>
                <w:tcW w:w="1622" w:type="dxa"/>
              </w:tcPr>
              <w:p w14:paraId="77D42A88" w14:textId="77777777" w:rsidR="006A1061" w:rsidRPr="00292EE2" w:rsidRDefault="006A1061" w:rsidP="00685447">
                <w:pPr>
                  <w:jc w:val="center"/>
                </w:pPr>
                <w:r w:rsidRPr="00292EE2">
                  <w:t>28,2</w:t>
                </w:r>
              </w:p>
            </w:tc>
          </w:tr>
          <w:tr w:rsidR="000D1DD5" w14:paraId="7FA3BBD2" w14:textId="77777777" w:rsidTr="006A45A6">
            <w:trPr>
              <w:trHeight w:val="267"/>
            </w:trPr>
            <w:tc>
              <w:tcPr>
                <w:tcW w:w="3617" w:type="dxa"/>
              </w:tcPr>
              <w:p w14:paraId="479CABB8" w14:textId="7C505879" w:rsidR="000D1DD5" w:rsidRPr="00292EE2" w:rsidRDefault="000D1DD5" w:rsidP="00685447">
                <w:r>
                  <w:t>Videovastaanotto</w:t>
                </w:r>
              </w:p>
            </w:tc>
            <w:tc>
              <w:tcPr>
                <w:tcW w:w="1498" w:type="dxa"/>
              </w:tcPr>
              <w:p w14:paraId="607496B2" w14:textId="24F4D140" w:rsidR="000D1DD5" w:rsidRPr="00292EE2" w:rsidRDefault="000D1DD5" w:rsidP="00685447">
                <w:pPr>
                  <w:jc w:val="center"/>
                </w:pPr>
                <w:r>
                  <w:t>80</w:t>
                </w:r>
              </w:p>
            </w:tc>
            <w:tc>
              <w:tcPr>
                <w:tcW w:w="1623" w:type="dxa"/>
              </w:tcPr>
              <w:p w14:paraId="73C6173B" w14:textId="61657A03" w:rsidR="000D1DD5" w:rsidRPr="00292EE2" w:rsidRDefault="000D1DD5" w:rsidP="00685447">
                <w:pPr>
                  <w:jc w:val="center"/>
                </w:pPr>
                <w:r>
                  <w:t>51,8</w:t>
                </w:r>
              </w:p>
            </w:tc>
            <w:tc>
              <w:tcPr>
                <w:tcW w:w="1622" w:type="dxa"/>
              </w:tcPr>
              <w:p w14:paraId="11763A35" w14:textId="17033885" w:rsidR="000D1DD5" w:rsidRPr="00292EE2" w:rsidRDefault="000D1DD5" w:rsidP="00685447">
                <w:pPr>
                  <w:jc w:val="center"/>
                </w:pPr>
                <w:r>
                  <w:t>28,2</w:t>
                </w:r>
              </w:p>
            </w:tc>
          </w:tr>
          <w:tr w:rsidR="006A1061" w14:paraId="7E18B66A" w14:textId="77777777" w:rsidTr="006A45A6">
            <w:trPr>
              <w:trHeight w:val="267"/>
            </w:trPr>
            <w:tc>
              <w:tcPr>
                <w:tcW w:w="3617" w:type="dxa"/>
              </w:tcPr>
              <w:p w14:paraId="77757E1C" w14:textId="77777777" w:rsidR="006A1061" w:rsidRPr="00292EE2" w:rsidRDefault="006A1061" w:rsidP="00685447">
                <w:r w:rsidRPr="00292EE2">
                  <w:t>Puheluvastaanotto</w:t>
                </w:r>
              </w:p>
            </w:tc>
            <w:tc>
              <w:tcPr>
                <w:tcW w:w="1498" w:type="dxa"/>
              </w:tcPr>
              <w:p w14:paraId="7173DFB8" w14:textId="77777777" w:rsidR="006A1061" w:rsidRPr="00292EE2" w:rsidRDefault="006A1061" w:rsidP="00685447">
                <w:pPr>
                  <w:jc w:val="center"/>
                </w:pPr>
                <w:r w:rsidRPr="00292EE2">
                  <w:t>60</w:t>
                </w:r>
              </w:p>
            </w:tc>
            <w:tc>
              <w:tcPr>
                <w:tcW w:w="1623" w:type="dxa"/>
              </w:tcPr>
              <w:p w14:paraId="055A9740" w14:textId="77777777" w:rsidR="006A1061" w:rsidRPr="00292EE2" w:rsidRDefault="006A1061" w:rsidP="00685447">
                <w:pPr>
                  <w:jc w:val="center"/>
                </w:pPr>
                <w:r w:rsidRPr="00292EE2">
                  <w:t>31,8</w:t>
                </w:r>
              </w:p>
            </w:tc>
            <w:tc>
              <w:tcPr>
                <w:tcW w:w="1622" w:type="dxa"/>
              </w:tcPr>
              <w:p w14:paraId="7F691A09" w14:textId="77777777" w:rsidR="006A1061" w:rsidRPr="00292EE2" w:rsidRDefault="006A1061" w:rsidP="00685447">
                <w:pPr>
                  <w:jc w:val="center"/>
                </w:pPr>
                <w:r w:rsidRPr="00292EE2">
                  <w:t>28,2</w:t>
                </w:r>
              </w:p>
            </w:tc>
          </w:tr>
          <w:tr w:rsidR="006A1061" w14:paraId="6D49BE41" w14:textId="77777777" w:rsidTr="006A45A6">
            <w:trPr>
              <w:trHeight w:val="237"/>
            </w:trPr>
            <w:tc>
              <w:tcPr>
                <w:tcW w:w="3617" w:type="dxa"/>
              </w:tcPr>
              <w:p w14:paraId="151AF71F" w14:textId="77777777" w:rsidR="006A1061" w:rsidRPr="00292EE2" w:rsidRDefault="006A1061" w:rsidP="00685447">
                <w:pPr>
                  <w:rPr>
                    <w:b/>
                    <w:bCs/>
                  </w:rPr>
                </w:pPr>
                <w:r w:rsidRPr="00292EE2">
                  <w:rPr>
                    <w:b/>
                    <w:bCs/>
                  </w:rPr>
                  <w:t>Näytteenottomaksu</w:t>
                </w:r>
              </w:p>
            </w:tc>
            <w:tc>
              <w:tcPr>
                <w:tcW w:w="1498" w:type="dxa"/>
              </w:tcPr>
              <w:p w14:paraId="4687286B" w14:textId="77777777" w:rsidR="006A1061" w:rsidRPr="006A45A6" w:rsidRDefault="006A1061" w:rsidP="00685447">
                <w:pPr>
                  <w:jc w:val="center"/>
                </w:pPr>
                <w:r w:rsidRPr="006A45A6">
                  <w:t>26</w:t>
                </w:r>
              </w:p>
            </w:tc>
            <w:tc>
              <w:tcPr>
                <w:tcW w:w="1623" w:type="dxa"/>
              </w:tcPr>
              <w:p w14:paraId="4A2667A3" w14:textId="77777777" w:rsidR="006A1061" w:rsidRPr="00292EE2" w:rsidRDefault="006A1061" w:rsidP="00685447">
                <w:pPr>
                  <w:jc w:val="center"/>
                </w:pPr>
                <w:r w:rsidRPr="00292EE2">
                  <w:t>13</w:t>
                </w:r>
              </w:p>
            </w:tc>
            <w:tc>
              <w:tcPr>
                <w:tcW w:w="1622" w:type="dxa"/>
              </w:tcPr>
              <w:p w14:paraId="3E62BF18" w14:textId="77777777" w:rsidR="006A1061" w:rsidRPr="00292EE2" w:rsidRDefault="006A1061" w:rsidP="00685447">
                <w:pPr>
                  <w:jc w:val="center"/>
                </w:pPr>
                <w:r w:rsidRPr="00292EE2">
                  <w:t>13</w:t>
                </w:r>
              </w:p>
            </w:tc>
          </w:tr>
          <w:tr w:rsidR="006A1061" w14:paraId="48CEB6B1" w14:textId="77777777" w:rsidTr="006A45A6">
            <w:trPr>
              <w:trHeight w:val="237"/>
            </w:trPr>
            <w:tc>
              <w:tcPr>
                <w:tcW w:w="3617" w:type="dxa"/>
              </w:tcPr>
              <w:p w14:paraId="4114A8D7" w14:textId="77777777" w:rsidR="006A1061" w:rsidRPr="00292EE2" w:rsidRDefault="006A1061" w:rsidP="00685447">
                <w:pPr>
                  <w:rPr>
                    <w:b/>
                    <w:bCs/>
                  </w:rPr>
                </w:pPr>
                <w:r w:rsidRPr="00292EE2">
                  <w:rPr>
                    <w:b/>
                    <w:bCs/>
                  </w:rPr>
                  <w:t>Laboratoriotutkimukset</w:t>
                </w:r>
              </w:p>
            </w:tc>
            <w:tc>
              <w:tcPr>
                <w:tcW w:w="1498" w:type="dxa"/>
              </w:tcPr>
              <w:p w14:paraId="509E293B" w14:textId="77777777" w:rsidR="006A1061" w:rsidRPr="00292EE2" w:rsidRDefault="006A1061" w:rsidP="00685447"/>
            </w:tc>
            <w:tc>
              <w:tcPr>
                <w:tcW w:w="1623" w:type="dxa"/>
              </w:tcPr>
              <w:p w14:paraId="5EA09034" w14:textId="77777777" w:rsidR="006A1061" w:rsidRPr="00292EE2" w:rsidRDefault="006A1061" w:rsidP="00685447">
                <w:pPr>
                  <w:jc w:val="center"/>
                </w:pPr>
              </w:p>
            </w:tc>
            <w:tc>
              <w:tcPr>
                <w:tcW w:w="1622" w:type="dxa"/>
              </w:tcPr>
              <w:p w14:paraId="50C8F794" w14:textId="77777777" w:rsidR="006A1061" w:rsidRPr="00292EE2" w:rsidRDefault="006A1061" w:rsidP="00685447">
                <w:pPr>
                  <w:jc w:val="center"/>
                </w:pPr>
              </w:p>
            </w:tc>
          </w:tr>
          <w:tr w:rsidR="006A1061" w14:paraId="7776361F" w14:textId="77777777" w:rsidTr="006A45A6">
            <w:trPr>
              <w:trHeight w:val="237"/>
            </w:trPr>
            <w:tc>
              <w:tcPr>
                <w:tcW w:w="3617" w:type="dxa"/>
              </w:tcPr>
              <w:p w14:paraId="3D437A8B" w14:textId="77777777" w:rsidR="006A1061" w:rsidRPr="00292EE2" w:rsidRDefault="006A1061" w:rsidP="00685447">
                <w:r w:rsidRPr="00292EE2">
                  <w:t>2474 B -PVK+T Perusverenkuva ja trombosyytit</w:t>
                </w:r>
              </w:p>
            </w:tc>
            <w:tc>
              <w:tcPr>
                <w:tcW w:w="1498" w:type="dxa"/>
              </w:tcPr>
              <w:p w14:paraId="60C102F5" w14:textId="77777777" w:rsidR="006A1061" w:rsidRPr="006A45A6" w:rsidRDefault="006A1061" w:rsidP="00685447">
                <w:pPr>
                  <w:jc w:val="center"/>
                </w:pPr>
              </w:p>
              <w:p w14:paraId="679B5063" w14:textId="77777777" w:rsidR="006A1061" w:rsidRPr="006A45A6" w:rsidRDefault="006A1061" w:rsidP="00685447">
                <w:pPr>
                  <w:jc w:val="center"/>
                </w:pPr>
                <w:r w:rsidRPr="006A45A6">
                  <w:t>4</w:t>
                </w:r>
              </w:p>
            </w:tc>
            <w:tc>
              <w:tcPr>
                <w:tcW w:w="1623" w:type="dxa"/>
              </w:tcPr>
              <w:p w14:paraId="4C67C892" w14:textId="77777777" w:rsidR="006A1061" w:rsidRPr="00292EE2" w:rsidRDefault="006A1061" w:rsidP="00685447">
                <w:pPr>
                  <w:jc w:val="center"/>
                </w:pPr>
              </w:p>
              <w:p w14:paraId="44866460" w14:textId="77777777" w:rsidR="006A1061" w:rsidRPr="00292EE2" w:rsidRDefault="006A1061" w:rsidP="00685447">
                <w:pPr>
                  <w:jc w:val="center"/>
                </w:pPr>
                <w:r w:rsidRPr="00292EE2">
                  <w:t>2</w:t>
                </w:r>
              </w:p>
            </w:tc>
            <w:tc>
              <w:tcPr>
                <w:tcW w:w="1622" w:type="dxa"/>
              </w:tcPr>
              <w:p w14:paraId="72C5A0D2" w14:textId="77777777" w:rsidR="006A1061" w:rsidRPr="00292EE2" w:rsidRDefault="006A1061" w:rsidP="00685447">
                <w:pPr>
                  <w:jc w:val="center"/>
                </w:pPr>
              </w:p>
              <w:p w14:paraId="22B79259" w14:textId="77777777" w:rsidR="006A1061" w:rsidRPr="00292EE2" w:rsidRDefault="006A1061" w:rsidP="00685447">
                <w:pPr>
                  <w:jc w:val="center"/>
                </w:pPr>
                <w:r w:rsidRPr="00292EE2">
                  <w:t>2</w:t>
                </w:r>
              </w:p>
            </w:tc>
          </w:tr>
          <w:tr w:rsidR="006A1061" w14:paraId="38DE02CB" w14:textId="77777777" w:rsidTr="006A45A6">
            <w:trPr>
              <w:trHeight w:val="276"/>
            </w:trPr>
            <w:tc>
              <w:tcPr>
                <w:tcW w:w="3617" w:type="dxa"/>
              </w:tcPr>
              <w:p w14:paraId="0D0742A5" w14:textId="77777777" w:rsidR="006A1061" w:rsidRPr="006A45A6" w:rsidRDefault="006A1061" w:rsidP="00685447">
                <w:pPr>
                  <w:rPr>
                    <w:color w:val="000000"/>
                  </w:rPr>
                </w:pPr>
                <w:r w:rsidRPr="006A45A6">
                  <w:rPr>
                    <w:color w:val="000000"/>
                  </w:rPr>
                  <w:t>2382 S -Na Natrium</w:t>
                </w:r>
              </w:p>
            </w:tc>
            <w:tc>
              <w:tcPr>
                <w:tcW w:w="1498" w:type="dxa"/>
              </w:tcPr>
              <w:p w14:paraId="6A945F53" w14:textId="77777777" w:rsidR="006A1061" w:rsidRPr="006A45A6" w:rsidRDefault="006A1061" w:rsidP="00685447">
                <w:pPr>
                  <w:jc w:val="center"/>
                </w:pPr>
                <w:r w:rsidRPr="006A45A6">
                  <w:t>2</w:t>
                </w:r>
              </w:p>
            </w:tc>
            <w:tc>
              <w:tcPr>
                <w:tcW w:w="1623" w:type="dxa"/>
              </w:tcPr>
              <w:p w14:paraId="5919D382" w14:textId="77777777" w:rsidR="006A1061" w:rsidRPr="00292EE2" w:rsidRDefault="006A1061" w:rsidP="00685447">
                <w:pPr>
                  <w:jc w:val="center"/>
                </w:pPr>
                <w:r w:rsidRPr="00292EE2">
                  <w:t>1</w:t>
                </w:r>
              </w:p>
            </w:tc>
            <w:tc>
              <w:tcPr>
                <w:tcW w:w="1622" w:type="dxa"/>
              </w:tcPr>
              <w:p w14:paraId="4ED412B1" w14:textId="77777777" w:rsidR="006A1061" w:rsidRPr="00292EE2" w:rsidRDefault="006A1061" w:rsidP="00685447">
                <w:pPr>
                  <w:jc w:val="center"/>
                </w:pPr>
                <w:r w:rsidRPr="00292EE2">
                  <w:t>1</w:t>
                </w:r>
              </w:p>
            </w:tc>
          </w:tr>
          <w:tr w:rsidR="006A1061" w14:paraId="4EA7046C" w14:textId="77777777" w:rsidTr="006A45A6">
            <w:trPr>
              <w:trHeight w:val="276"/>
            </w:trPr>
            <w:tc>
              <w:tcPr>
                <w:tcW w:w="3617" w:type="dxa"/>
              </w:tcPr>
              <w:p w14:paraId="381DEE34" w14:textId="77777777" w:rsidR="006A1061" w:rsidRPr="006A45A6" w:rsidRDefault="006A1061" w:rsidP="00685447">
                <w:pPr>
                  <w:rPr>
                    <w:color w:val="000000"/>
                  </w:rPr>
                </w:pPr>
                <w:r w:rsidRPr="006A45A6">
                  <w:rPr>
                    <w:color w:val="000000"/>
                  </w:rPr>
                  <w:t>2001 S -K Kalium</w:t>
                </w:r>
              </w:p>
            </w:tc>
            <w:tc>
              <w:tcPr>
                <w:tcW w:w="1498" w:type="dxa"/>
              </w:tcPr>
              <w:p w14:paraId="6F480D2A" w14:textId="77777777" w:rsidR="006A1061" w:rsidRPr="006A45A6" w:rsidRDefault="006A1061" w:rsidP="00685447">
                <w:pPr>
                  <w:jc w:val="center"/>
                </w:pPr>
                <w:r w:rsidRPr="006A45A6">
                  <w:t>2</w:t>
                </w:r>
              </w:p>
            </w:tc>
            <w:tc>
              <w:tcPr>
                <w:tcW w:w="1623" w:type="dxa"/>
              </w:tcPr>
              <w:p w14:paraId="3A2E0104" w14:textId="77777777" w:rsidR="006A1061" w:rsidRPr="00292EE2" w:rsidRDefault="006A1061" w:rsidP="00685447">
                <w:pPr>
                  <w:jc w:val="center"/>
                </w:pPr>
                <w:r w:rsidRPr="00292EE2">
                  <w:t>1</w:t>
                </w:r>
              </w:p>
            </w:tc>
            <w:tc>
              <w:tcPr>
                <w:tcW w:w="1622" w:type="dxa"/>
              </w:tcPr>
              <w:p w14:paraId="11E9BA91" w14:textId="77777777" w:rsidR="006A1061" w:rsidRPr="00292EE2" w:rsidRDefault="006A1061" w:rsidP="00685447">
                <w:pPr>
                  <w:jc w:val="center"/>
                </w:pPr>
                <w:r w:rsidRPr="00292EE2">
                  <w:t>1</w:t>
                </w:r>
              </w:p>
            </w:tc>
          </w:tr>
          <w:tr w:rsidR="006A1061" w14:paraId="4EE7768F" w14:textId="77777777" w:rsidTr="006A45A6">
            <w:trPr>
              <w:trHeight w:val="276"/>
            </w:trPr>
            <w:tc>
              <w:tcPr>
                <w:tcW w:w="3617" w:type="dxa"/>
              </w:tcPr>
              <w:p w14:paraId="78618277" w14:textId="77777777" w:rsidR="006A1061" w:rsidRPr="006A45A6" w:rsidRDefault="006A1061" w:rsidP="00685447">
                <w:pPr>
                  <w:rPr>
                    <w:color w:val="000000"/>
                  </w:rPr>
                </w:pPr>
                <w:r w:rsidRPr="006A45A6">
                  <w:rPr>
                    <w:color w:val="000000"/>
                  </w:rPr>
                  <w:t>2143 fS-Krea Kreatiniini</w:t>
                </w:r>
              </w:p>
            </w:tc>
            <w:tc>
              <w:tcPr>
                <w:tcW w:w="1498" w:type="dxa"/>
              </w:tcPr>
              <w:p w14:paraId="4FD70A43" w14:textId="77777777" w:rsidR="006A1061" w:rsidRPr="006A45A6" w:rsidRDefault="006A1061" w:rsidP="00685447">
                <w:pPr>
                  <w:jc w:val="center"/>
                </w:pPr>
                <w:r w:rsidRPr="006A45A6">
                  <w:t>2</w:t>
                </w:r>
              </w:p>
            </w:tc>
            <w:tc>
              <w:tcPr>
                <w:tcW w:w="1623" w:type="dxa"/>
              </w:tcPr>
              <w:p w14:paraId="07B19013" w14:textId="77777777" w:rsidR="006A1061" w:rsidRPr="00292EE2" w:rsidRDefault="006A1061" w:rsidP="00685447">
                <w:pPr>
                  <w:jc w:val="center"/>
                </w:pPr>
                <w:r w:rsidRPr="00292EE2">
                  <w:t>1</w:t>
                </w:r>
              </w:p>
            </w:tc>
            <w:tc>
              <w:tcPr>
                <w:tcW w:w="1622" w:type="dxa"/>
              </w:tcPr>
              <w:p w14:paraId="41F0D350" w14:textId="77777777" w:rsidR="006A1061" w:rsidRPr="00292EE2" w:rsidRDefault="006A1061" w:rsidP="00685447">
                <w:pPr>
                  <w:jc w:val="center"/>
                </w:pPr>
                <w:r w:rsidRPr="00292EE2">
                  <w:t>1</w:t>
                </w:r>
              </w:p>
            </w:tc>
          </w:tr>
          <w:tr w:rsidR="006A1061" w14:paraId="6D034AC5" w14:textId="77777777" w:rsidTr="006A45A6">
            <w:trPr>
              <w:trHeight w:val="267"/>
            </w:trPr>
            <w:tc>
              <w:tcPr>
                <w:tcW w:w="3617" w:type="dxa"/>
              </w:tcPr>
              <w:p w14:paraId="20BC2544" w14:textId="77777777" w:rsidR="006A1061" w:rsidRPr="006A45A6" w:rsidRDefault="006A1061" w:rsidP="00685447">
                <w:pPr>
                  <w:rPr>
                    <w:color w:val="000000"/>
                  </w:rPr>
                </w:pPr>
                <w:r w:rsidRPr="006A45A6">
                  <w:rPr>
                    <w:color w:val="000000"/>
                  </w:rPr>
                  <w:lastRenderedPageBreak/>
                  <w:t>1216 S -CRP C-reaktiivinen proteiini</w:t>
                </w:r>
              </w:p>
            </w:tc>
            <w:tc>
              <w:tcPr>
                <w:tcW w:w="1498" w:type="dxa"/>
              </w:tcPr>
              <w:p w14:paraId="6CEE68F5" w14:textId="77777777" w:rsidR="006A1061" w:rsidRPr="006A45A6" w:rsidRDefault="006A1061" w:rsidP="00685447">
                <w:pPr>
                  <w:jc w:val="center"/>
                </w:pPr>
                <w:r w:rsidRPr="006A45A6">
                  <w:t>3</w:t>
                </w:r>
              </w:p>
            </w:tc>
            <w:tc>
              <w:tcPr>
                <w:tcW w:w="1623" w:type="dxa"/>
              </w:tcPr>
              <w:p w14:paraId="113D753E" w14:textId="77777777" w:rsidR="006A1061" w:rsidRPr="00292EE2" w:rsidRDefault="006A1061" w:rsidP="00685447">
                <w:pPr>
                  <w:jc w:val="center"/>
                </w:pPr>
                <w:r w:rsidRPr="00292EE2">
                  <w:t>1,50</w:t>
                </w:r>
              </w:p>
            </w:tc>
            <w:tc>
              <w:tcPr>
                <w:tcW w:w="1622" w:type="dxa"/>
              </w:tcPr>
              <w:p w14:paraId="7DC79746" w14:textId="77777777" w:rsidR="006A1061" w:rsidRPr="00292EE2" w:rsidRDefault="006A1061" w:rsidP="00685447">
                <w:pPr>
                  <w:jc w:val="center"/>
                </w:pPr>
                <w:r w:rsidRPr="00292EE2">
                  <w:t>1,50</w:t>
                </w:r>
              </w:p>
            </w:tc>
          </w:tr>
          <w:tr w:rsidR="006A1061" w14:paraId="5D555FF8" w14:textId="77777777" w:rsidTr="006A45A6">
            <w:trPr>
              <w:trHeight w:val="276"/>
            </w:trPr>
            <w:tc>
              <w:tcPr>
                <w:tcW w:w="3617" w:type="dxa"/>
              </w:tcPr>
              <w:p w14:paraId="3258489A" w14:textId="77777777" w:rsidR="006A1061" w:rsidRPr="006A45A6" w:rsidRDefault="006A1061" w:rsidP="00685447">
                <w:pPr>
                  <w:rPr>
                    <w:color w:val="000000"/>
                  </w:rPr>
                </w:pPr>
                <w:r w:rsidRPr="006A45A6">
                  <w:rPr>
                    <w:color w:val="000000"/>
                  </w:rPr>
                  <w:t>1026 S -ALAT Alaniiniaminotransferaasi</w:t>
                </w:r>
              </w:p>
            </w:tc>
            <w:tc>
              <w:tcPr>
                <w:tcW w:w="1498" w:type="dxa"/>
              </w:tcPr>
              <w:p w14:paraId="7FE5F81C" w14:textId="77777777" w:rsidR="006A1061" w:rsidRPr="006A45A6" w:rsidRDefault="006A1061" w:rsidP="00685447">
                <w:pPr>
                  <w:jc w:val="center"/>
                </w:pPr>
                <w:r w:rsidRPr="006A45A6">
                  <w:t>2</w:t>
                </w:r>
              </w:p>
            </w:tc>
            <w:tc>
              <w:tcPr>
                <w:tcW w:w="1623" w:type="dxa"/>
              </w:tcPr>
              <w:p w14:paraId="346C44E8" w14:textId="77777777" w:rsidR="006A1061" w:rsidRPr="00292EE2" w:rsidRDefault="006A1061" w:rsidP="00685447">
                <w:pPr>
                  <w:jc w:val="center"/>
                </w:pPr>
                <w:r w:rsidRPr="00292EE2">
                  <w:t>1</w:t>
                </w:r>
              </w:p>
            </w:tc>
            <w:tc>
              <w:tcPr>
                <w:tcW w:w="1622" w:type="dxa"/>
              </w:tcPr>
              <w:p w14:paraId="389C4023" w14:textId="77777777" w:rsidR="006A1061" w:rsidRPr="00292EE2" w:rsidRDefault="006A1061" w:rsidP="00685447">
                <w:pPr>
                  <w:jc w:val="center"/>
                </w:pPr>
                <w:r w:rsidRPr="00292EE2">
                  <w:t>1</w:t>
                </w:r>
              </w:p>
            </w:tc>
          </w:tr>
          <w:tr w:rsidR="006A1061" w14:paraId="30771834" w14:textId="77777777" w:rsidTr="006A45A6">
            <w:trPr>
              <w:trHeight w:val="276"/>
            </w:trPr>
            <w:tc>
              <w:tcPr>
                <w:tcW w:w="3617" w:type="dxa"/>
              </w:tcPr>
              <w:p w14:paraId="2F4FA475" w14:textId="77777777" w:rsidR="006A1061" w:rsidRPr="006A45A6" w:rsidRDefault="006A1061" w:rsidP="00685447">
                <w:pPr>
                  <w:rPr>
                    <w:color w:val="000000"/>
                  </w:rPr>
                </w:pPr>
                <w:r w:rsidRPr="006A45A6">
                  <w:rPr>
                    <w:color w:val="000000"/>
                  </w:rPr>
                  <w:t>4587 P -AFOS Alkalinen fosfataasi</w:t>
                </w:r>
              </w:p>
            </w:tc>
            <w:tc>
              <w:tcPr>
                <w:tcW w:w="1498" w:type="dxa"/>
              </w:tcPr>
              <w:p w14:paraId="1D64DD8B" w14:textId="77777777" w:rsidR="006A1061" w:rsidRPr="006A45A6" w:rsidRDefault="006A1061" w:rsidP="00685447">
                <w:pPr>
                  <w:jc w:val="center"/>
                </w:pPr>
                <w:r w:rsidRPr="006A45A6">
                  <w:t>2</w:t>
                </w:r>
              </w:p>
            </w:tc>
            <w:tc>
              <w:tcPr>
                <w:tcW w:w="1623" w:type="dxa"/>
              </w:tcPr>
              <w:p w14:paraId="4193EA73" w14:textId="77777777" w:rsidR="006A1061" w:rsidRPr="00292EE2" w:rsidRDefault="006A1061" w:rsidP="00685447">
                <w:pPr>
                  <w:jc w:val="center"/>
                </w:pPr>
                <w:r w:rsidRPr="00292EE2">
                  <w:t>1</w:t>
                </w:r>
              </w:p>
            </w:tc>
            <w:tc>
              <w:tcPr>
                <w:tcW w:w="1622" w:type="dxa"/>
              </w:tcPr>
              <w:p w14:paraId="62960628" w14:textId="77777777" w:rsidR="006A1061" w:rsidRPr="00292EE2" w:rsidRDefault="006A1061" w:rsidP="00685447">
                <w:pPr>
                  <w:jc w:val="center"/>
                </w:pPr>
                <w:r w:rsidRPr="00292EE2">
                  <w:t>1</w:t>
                </w:r>
              </w:p>
            </w:tc>
          </w:tr>
          <w:tr w:rsidR="006A1061" w14:paraId="66DED2AF" w14:textId="77777777" w:rsidTr="006A45A6">
            <w:trPr>
              <w:trHeight w:val="276"/>
            </w:trPr>
            <w:tc>
              <w:tcPr>
                <w:tcW w:w="3617" w:type="dxa"/>
              </w:tcPr>
              <w:p w14:paraId="63E85D67" w14:textId="77777777" w:rsidR="006A1061" w:rsidRPr="006A45A6" w:rsidRDefault="006A1061" w:rsidP="00685447">
                <w:pPr>
                  <w:rPr>
                    <w:color w:val="000000"/>
                  </w:rPr>
                </w:pPr>
                <w:r w:rsidRPr="006A45A6">
                  <w:rPr>
                    <w:color w:val="000000"/>
                  </w:rPr>
                  <w:t>1185 S -Bil Bilirubiini</w:t>
                </w:r>
              </w:p>
            </w:tc>
            <w:tc>
              <w:tcPr>
                <w:tcW w:w="1498" w:type="dxa"/>
              </w:tcPr>
              <w:p w14:paraId="64542271" w14:textId="77777777" w:rsidR="006A1061" w:rsidRPr="006A45A6" w:rsidRDefault="006A1061" w:rsidP="00685447">
                <w:pPr>
                  <w:jc w:val="center"/>
                </w:pPr>
                <w:r w:rsidRPr="006A45A6">
                  <w:t>2</w:t>
                </w:r>
              </w:p>
            </w:tc>
            <w:tc>
              <w:tcPr>
                <w:tcW w:w="1623" w:type="dxa"/>
              </w:tcPr>
              <w:p w14:paraId="0ABA23B8" w14:textId="77777777" w:rsidR="006A1061" w:rsidRPr="00292EE2" w:rsidRDefault="006A1061" w:rsidP="00685447">
                <w:pPr>
                  <w:jc w:val="center"/>
                </w:pPr>
                <w:r w:rsidRPr="00292EE2">
                  <w:t>1</w:t>
                </w:r>
              </w:p>
            </w:tc>
            <w:tc>
              <w:tcPr>
                <w:tcW w:w="1622" w:type="dxa"/>
              </w:tcPr>
              <w:p w14:paraId="21F8F514" w14:textId="77777777" w:rsidR="006A1061" w:rsidRPr="00292EE2" w:rsidRDefault="006A1061" w:rsidP="00685447">
                <w:pPr>
                  <w:jc w:val="center"/>
                </w:pPr>
                <w:r w:rsidRPr="00292EE2">
                  <w:t>1</w:t>
                </w:r>
              </w:p>
            </w:tc>
          </w:tr>
          <w:tr w:rsidR="006A1061" w14:paraId="5BA5D443" w14:textId="77777777" w:rsidTr="006A45A6">
            <w:trPr>
              <w:trHeight w:val="276"/>
            </w:trPr>
            <w:tc>
              <w:tcPr>
                <w:tcW w:w="3617" w:type="dxa"/>
              </w:tcPr>
              <w:p w14:paraId="0D457C4A" w14:textId="77777777" w:rsidR="006A1061" w:rsidRPr="006A45A6" w:rsidRDefault="006A1061" w:rsidP="00685447">
                <w:pPr>
                  <w:rPr>
                    <w:color w:val="000000"/>
                  </w:rPr>
                </w:pPr>
                <w:r w:rsidRPr="006A45A6">
                  <w:rPr>
                    <w:color w:val="000000"/>
                  </w:rPr>
                  <w:t>1468 fP-Gluk Glukoosi</w:t>
                </w:r>
              </w:p>
            </w:tc>
            <w:tc>
              <w:tcPr>
                <w:tcW w:w="1498" w:type="dxa"/>
              </w:tcPr>
              <w:p w14:paraId="3DBDC7E6" w14:textId="77777777" w:rsidR="006A1061" w:rsidRPr="006A45A6" w:rsidRDefault="006A1061" w:rsidP="00685447">
                <w:pPr>
                  <w:jc w:val="center"/>
                </w:pPr>
                <w:r w:rsidRPr="006A45A6">
                  <w:t>2</w:t>
                </w:r>
              </w:p>
            </w:tc>
            <w:tc>
              <w:tcPr>
                <w:tcW w:w="1623" w:type="dxa"/>
              </w:tcPr>
              <w:p w14:paraId="34AA920E" w14:textId="77777777" w:rsidR="006A1061" w:rsidRPr="00292EE2" w:rsidRDefault="006A1061" w:rsidP="00685447">
                <w:pPr>
                  <w:jc w:val="center"/>
                </w:pPr>
                <w:r w:rsidRPr="00292EE2">
                  <w:t>1</w:t>
                </w:r>
              </w:p>
            </w:tc>
            <w:tc>
              <w:tcPr>
                <w:tcW w:w="1622" w:type="dxa"/>
              </w:tcPr>
              <w:p w14:paraId="0EB1F237" w14:textId="77777777" w:rsidR="006A1061" w:rsidRPr="00292EE2" w:rsidRDefault="006A1061" w:rsidP="00685447">
                <w:pPr>
                  <w:jc w:val="center"/>
                </w:pPr>
                <w:r w:rsidRPr="00292EE2">
                  <w:t>1</w:t>
                </w:r>
              </w:p>
            </w:tc>
          </w:tr>
          <w:tr w:rsidR="006A1061" w14:paraId="3B3EF54E" w14:textId="77777777" w:rsidTr="006A45A6">
            <w:trPr>
              <w:trHeight w:val="276"/>
            </w:trPr>
            <w:tc>
              <w:tcPr>
                <w:tcW w:w="3617" w:type="dxa"/>
              </w:tcPr>
              <w:p w14:paraId="03CCF598" w14:textId="77777777" w:rsidR="006A1061" w:rsidRPr="006A45A6" w:rsidRDefault="006A1061" w:rsidP="00685447">
                <w:pPr>
                  <w:rPr>
                    <w:color w:val="000000"/>
                  </w:rPr>
                </w:pPr>
                <w:r w:rsidRPr="006A45A6">
                  <w:rPr>
                    <w:color w:val="000000"/>
                  </w:rPr>
                  <w:t>6128 B -HbA1c Hemoglobiini-A1c</w:t>
                </w:r>
              </w:p>
            </w:tc>
            <w:tc>
              <w:tcPr>
                <w:tcW w:w="1498" w:type="dxa"/>
              </w:tcPr>
              <w:p w14:paraId="68F6873B" w14:textId="77777777" w:rsidR="006A1061" w:rsidRPr="006A45A6" w:rsidRDefault="006A1061" w:rsidP="00685447">
                <w:pPr>
                  <w:jc w:val="center"/>
                </w:pPr>
                <w:r w:rsidRPr="006A45A6">
                  <w:t>6</w:t>
                </w:r>
              </w:p>
            </w:tc>
            <w:tc>
              <w:tcPr>
                <w:tcW w:w="1623" w:type="dxa"/>
              </w:tcPr>
              <w:p w14:paraId="54AED96B" w14:textId="77777777" w:rsidR="006A1061" w:rsidRPr="00292EE2" w:rsidRDefault="006A1061" w:rsidP="00685447">
                <w:pPr>
                  <w:jc w:val="center"/>
                </w:pPr>
                <w:r w:rsidRPr="00292EE2">
                  <w:t>3</w:t>
                </w:r>
              </w:p>
            </w:tc>
            <w:tc>
              <w:tcPr>
                <w:tcW w:w="1622" w:type="dxa"/>
              </w:tcPr>
              <w:p w14:paraId="52D7C8CB" w14:textId="77777777" w:rsidR="006A1061" w:rsidRPr="00292EE2" w:rsidRDefault="006A1061" w:rsidP="00685447">
                <w:pPr>
                  <w:jc w:val="center"/>
                </w:pPr>
                <w:r w:rsidRPr="00292EE2">
                  <w:t>3</w:t>
                </w:r>
              </w:p>
            </w:tc>
          </w:tr>
          <w:tr w:rsidR="006A1061" w14:paraId="2030FC3D" w14:textId="77777777" w:rsidTr="006A45A6">
            <w:trPr>
              <w:trHeight w:val="276"/>
            </w:trPr>
            <w:tc>
              <w:tcPr>
                <w:tcW w:w="3617" w:type="dxa"/>
              </w:tcPr>
              <w:p w14:paraId="795577D7" w14:textId="77777777" w:rsidR="006A1061" w:rsidRPr="006A45A6" w:rsidRDefault="006A1061" w:rsidP="00685447">
                <w:r w:rsidRPr="006A45A6">
                  <w:t>1881 U -KemSeul Kemiallinen seulonta</w:t>
                </w:r>
              </w:p>
            </w:tc>
            <w:tc>
              <w:tcPr>
                <w:tcW w:w="1498" w:type="dxa"/>
              </w:tcPr>
              <w:p w14:paraId="5EE37062" w14:textId="77777777" w:rsidR="006A1061" w:rsidRPr="006A45A6" w:rsidRDefault="006A1061" w:rsidP="00685447">
                <w:pPr>
                  <w:jc w:val="center"/>
                </w:pPr>
                <w:r w:rsidRPr="006A45A6">
                  <w:t>6</w:t>
                </w:r>
              </w:p>
            </w:tc>
            <w:tc>
              <w:tcPr>
                <w:tcW w:w="1623" w:type="dxa"/>
              </w:tcPr>
              <w:p w14:paraId="565B546A" w14:textId="77777777" w:rsidR="006A1061" w:rsidRPr="00292EE2" w:rsidRDefault="006A1061" w:rsidP="00685447">
                <w:pPr>
                  <w:jc w:val="center"/>
                </w:pPr>
                <w:r w:rsidRPr="00292EE2">
                  <w:t>3</w:t>
                </w:r>
              </w:p>
            </w:tc>
            <w:tc>
              <w:tcPr>
                <w:tcW w:w="1622" w:type="dxa"/>
              </w:tcPr>
              <w:p w14:paraId="08C2472B" w14:textId="77777777" w:rsidR="006A1061" w:rsidRPr="00292EE2" w:rsidRDefault="006A1061" w:rsidP="00685447">
                <w:pPr>
                  <w:jc w:val="center"/>
                </w:pPr>
                <w:r w:rsidRPr="00292EE2">
                  <w:t>3</w:t>
                </w:r>
              </w:p>
            </w:tc>
          </w:tr>
          <w:tr w:rsidR="006A1061" w14:paraId="75B0EEFD" w14:textId="77777777" w:rsidTr="006A45A6">
            <w:trPr>
              <w:trHeight w:val="276"/>
            </w:trPr>
            <w:tc>
              <w:tcPr>
                <w:tcW w:w="3617" w:type="dxa"/>
              </w:tcPr>
              <w:p w14:paraId="12496BCE" w14:textId="77777777" w:rsidR="006A1061" w:rsidRPr="006A45A6" w:rsidRDefault="006A1061" w:rsidP="00685447">
                <w:r w:rsidRPr="006A45A6">
                  <w:t>1155 U -BaktVi Bakteeri, viljely</w:t>
                </w:r>
              </w:p>
            </w:tc>
            <w:tc>
              <w:tcPr>
                <w:tcW w:w="1498" w:type="dxa"/>
              </w:tcPr>
              <w:p w14:paraId="25B987CB" w14:textId="77777777" w:rsidR="006A1061" w:rsidRPr="006A45A6" w:rsidRDefault="006A1061" w:rsidP="00685447">
                <w:pPr>
                  <w:jc w:val="center"/>
                </w:pPr>
                <w:r w:rsidRPr="006A45A6">
                  <w:t>2</w:t>
                </w:r>
              </w:p>
            </w:tc>
            <w:tc>
              <w:tcPr>
                <w:tcW w:w="1623" w:type="dxa"/>
              </w:tcPr>
              <w:p w14:paraId="599B34EF" w14:textId="77777777" w:rsidR="006A1061" w:rsidRPr="00292EE2" w:rsidRDefault="006A1061" w:rsidP="00685447">
                <w:pPr>
                  <w:jc w:val="center"/>
                </w:pPr>
                <w:r w:rsidRPr="00292EE2">
                  <w:t>1</w:t>
                </w:r>
              </w:p>
            </w:tc>
            <w:tc>
              <w:tcPr>
                <w:tcW w:w="1622" w:type="dxa"/>
              </w:tcPr>
              <w:p w14:paraId="324AABE3" w14:textId="77777777" w:rsidR="006A1061" w:rsidRPr="00292EE2" w:rsidRDefault="006A1061" w:rsidP="00685447">
                <w:pPr>
                  <w:jc w:val="center"/>
                </w:pPr>
                <w:r w:rsidRPr="00292EE2">
                  <w:t>1</w:t>
                </w:r>
              </w:p>
            </w:tc>
          </w:tr>
          <w:tr w:rsidR="006A1061" w14:paraId="4440234A" w14:textId="77777777" w:rsidTr="006A45A6">
            <w:trPr>
              <w:trHeight w:val="276"/>
            </w:trPr>
            <w:tc>
              <w:tcPr>
                <w:tcW w:w="3617" w:type="dxa"/>
              </w:tcPr>
              <w:p w14:paraId="1FCD63B6" w14:textId="77777777" w:rsidR="006A1061" w:rsidRPr="006A45A6" w:rsidRDefault="006A1061" w:rsidP="00685447">
                <w:pPr>
                  <w:rPr>
                    <w:b/>
                    <w:bCs/>
                    <w:color w:val="000000"/>
                  </w:rPr>
                </w:pPr>
                <w:r w:rsidRPr="006A45A6">
                  <w:rPr>
                    <w:b/>
                    <w:bCs/>
                    <w:color w:val="000000"/>
                  </w:rPr>
                  <w:t>Muut tutkimukset</w:t>
                </w:r>
              </w:p>
            </w:tc>
            <w:tc>
              <w:tcPr>
                <w:tcW w:w="1498" w:type="dxa"/>
              </w:tcPr>
              <w:p w14:paraId="25770414" w14:textId="77777777" w:rsidR="006A1061" w:rsidRPr="006A45A6" w:rsidRDefault="006A1061" w:rsidP="00685447">
                <w:pPr>
                  <w:jc w:val="center"/>
                </w:pPr>
              </w:p>
            </w:tc>
            <w:tc>
              <w:tcPr>
                <w:tcW w:w="1623" w:type="dxa"/>
              </w:tcPr>
              <w:p w14:paraId="61E42744" w14:textId="77777777" w:rsidR="006A1061" w:rsidRPr="00292EE2" w:rsidRDefault="006A1061" w:rsidP="00685447">
                <w:pPr>
                  <w:jc w:val="center"/>
                </w:pPr>
              </w:p>
            </w:tc>
            <w:tc>
              <w:tcPr>
                <w:tcW w:w="1622" w:type="dxa"/>
              </w:tcPr>
              <w:p w14:paraId="08C337CB" w14:textId="77777777" w:rsidR="006A1061" w:rsidRPr="00292EE2" w:rsidRDefault="006A1061" w:rsidP="00685447">
                <w:pPr>
                  <w:jc w:val="center"/>
                </w:pPr>
              </w:p>
            </w:tc>
          </w:tr>
          <w:tr w:rsidR="006A1061" w14:paraId="00968B3D" w14:textId="77777777" w:rsidTr="006A45A6">
            <w:trPr>
              <w:trHeight w:val="267"/>
            </w:trPr>
            <w:tc>
              <w:tcPr>
                <w:tcW w:w="3617" w:type="dxa"/>
              </w:tcPr>
              <w:p w14:paraId="6B969EBA" w14:textId="77777777" w:rsidR="006A1061" w:rsidRPr="006A45A6" w:rsidRDefault="006A1061" w:rsidP="00685447">
                <w:pPr>
                  <w:rPr>
                    <w:color w:val="000000"/>
                  </w:rPr>
                </w:pPr>
                <w:r w:rsidRPr="006A45A6">
                  <w:rPr>
                    <w:color w:val="000000"/>
                  </w:rPr>
                  <w:t>1270 Pt-EKG-12 EKG, 12 kytkentää levossa</w:t>
                </w:r>
              </w:p>
            </w:tc>
            <w:tc>
              <w:tcPr>
                <w:tcW w:w="1498" w:type="dxa"/>
              </w:tcPr>
              <w:p w14:paraId="0C544567" w14:textId="37F27BCF" w:rsidR="006A1061" w:rsidRPr="00292EE2" w:rsidRDefault="00A11473" w:rsidP="00685447">
                <w:pPr>
                  <w:jc w:val="center"/>
                </w:pPr>
                <w:r>
                  <w:t>43</w:t>
                </w:r>
              </w:p>
            </w:tc>
            <w:tc>
              <w:tcPr>
                <w:tcW w:w="1623" w:type="dxa"/>
              </w:tcPr>
              <w:p w14:paraId="17F72F67" w14:textId="33F7AD1F" w:rsidR="006A1061" w:rsidRPr="00292EE2" w:rsidRDefault="00A11473" w:rsidP="00685447">
                <w:pPr>
                  <w:jc w:val="center"/>
                </w:pPr>
                <w:r>
                  <w:t>21</w:t>
                </w:r>
                <w:r w:rsidR="004642FF">
                  <w:t>,5</w:t>
                </w:r>
              </w:p>
            </w:tc>
            <w:tc>
              <w:tcPr>
                <w:tcW w:w="1622" w:type="dxa"/>
              </w:tcPr>
              <w:p w14:paraId="00E231A1" w14:textId="30720D36" w:rsidR="006A1061" w:rsidRPr="00292EE2" w:rsidRDefault="00A11473" w:rsidP="00685447">
                <w:pPr>
                  <w:jc w:val="center"/>
                </w:pPr>
                <w:r>
                  <w:t>21</w:t>
                </w:r>
                <w:r w:rsidR="004642FF">
                  <w:t>,5</w:t>
                </w:r>
              </w:p>
            </w:tc>
          </w:tr>
          <w:tr w:rsidR="000D1DD5" w14:paraId="4EFBAC6D" w14:textId="77777777" w:rsidTr="006A45A6">
            <w:trPr>
              <w:trHeight w:val="267"/>
            </w:trPr>
            <w:tc>
              <w:tcPr>
                <w:tcW w:w="3617" w:type="dxa"/>
              </w:tcPr>
              <w:p w14:paraId="6400134E" w14:textId="6FF67AF9" w:rsidR="000D1DD5" w:rsidRPr="006A45A6" w:rsidRDefault="00412D08" w:rsidP="00685447">
                <w:pPr>
                  <w:rPr>
                    <w:color w:val="000000"/>
                  </w:rPr>
                </w:pPr>
                <w:r w:rsidRPr="00412D08">
                  <w:rPr>
                    <w:color w:val="000000"/>
                  </w:rPr>
                  <w:t>GD1AA Keuhkojen röntgen (Thorax)</w:t>
                </w:r>
              </w:p>
            </w:tc>
            <w:tc>
              <w:tcPr>
                <w:tcW w:w="1498" w:type="dxa"/>
              </w:tcPr>
              <w:p w14:paraId="71F17E23" w14:textId="54A357E0" w:rsidR="000D1DD5" w:rsidRPr="006A45A6" w:rsidRDefault="00A11473" w:rsidP="00685447">
                <w:pPr>
                  <w:jc w:val="center"/>
                </w:pPr>
                <w:r>
                  <w:t>92</w:t>
                </w:r>
              </w:p>
            </w:tc>
            <w:tc>
              <w:tcPr>
                <w:tcW w:w="1623" w:type="dxa"/>
              </w:tcPr>
              <w:p w14:paraId="5880E6A5" w14:textId="75610FD5" w:rsidR="000D1DD5" w:rsidRDefault="00A11473" w:rsidP="00685447">
                <w:pPr>
                  <w:jc w:val="center"/>
                </w:pPr>
                <w:r>
                  <w:t>46</w:t>
                </w:r>
              </w:p>
            </w:tc>
            <w:tc>
              <w:tcPr>
                <w:tcW w:w="1622" w:type="dxa"/>
              </w:tcPr>
              <w:p w14:paraId="641D315D" w14:textId="2420A0AB" w:rsidR="000D1DD5" w:rsidRDefault="00A11473" w:rsidP="00685447">
                <w:pPr>
                  <w:jc w:val="center"/>
                </w:pPr>
                <w:r>
                  <w:t>46</w:t>
                </w:r>
              </w:p>
            </w:tc>
          </w:tr>
        </w:tbl>
        <w:p w14:paraId="3C2BE379" w14:textId="77777777" w:rsidR="003B0F63" w:rsidRPr="00AB412E" w:rsidRDefault="003B0F63" w:rsidP="00AB412E">
          <w:pPr>
            <w:pStyle w:val="LLPerustelujenkappalejako"/>
          </w:pPr>
        </w:p>
        <w:p w14:paraId="52D5E198" w14:textId="4AA980A4" w:rsidR="00676B79" w:rsidRDefault="00676B79" w:rsidP="00676B79">
          <w:pPr>
            <w:pStyle w:val="LLP3Otsikkotaso"/>
          </w:pPr>
          <w:bookmarkStart w:id="31" w:name="_Toc189914941"/>
          <w:r>
            <w:t>Taloudelliset vaikutukset</w:t>
          </w:r>
          <w:bookmarkEnd w:id="31"/>
        </w:p>
        <w:p w14:paraId="3544765A" w14:textId="6BCC94DE" w:rsidR="00676B79" w:rsidRDefault="00676B79" w:rsidP="00676B79">
          <w:pPr>
            <w:pStyle w:val="LLP4Otsikkotaso"/>
          </w:pPr>
          <w:bookmarkStart w:id="32" w:name="_Toc189914942"/>
          <w:r>
            <w:t>Vaikutukset julkiseen talouteen ja sairausvakuutuksen kuluihin</w:t>
          </w:r>
          <w:bookmarkEnd w:id="32"/>
        </w:p>
        <w:p w14:paraId="40215950" w14:textId="09D7B7CE" w:rsidR="001E696B" w:rsidRDefault="00FD74EE" w:rsidP="00FD74EE">
          <w:pPr>
            <w:pStyle w:val="LLPerustelujenkappalejako"/>
          </w:pPr>
          <w:r>
            <w:t>Vuonna 2024 yksityisen sairaanhoidon hoito- ja tutkimuskorvausmenot olivat noin</w:t>
          </w:r>
          <w:r w:rsidR="00E259F0">
            <w:t xml:space="preserve"> 143,3</w:t>
          </w:r>
          <w:r>
            <w:t xml:space="preserve"> miljoonaa euroa.</w:t>
          </w:r>
          <w:r w:rsidR="00DF35BB">
            <w:t xml:space="preserve"> </w:t>
          </w:r>
          <w:r w:rsidR="00397131">
            <w:t>Vuoden 2025 yksityisen sairaanhoidon hoito- ja tutkimuskorvausmeno</w:t>
          </w:r>
          <w:r w:rsidR="00A928F8">
            <w:t>jen</w:t>
          </w:r>
          <w:r w:rsidR="00397131">
            <w:t xml:space="preserve"> arvioidaan olevan yhteensä noin 208 miljoonaa euroa, josta </w:t>
          </w:r>
          <w:r w:rsidR="00A928F8">
            <w:t xml:space="preserve">tämän </w:t>
          </w:r>
          <w:r w:rsidR="00397131">
            <w:t xml:space="preserve">esityksen </w:t>
          </w:r>
          <w:r w:rsidR="00A928F8">
            <w:t xml:space="preserve">osuus </w:t>
          </w:r>
          <w:r w:rsidR="00397131">
            <w:t>o</w:t>
          </w:r>
          <w:r w:rsidR="00A928F8">
            <w:t>lisi</w:t>
          </w:r>
          <w:r w:rsidR="00397131">
            <w:t xml:space="preserve"> 27,</w:t>
          </w:r>
          <w:r w:rsidR="00CC6873">
            <w:t>6</w:t>
          </w:r>
          <w:r w:rsidR="00397131">
            <w:t xml:space="preserve"> miljoonaa euroa.</w:t>
          </w:r>
        </w:p>
        <w:p w14:paraId="2A5BD974" w14:textId="319485BC" w:rsidR="00585220" w:rsidRDefault="00585220" w:rsidP="00FD74EE">
          <w:pPr>
            <w:pStyle w:val="LLPerustelujenkappalejako"/>
          </w:pPr>
          <w:bookmarkStart w:id="33" w:name="_Hlk189726290"/>
          <w:r w:rsidRPr="00585220">
            <w:t xml:space="preserve">Esitetyt </w:t>
          </w:r>
          <w:r w:rsidR="002C68B0">
            <w:t>muutokset</w:t>
          </w:r>
          <w:r w:rsidRPr="00585220">
            <w:t xml:space="preserve"> lisä</w:t>
          </w:r>
          <w:r w:rsidR="00A928F8">
            <w:t>isi</w:t>
          </w:r>
          <w:r w:rsidRPr="00585220">
            <w:t xml:space="preserve">vät julkisia menoja yhteensä vuonna 2025 noin </w:t>
          </w:r>
          <w:r w:rsidR="008E6FD4">
            <w:t>27,</w:t>
          </w:r>
          <w:r w:rsidR="00CC6873">
            <w:t>6</w:t>
          </w:r>
          <w:r w:rsidR="008E6FD4" w:rsidRPr="00585220">
            <w:t xml:space="preserve"> </w:t>
          </w:r>
          <w:r w:rsidRPr="00585220">
            <w:t>miljoonaa euroa, josta valtion rahoitusosuus o</w:t>
          </w:r>
          <w:r w:rsidR="00A928F8">
            <w:t>lisi</w:t>
          </w:r>
          <w:r w:rsidRPr="00585220">
            <w:t xml:space="preserve"> no</w:t>
          </w:r>
          <w:r w:rsidR="00CB6403">
            <w:t>in 14</w:t>
          </w:r>
          <w:r w:rsidR="00591D6C">
            <w:t>,2</w:t>
          </w:r>
          <w:r w:rsidR="00CB6403">
            <w:t xml:space="preserve"> miljoonaa euroa</w:t>
          </w:r>
          <w:r w:rsidR="00A928F8">
            <w:t>.</w:t>
          </w:r>
          <w:r>
            <w:t xml:space="preserve"> Vuosina 2026 ja 2027 </w:t>
          </w:r>
          <w:r w:rsidR="00A969F9">
            <w:t>Kela-korvaus</w:t>
          </w:r>
          <w:r>
            <w:t xml:space="preserve">menojen arvioidaan kasvavan vuosittain noin </w:t>
          </w:r>
          <w:r w:rsidR="008E6FD4">
            <w:t>8</w:t>
          </w:r>
          <w:r w:rsidR="00CC6873">
            <w:t>2,9</w:t>
          </w:r>
          <w:r w:rsidR="00071945">
            <w:t xml:space="preserve"> </w:t>
          </w:r>
          <w:r>
            <w:t>miljoonaa euroa, josta valtion rahoitusosuus on noin</w:t>
          </w:r>
          <w:r w:rsidR="00CB6403">
            <w:t xml:space="preserve"> 4</w:t>
          </w:r>
          <w:r w:rsidR="00591D6C">
            <w:t>2</w:t>
          </w:r>
          <w:r w:rsidR="00CB6403">
            <w:t>,</w:t>
          </w:r>
          <w:r w:rsidR="00591D6C">
            <w:t>6</w:t>
          </w:r>
          <w:r>
            <w:t xml:space="preserve"> miljoonaa euroa vuodessa.</w:t>
          </w:r>
          <w:r w:rsidR="00C541B4">
            <w:t xml:space="preserve"> </w:t>
          </w:r>
          <w:r w:rsidR="00955A3D">
            <w:t>Vuonna 2025 lääkärikäyntien osuus korvauksien kasvusta olisi noin 25,8 miljoonaa euroa ja tutkimu</w:t>
          </w:r>
          <w:r w:rsidR="008F7690">
            <w:t>ksien</w:t>
          </w:r>
          <w:r w:rsidR="00955A3D">
            <w:t xml:space="preserve"> noin 1,</w:t>
          </w:r>
          <w:r w:rsidR="0064196A">
            <w:t>8</w:t>
          </w:r>
          <w:r w:rsidR="00071945">
            <w:t xml:space="preserve"> </w:t>
          </w:r>
          <w:r w:rsidR="00955A3D">
            <w:t xml:space="preserve">miljoonaa euroa. Vuosina 2026 ja 2027 lääkärikäyntien osuus korvauksien kasvusta olisi vuosittain noin 77,5 miljoonaa euroa ja tutkimuksien noin </w:t>
          </w:r>
          <w:r w:rsidR="00591D6C">
            <w:t>5,</w:t>
          </w:r>
          <w:r w:rsidR="00955A3D" w:rsidDel="00591D6C">
            <w:t>4</w:t>
          </w:r>
          <w:r w:rsidR="00955A3D">
            <w:t xml:space="preserve"> miljoonaa euroa</w:t>
          </w:r>
          <w:bookmarkEnd w:id="33"/>
          <w:r w:rsidR="00955A3D">
            <w:t>.</w:t>
          </w:r>
          <w:r w:rsidR="002116EC">
            <w:t xml:space="preserve"> Laskelmissa on käytetty kappaleessa 4.2.1 esitettyjä arvioita kokeiluun siirtyvien asiakkaiden ja käyntien määrästä ja oletusta, että tutkimuksista maksettavat korvaukset muodostu</w:t>
          </w:r>
          <w:r w:rsidR="002C68B0">
            <w:t>isi</w:t>
          </w:r>
          <w:r w:rsidR="002116EC">
            <w:t>vat noin 5 euron suuruisiksi jokaista käyntiä kohden.</w:t>
          </w:r>
        </w:p>
        <w:p w14:paraId="4A6A9120" w14:textId="77777777" w:rsidR="002C68B0" w:rsidRDefault="007B6E4E" w:rsidP="00FD74EE">
          <w:pPr>
            <w:pStyle w:val="LLPerustelujenkappalejako"/>
          </w:pPr>
          <w:r w:rsidRPr="007B6E4E">
            <w:t xml:space="preserve">Ehdotettujen muutosten oletetaan lisäävän yksityisen sektorin palvelujen käyttöä erityisesti </w:t>
          </w:r>
          <w:r w:rsidR="00BA0622" w:rsidRPr="00325E35">
            <w:t>yleislääkärin vastaanottojen osalta</w:t>
          </w:r>
          <w:r w:rsidRPr="00325E35">
            <w:t>.</w:t>
          </w:r>
          <w:r w:rsidRPr="007B6E4E">
            <w:t xml:space="preserve"> On kuitenkin vaikeaa ennakoida, kuinka suuri osa yksityissektorin arvioiduista lisäkäynneistä tulisi siirtymänä hyvinvointialueiden toiminnasta. Oletettavasti osa yksityisen sektorin käyntimäärän kasvusta tulisi jo ennestään yksityissektorin palveluja käyttävien henkilöiden käyntimäärän kasvusta, osa niiden henkilöiden käynneistä, jotka ovat käyttäneet hyvinvointialueen palveluja ja osa niiden henkilöiden käynneistä, jotka eivät ylipäätään ole käyttäneet </w:t>
          </w:r>
          <w:r w:rsidR="002C68B0">
            <w:t>terveys</w:t>
          </w:r>
          <w:r w:rsidRPr="007B6E4E">
            <w:t xml:space="preserve">palveluja hyvinvointialueella tai muutoin. </w:t>
          </w:r>
          <w:r w:rsidR="00627161">
            <w:t xml:space="preserve">Yksityisten terveyspalveluiden käytön kasvuun voi vaikuttaa myös mahdollinen patoutunut palveluiden tarve. </w:t>
          </w:r>
        </w:p>
        <w:p w14:paraId="05F697E1" w14:textId="0B8A26B4" w:rsidR="007B6E4E" w:rsidRDefault="007B6E4E" w:rsidP="00FD74EE">
          <w:pPr>
            <w:pStyle w:val="LLPerustelujenkappalejako"/>
          </w:pPr>
          <w:r w:rsidRPr="007B6E4E">
            <w:t xml:space="preserve">Yksityisen sektorin oletetun käyntimäärän kasvun arvioidaan hidastavan jossakin määrin hyvinvointialueiden kustannusten kasvua. Esimerkiksi kalliin vuokratyövoiman ja ostopalvelun käytön arvioidaan mahdollisesti </w:t>
          </w:r>
          <w:r w:rsidR="002C68B0">
            <w:t>voivan vähentyä</w:t>
          </w:r>
          <w:r w:rsidRPr="007B6E4E">
            <w:t xml:space="preserve">. Hyvinvointialueille kohdentuvien </w:t>
          </w:r>
          <w:r w:rsidRPr="007B6E4E">
            <w:lastRenderedPageBreak/>
            <w:t xml:space="preserve">taloudellisten vaikutusten arviointi sisältää kuitenkin paljon epävarmuuksia, eikä näitä taloudellisia vaikutuksia ole siten pystytty arvioimaan euromääräisesti. </w:t>
          </w:r>
        </w:p>
        <w:p w14:paraId="3F4816E3" w14:textId="7784B6A3" w:rsidR="007B6E4E" w:rsidRDefault="007B6E4E" w:rsidP="00FD74EE">
          <w:pPr>
            <w:pStyle w:val="LLPerustelujenkappalejako"/>
          </w:pPr>
          <w:r w:rsidRPr="007B6E4E">
            <w:t xml:space="preserve">Ehdotettujen muutosten vuoksi hoitoon pääsy voisi hyvinvointialueilla parantua, mikä voisi puolestaan tuoda hyvinvointialueiden hoidon piiriin henkilöitä, jotka eivät ole hakeneet palveluja hyvinvointialueilla paikoin olevien pitkien odotusaikojen vuoksi. Tämä puolestaan </w:t>
          </w:r>
          <w:r w:rsidR="002C68B0">
            <w:t>voisi tuoda</w:t>
          </w:r>
          <w:r w:rsidRPr="007B6E4E">
            <w:t xml:space="preserve"> kustannuksia hyvinvointialueille ainakin lyhyellä tähtäimellä. Piilossa olevaan hoidon tarpeeseen vastaaminen vähentäisi kuitenkin jossain määrin riskiä sairauksien pahenemiseen ja vaikuttaisi siten osaltaan päivystyksen ja erikoissairaanhoidon kustannuksia laskevasti pitkällä tähtäimellä. Näille </w:t>
          </w:r>
          <w:r w:rsidR="00DA256D">
            <w:t>epäsuorille vaikutuksille</w:t>
          </w:r>
          <w:r w:rsidRPr="007B6E4E">
            <w:t xml:space="preserve"> ei kuitenkaan ole pystytty laskemaan euromääräisiä taloudellisia vaikutusarvioita.</w:t>
          </w:r>
        </w:p>
        <w:p w14:paraId="10E444F5" w14:textId="355D68A4" w:rsidR="000F5235" w:rsidRDefault="000F5235" w:rsidP="00FD74EE">
          <w:pPr>
            <w:pStyle w:val="LLPerustelujenkappalejako"/>
          </w:pPr>
          <w:r w:rsidRPr="000F5235">
            <w:t>Ehdotettujen muutosten vaikutukset eri hyvinvointialueille vaihtelisivat sen mukaan,</w:t>
          </w:r>
          <w:r>
            <w:t xml:space="preserve"> kuinka laajaa yksityisten palveluiden tarjonta alueella on. Lisäksi hyvinvointialueiden jonotilanne voisi vaikuttaa siihen, kuinka herkästi asiakkaat siirtyisivät yksityissektorille.</w:t>
          </w:r>
        </w:p>
        <w:p w14:paraId="205639E5" w14:textId="016604C0" w:rsidR="00C53350" w:rsidRDefault="000F5235" w:rsidP="00FD74EE">
          <w:pPr>
            <w:pStyle w:val="LLPerustelujenkappalejako"/>
          </w:pPr>
          <w:r w:rsidRPr="000F5235">
            <w:t xml:space="preserve">Ehdotetut muutokset eivät vähentäisi hyvinvointialueiden velvoitteita järjestää </w:t>
          </w:r>
          <w:r w:rsidR="009A1A96">
            <w:t xml:space="preserve">perusterveydenhuollon </w:t>
          </w:r>
          <w:r w:rsidRPr="000F5235">
            <w:t>palveluja</w:t>
          </w:r>
          <w:r w:rsidR="009A1A96">
            <w:t>.</w:t>
          </w:r>
          <w:r w:rsidR="002A5E12">
            <w:t xml:space="preserve"> </w:t>
          </w:r>
          <w:r w:rsidRPr="000F5235">
            <w:t xml:space="preserve">Onkin tarpeen </w:t>
          </w:r>
          <w:r w:rsidR="00627161">
            <w:t xml:space="preserve">seurata </w:t>
          </w:r>
          <w:r w:rsidRPr="000F5235">
            <w:t xml:space="preserve">ehdotusten vaikutuksia palvelujen saantiin </w:t>
          </w:r>
          <w:r w:rsidR="009A1A96">
            <w:t xml:space="preserve">hyvinvointialueilla </w:t>
          </w:r>
          <w:r w:rsidRPr="000F5235">
            <w:t>sekä hyödyntää tieto</w:t>
          </w:r>
          <w:r w:rsidR="009A1A96">
            <w:t>j</w:t>
          </w:r>
          <w:r w:rsidRPr="000F5235">
            <w:t>a yksityisen sairaanhoidon korvausjärjestelmän mahdollisessa jatkokehittämisessä.</w:t>
          </w:r>
        </w:p>
        <w:p w14:paraId="54D817CE" w14:textId="60DA839F" w:rsidR="00875B2C" w:rsidRPr="00FD74EE" w:rsidRDefault="00875B2C" w:rsidP="00FD74EE">
          <w:pPr>
            <w:pStyle w:val="LLPerustelujenkappalejako"/>
          </w:pPr>
          <w:r w:rsidRPr="00A81859">
            <w:t>Yksityiseen terveydenhuoltoon tehdyistä matkoista on maksettu korvauksia vuosittain noin 4–5 miljoonaa euroa.</w:t>
          </w:r>
          <w:r>
            <w:t xml:space="preserve"> Yksityiseen terveydenhuoltoon tehdyistä matkoista maksettujen korvauksien arvioidaan kasvavan esityksen johdosta, mutta samoissa määrin julkiseen terveydenhuoltoon tehdyistä matkoista maksettujen korvauksien vähentyvän. Matkakorvausmenot voivat kasvaa, jos julkisten ja yksityisten terveyspalveluiden yhteenlaskettu käyttö esityksen seurauksena kasvaa. Vakuutettujen keskimääräinen matka perusterveydenhuoltoon voi esityksen johdosta lyhentyä, jos yksityinen palveluntuottaja sijaitsee julkista lähempänä. Ristikkäisten vaikutusten vuoksi m</w:t>
          </w:r>
          <w:r w:rsidRPr="00A81859">
            <w:t>atkakorvausten ei arvioida esityksen vuoksi lisääntyvän merkittävästi.</w:t>
          </w:r>
        </w:p>
        <w:p w14:paraId="6FA55FA3" w14:textId="5576B964" w:rsidR="00676B79" w:rsidRDefault="00676B79" w:rsidP="00676B79">
          <w:pPr>
            <w:pStyle w:val="LLP4Otsikkotaso"/>
          </w:pPr>
          <w:bookmarkStart w:id="34" w:name="_Toc189914943"/>
          <w:r>
            <w:t>Vaikutukset kotitalouksiin</w:t>
          </w:r>
          <w:bookmarkEnd w:id="34"/>
        </w:p>
        <w:p w14:paraId="26C61DE9" w14:textId="446AAF68" w:rsidR="00931C56" w:rsidRDefault="00931C56" w:rsidP="00B4362F">
          <w:pPr>
            <w:pStyle w:val="LLPerustelujenkappalejako"/>
          </w:pPr>
          <w:r w:rsidRPr="00931C56">
            <w:t>Esitys muuttaisi</w:t>
          </w:r>
          <w:r>
            <w:t xml:space="preserve"> voimassa olevaa sääntelyä siten, että 65 vuotta täyttäneet vakuutetut voisivat hakeutua yksityiseen terveydenhuoltoon yleislääkärille </w:t>
          </w:r>
          <w:r w:rsidR="00216A49">
            <w:t xml:space="preserve">enintään </w:t>
          </w:r>
          <w:r>
            <w:t xml:space="preserve">julkisen perusterveydenhuollon </w:t>
          </w:r>
          <w:r w:rsidR="00216A49">
            <w:t xml:space="preserve">lääkärikäynnin </w:t>
          </w:r>
          <w:r>
            <w:t>asiakasmaksua vastaav</w:t>
          </w:r>
          <w:r w:rsidR="008B1837">
            <w:t>alla</w:t>
          </w:r>
          <w:r>
            <w:t xml:space="preserve"> vakuutetulle kohdistuv</w:t>
          </w:r>
          <w:r w:rsidR="008B1837">
            <w:t>alla</w:t>
          </w:r>
          <w:r>
            <w:t xml:space="preserve"> </w:t>
          </w:r>
          <w:r w:rsidR="008B1837">
            <w:t>omavastuulla</w:t>
          </w:r>
          <w:r>
            <w:t>.</w:t>
          </w:r>
          <w:r w:rsidR="00943DA0">
            <w:t xml:space="preserve"> Vakuutetun maksettavaksi jäävä osuus voi</w:t>
          </w:r>
          <w:r w:rsidR="00216A49">
            <w:t>si</w:t>
          </w:r>
          <w:r w:rsidR="00943DA0">
            <w:t xml:space="preserve"> myös olla julkisen perusterveydenhuollon asiakasmaksua pienempi, mikäli palveluntuottaja on päättänyt tarjota lääkärikäyntejä edullisemmin. Hyvinvointialueet tekevät itsenäisesti päätökset siitä, minkä suuruisia asiakasmaksuja ne alueellaan julkisen perusterveydenhuollon käynneistä</w:t>
          </w:r>
          <w:r w:rsidR="002C68B0">
            <w:t xml:space="preserve"> perivät</w:t>
          </w:r>
          <w:r w:rsidR="00943DA0">
            <w:t xml:space="preserve">. Asiakasmaksujen enimmäismääristä säädetään laissa sosiaali- ja terveydenhuollon asiakasmaksuista </w:t>
          </w:r>
          <w:r w:rsidR="00943DA0" w:rsidRPr="008B1837">
            <w:t>(</w:t>
          </w:r>
          <w:r w:rsidR="008B1837" w:rsidRPr="008B1837">
            <w:t>734/1992</w:t>
          </w:r>
          <w:r w:rsidR="00943DA0" w:rsidRPr="008B1837">
            <w:t>)</w:t>
          </w:r>
          <w:r w:rsidR="00943DA0">
            <w:t xml:space="preserve"> ja sosiaali- ja terveydenhuollon asiakasmaksuista annetussa valtioneuvoston asetuksessa (</w:t>
          </w:r>
          <w:r w:rsidR="007D4202" w:rsidRPr="007D4202">
            <w:t>912</w:t>
          </w:r>
          <w:r w:rsidR="00943DA0" w:rsidRPr="007D4202">
            <w:t>/199</w:t>
          </w:r>
          <w:r w:rsidR="007D4202" w:rsidRPr="007D4202">
            <w:t>2</w:t>
          </w:r>
          <w:r w:rsidR="00943DA0">
            <w:t>).</w:t>
          </w:r>
          <w:r w:rsidR="00FF2EC5">
            <w:t xml:space="preserve"> On mahdollista, että joillakin hyvinvointialueilla ei peritä enimmäismääräistä asiakasmaksua</w:t>
          </w:r>
          <w:r w:rsidR="00377A89">
            <w:t xml:space="preserve"> tai asiakasmaksua lainkaan</w:t>
          </w:r>
          <w:r w:rsidR="00FF2EC5">
            <w:t>. Se, tulisiko vakuutetulle edullisemmaksi käydä yleislääkärillä yksityisellä vai julkisella sektorilla, riippuisi siitä, mihin hintaan palveluntuottajat tuottaisivat yleislääkärikäyntejä ja minkä suuruisia asiakasmaksuja vakuutetun hyvinvointialue perii.</w:t>
          </w:r>
        </w:p>
        <w:p w14:paraId="6B9FC463" w14:textId="426B465A" w:rsidR="00FD2B43" w:rsidRDefault="00FD2B43" w:rsidP="00B4362F">
          <w:pPr>
            <w:pStyle w:val="LLPerustelujenkappalejako"/>
          </w:pPr>
          <w:r>
            <w:t xml:space="preserve">Lääkärikäynnistä terveyskeskuksessa voidaan periä asiakasmaksu enintään kolme kertaa kalenterivuodessa. Vaihtoehtoisesti voidaan periä vuosimaksu, </w:t>
          </w:r>
          <w:r w:rsidRPr="00FD2B43">
            <w:t xml:space="preserve">jonka suuruus on enintään 56,40 euroa kalenterivuodessa. Jos asiakas ei suorita vuosimaksua, häneltä voidaan periä 28,20 euron suuruinen kertamaksu </w:t>
          </w:r>
          <w:r w:rsidR="000A5ECC">
            <w:t>kaikilta käynneiltä</w:t>
          </w:r>
          <w:r w:rsidRPr="00FD2B43">
            <w:t>.</w:t>
          </w:r>
          <w:r w:rsidR="008E38D8">
            <w:t xml:space="preserve"> Esityksen yhteydessä annettavassa valtioneuvoston asetuksessa ehdotettaisiin, että 65 vuotta täyttänyt voisi saada tämän esityksen mukaisen korvauksen kolmesta lääkärikäynnistä kalenterivuo</w:t>
          </w:r>
          <w:r w:rsidR="00C44996">
            <w:t xml:space="preserve">den aikana. </w:t>
          </w:r>
          <w:r w:rsidR="00072834">
            <w:t xml:space="preserve">Mikäli hyvinvointialue perii </w:t>
          </w:r>
          <w:r w:rsidR="00072834">
            <w:lastRenderedPageBreak/>
            <w:t>enimmäismääräisiä asiakasmaksuja lääkärikäynneistä, olisivat kustannukset asiakkaalle lääkärikäyntien osalta saman tasoiset tai lähes saman tasoiset kumpaa tahansa sektoria käytettäessä.</w:t>
          </w:r>
        </w:p>
        <w:p w14:paraId="45C585C3" w14:textId="20D8009A" w:rsidR="00052BC8" w:rsidRDefault="00052BC8" w:rsidP="00B4362F">
          <w:pPr>
            <w:pStyle w:val="LLPerustelujenkappalejako"/>
          </w:pPr>
          <w:r>
            <w:t xml:space="preserve">Jos vakuutetulla olisi tarvetta </w:t>
          </w:r>
          <w:r w:rsidR="002C68B0">
            <w:t>kolmea</w:t>
          </w:r>
          <w:r>
            <w:t xml:space="preserve"> useammalle lääkärikäynnille, hän saisi </w:t>
          </w:r>
          <w:r w:rsidR="002C68B0">
            <w:t>käyntirajoituksen ylittävistä</w:t>
          </w:r>
          <w:r>
            <w:t xml:space="preserve"> käynneistä voimassa olevan lainsäädännön mukaisen </w:t>
          </w:r>
          <w:r w:rsidR="002C68B0">
            <w:t>Kela-</w:t>
          </w:r>
          <w:r>
            <w:t>korvauksen. Tällöin kustannukset vakuutetulle olisivat suuremmat kuin julkisessa perusterveydenhuollossa. Toisaalta asiakkaan on aina mahdollista hakeutua myös julkisen perusterveydenhuollon piiriin.</w:t>
          </w:r>
        </w:p>
        <w:p w14:paraId="7DA50E6D" w14:textId="3C7FA6CC" w:rsidR="003B639F" w:rsidRDefault="00EA4AB4" w:rsidP="00B4362F">
          <w:pPr>
            <w:pStyle w:val="LLPerustelujenkappalejako"/>
          </w:pPr>
          <w:r>
            <w:t>Julkisen perusterveydenhuollon asiakasmaksut huomioidaan menona perustoimeentulotuessa, mikä mahdollistaa julkisen terveydenhuollon lääkäripalveluiden käyttämisen yhtäläisesti kaikissa tuloryhmissä.</w:t>
          </w:r>
          <w:r w:rsidR="00530A1A" w:rsidRPr="00530A1A">
            <w:t xml:space="preserve"> </w:t>
          </w:r>
          <w:r w:rsidR="002C68B0">
            <w:t xml:space="preserve">Yksityisen terveydenhuollon kustannuksia ei huomioida menona perustoimeentulotuessa. Mikäli vakuutettu saa perustoimeentulotukea, hänen tulee varautua maksamaan lääkärikäyntinsä omavastuu itse. </w:t>
          </w:r>
          <w:r w:rsidR="00530A1A">
            <w:t>Tältä osin voidaan arvioida, että toimeentulotukea saavien pienituloisten henkilöiden mahdollisuudet hyödyntää esityksen mukainen lääkärikäynti yksityisessä terveydenhuollossa ovat heikommat suurempituloisiin verrattuna.</w:t>
          </w:r>
        </w:p>
        <w:p w14:paraId="53B1EB8A" w14:textId="1E6C4366" w:rsidR="004F12F0" w:rsidRDefault="00DE514A" w:rsidP="00B4362F">
          <w:pPr>
            <w:pStyle w:val="LLPerustelujenkappalejako"/>
          </w:pPr>
          <w:r>
            <w:t>Kokeilun piiriin kuuluvien t</w:t>
          </w:r>
          <w:r w:rsidR="00530A1A">
            <w:t xml:space="preserve">utkimusten kustannuksista vakuutetulle korvattaisiin </w:t>
          </w:r>
          <w:r w:rsidR="00CD5A5D">
            <w:t>puolet</w:t>
          </w:r>
          <w:r w:rsidR="002C68B0">
            <w:t xml:space="preserve"> enimmäishinnoista</w:t>
          </w:r>
          <w:r w:rsidR="00530A1A">
            <w:t xml:space="preserve">. </w:t>
          </w:r>
          <w:r w:rsidR="009C2C05">
            <w:t>Vakuutetun itse maksettavaksi jäisi arviolta noin</w:t>
          </w:r>
          <w:r w:rsidR="007742E8">
            <w:t xml:space="preserve"> </w:t>
          </w:r>
          <w:r w:rsidR="006701D0" w:rsidRPr="006701D0">
            <w:t>14–22</w:t>
          </w:r>
          <w:r w:rsidR="009C2C05">
            <w:t xml:space="preserve"> euron kustannukset</w:t>
          </w:r>
          <w:r w:rsidR="0051139A">
            <w:t xml:space="preserve"> määrätyistä tutkimuksista riippuen. Julkisessa terveydenhuollossa tutkimukset ovat asiakkaalle maksuttomia, joten vakuutetun kannalta julkisen terveydenhuollon tarjoamat tutkimukset olisivat jatkossakin edullisempia.</w:t>
          </w:r>
          <w:r w:rsidR="00DC5279">
            <w:t xml:space="preserve"> Vakuutetulle lääkärikäynnistä koituvat kokonaiskustannukset riippuisivat siitä, tarvitaanko hänen hoitonsa määrittämiseksi </w:t>
          </w:r>
          <w:r w:rsidR="008B1837">
            <w:t xml:space="preserve">erillisiä </w:t>
          </w:r>
          <w:r w:rsidR="00DC5279">
            <w:t>tutkimuksia.</w:t>
          </w:r>
          <w:r w:rsidR="004C778C">
            <w:t xml:space="preserve"> 65 vuotta täyttäneet saisivat tutkimuksista suuremman korvauksen kuin nuorempiin ikäryhmiin kuuluvat vakuutetut nykytilassa saavat </w:t>
          </w:r>
          <w:r w:rsidR="008B1837">
            <w:t>niistä</w:t>
          </w:r>
          <w:r w:rsidR="004C778C">
            <w:t xml:space="preserve"> tutkimuksista</w:t>
          </w:r>
          <w:r w:rsidR="008B1837">
            <w:t>, jotka ovat korvattavia</w:t>
          </w:r>
          <w:r w:rsidR="004C778C">
            <w:t>, mikä parantaisi 65 vuotta täyttäneiden taloudellista asemaa niissä tilanteissa, kun heidän hoitonsa edellyttä</w:t>
          </w:r>
          <w:r w:rsidR="008B1837">
            <w:t>isi</w:t>
          </w:r>
          <w:r w:rsidR="004C778C">
            <w:t xml:space="preserve"> tutkimu</w:t>
          </w:r>
          <w:r w:rsidR="008B1837">
            <w:t>ksia</w:t>
          </w:r>
          <w:r w:rsidR="002C68B0">
            <w:t xml:space="preserve"> yksityisessä terveydenhuollossa.</w:t>
          </w:r>
        </w:p>
        <w:p w14:paraId="1709318A" w14:textId="30390860" w:rsidR="00FA3FF4" w:rsidRDefault="00FA3FF4" w:rsidP="00B4362F">
          <w:pPr>
            <w:pStyle w:val="LLPerustelujenkappalejako"/>
          </w:pPr>
          <w:r w:rsidRPr="00FA3FF4">
            <w:t xml:space="preserve">Sairausvakuutuslain perusteella korvataan yksityiseen terveydenhuoltoon tehdystä matkasta aiheutuneet kustannukset vain, jos yksityisessä terveydenhuollossa annettu hoito tai suoritettu tutkimus on sairausvakuutuslain mukaan korvattavaa. </w:t>
          </w:r>
          <w:r w:rsidR="00E12EF3">
            <w:t>T</w:t>
          </w:r>
          <w:r w:rsidRPr="00FA3FF4">
            <w:t>utkimusten korvattavuuden palauttaminen määräaikaisesti erikseen määriteltyjen tutkimusten osalta tarkoittaisi, että matkoista näihin tutkimuksiin voisi saada matkakorvauksen. Tällä olisi merkitystä etenkin pienituloisten sekä esteettömiä ajoneuvoja, kuten esteettömiä takseja</w:t>
          </w:r>
          <w:r w:rsidR="00377A89">
            <w:t>,</w:t>
          </w:r>
          <w:r w:rsidRPr="00FA3FF4">
            <w:t xml:space="preserve"> käyttävien kotitalouksien kannalta.</w:t>
          </w:r>
        </w:p>
        <w:p w14:paraId="296448C1" w14:textId="77777777" w:rsidR="00370D5B" w:rsidRDefault="00AA112D" w:rsidP="00B4362F">
          <w:pPr>
            <w:pStyle w:val="LLPerustelujenkappalejako"/>
          </w:pPr>
          <w:r>
            <w:t>Esityksellä ei olisi taloudellisia vaikutuksia alle 65-vuotiaisiin henkilöihin, sillä heidän osaltaan yksityisen sairaanhoidon hoito- ja tutkimuskorvaukset pysyisivät muuttumattomina.</w:t>
          </w:r>
          <w:r w:rsidR="00370D5B" w:rsidRPr="00370D5B">
            <w:t xml:space="preserve"> </w:t>
          </w:r>
        </w:p>
        <w:p w14:paraId="5F0233CF" w14:textId="5861DE01" w:rsidR="00676B79" w:rsidRDefault="00676B79" w:rsidP="00676B79">
          <w:pPr>
            <w:pStyle w:val="LLP4Otsikkotaso"/>
          </w:pPr>
          <w:bookmarkStart w:id="35" w:name="_Toc189914944"/>
          <w:r>
            <w:t>Vaikutukset yrityksiin</w:t>
          </w:r>
          <w:bookmarkEnd w:id="35"/>
        </w:p>
        <w:p w14:paraId="3177D8C9" w14:textId="5660AB8A" w:rsidR="009C10CE" w:rsidRDefault="009C10CE" w:rsidP="009C10CE">
          <w:pPr>
            <w:pStyle w:val="LLPerustelujenkappalejako"/>
          </w:pPr>
          <w:r w:rsidRPr="009C10CE">
            <w:t>Yksityisen terveydenhuollon palveluntuottajien ja toimipaikkojen määrät ovat kasvaneet vuosittain. Vuoden 2022 lopussa Sosiaali- ja terveydenhuollon lupa- ja valvontavirasto Valviran luvalla</w:t>
          </w:r>
          <w:r>
            <w:rPr>
              <w:rStyle w:val="Alaviitteenviite"/>
            </w:rPr>
            <w:footnoteReference w:id="30"/>
          </w:r>
          <w:r w:rsidRPr="009C10CE">
            <w:t xml:space="preserve"> toimi 1 034 yksityisen terveydenhuollon palveluntuottajaa ja 8 728 toimipaikkaa.</w:t>
          </w:r>
        </w:p>
        <w:p w14:paraId="0D7728F0" w14:textId="77777777" w:rsidR="00506E54" w:rsidRPr="00506E54" w:rsidRDefault="00506E54" w:rsidP="00506E54">
          <w:pPr>
            <w:pStyle w:val="LLPerustelujenkappalejako"/>
          </w:pPr>
          <w:r w:rsidRPr="00506E54">
            <w:lastRenderedPageBreak/>
            <w:t>Yksityisen sairaanhoidon korvauksiin oikeuttavien kokonaiskustannusten osuus lääkäriasema- ja yksityislääkärialan yritystoimipaikkojen liikevaihdosta oli keskimäärin 26 prosenttia vuonna 2019. Edellä mainittu liikevaihto-osuus oli vähintään kolmanneksen Satakunnassa, Kymenlaaksossa, Ahvenanmaalla, Päijät-Hämeessä ja Kanta-Hämeessä.</w:t>
          </w:r>
          <w:r w:rsidRPr="00506E54">
            <w:rPr>
              <w:vertAlign w:val="superscript"/>
            </w:rPr>
            <w:footnoteReference w:id="31"/>
          </w:r>
          <w:r w:rsidRPr="00506E54">
            <w:t xml:space="preserve"> Toisaalta ei ole tietoa siitä, miten korvatut käynnit yksityisessä terveydenhuollossa jakautuvat eri kokoisten yritysten välillä.</w:t>
          </w:r>
        </w:p>
        <w:p w14:paraId="170CB3F7" w14:textId="2E524433" w:rsidR="00135F3B" w:rsidRPr="00135F3B" w:rsidRDefault="009C0868" w:rsidP="00135F3B">
          <w:pPr>
            <w:pStyle w:val="LLPerustelujenkappalejako"/>
          </w:pPr>
          <w:r>
            <w:t>Esitet</w:t>
          </w:r>
          <w:r w:rsidR="002D0A75">
            <w:t>tyjen muutosten</w:t>
          </w:r>
          <w:r w:rsidR="00CE0B4C">
            <w:t xml:space="preserve"> </w:t>
          </w:r>
          <w:r w:rsidR="00135F3B" w:rsidRPr="00135F3B">
            <w:t xml:space="preserve">oletetaan lisäävän yksityisen terveydenhuollon palveluiden käyttöä. Tällä olisi yksityisten palveluntuottajien näkökulmasta myönteinen vaikutus. </w:t>
          </w:r>
          <w:r w:rsidR="00AD1571">
            <w:t xml:space="preserve">Toisaalta on mahdollista, että tarjonta ei kykenisi </w:t>
          </w:r>
          <w:r w:rsidR="008E6FD4">
            <w:t xml:space="preserve">täysin </w:t>
          </w:r>
          <w:r w:rsidR="00AD1571">
            <w:t>vastaamaan mahdollisesti lisääntyvään kysyntään esimerkiksi sellaisilla alueilla, joilla yksityislääkärien määrä 65 vuotta täyttänyttä väestöä kohden on matalin (kuten Pohjanmaa, Etelä-Pohjanmaa, Keski-Pohjanmaa ja Kainuu).</w:t>
          </w:r>
          <w:r w:rsidR="002C68B0" w:rsidRPr="002C68B0">
            <w:t xml:space="preserve"> </w:t>
          </w:r>
          <w:r w:rsidR="002C68B0" w:rsidRPr="00370D5B">
            <w:t>Esityksen mukaisten lääkärikäyntien kysyntää voisivat rajoittaa asiakkaiden epävarmuus korvattavien palveluiden sisällöstä ja kustannuksista sekä mahdolliset alueittain vaihtelevat erot palveluiden tarjonnassa.</w:t>
          </w:r>
        </w:p>
        <w:p w14:paraId="44F3196C" w14:textId="118B5950" w:rsidR="00506E54" w:rsidRDefault="00135F3B" w:rsidP="009C10CE">
          <w:pPr>
            <w:pStyle w:val="LLPerustelujenkappalejako"/>
          </w:pPr>
          <w:r w:rsidRPr="00135F3B">
            <w:t>Merkittävä enemmistö yleis- ja erikoislääkäreiden vastaanotoista tapahtuu lääkärikeskusten toimitiloissa. Ammatinharjoittajina toimivat lääkärit hinnoittelevat omat vastaanottonsa ja tilittävät osan tuloistaan huoneenvuokrana lääkärikeskukselle. Lääkärikeskus puolestaan hinnoittelee toimistomaksut ja muut vastaavat maksut sekä lääkärin vastaanottoa tukevat palvelut. Nämä muodostavat toisiaan täydentävien palvelujen kokonaisuuden, ja usein palvelut ostetaan samalta palveluntuottajalta. Kela-korvausten muutokset saattavat aiheuttaa muutoksia yritysten terveyspalveluiden hinnoittelu</w:t>
          </w:r>
          <w:r w:rsidR="00F674E1">
            <w:t>un</w:t>
          </w:r>
          <w:r w:rsidRPr="00135F3B">
            <w:t>, millä saattaa olla vaikutusta yritysten väliseen hintakilpailuun.</w:t>
          </w:r>
          <w:r w:rsidR="00111C1F" w:rsidRPr="00111C1F">
            <w:t xml:space="preserve"> Vaikka lääkärit hinnoittelevatkin omat palvelunsa, voisi lääkäriasemilla olla kannustimia pyrkiä vaikuttamaan lääkärien hinnoitteluun. </w:t>
          </w:r>
        </w:p>
        <w:p w14:paraId="7BF0EDF7" w14:textId="0A7E6F62" w:rsidR="00B930C9" w:rsidRDefault="00B930C9" w:rsidP="009C10CE">
          <w:pPr>
            <w:pStyle w:val="LLPerustelujenkappalejako"/>
          </w:pPr>
          <w:r>
            <w:t xml:space="preserve">Esityksen ehdotus yleislääkärikäynteihin </w:t>
          </w:r>
          <w:r w:rsidR="00F674E1">
            <w:t xml:space="preserve">ja tutkimuksiin </w:t>
          </w:r>
          <w:r>
            <w:t>asetettav</w:t>
          </w:r>
          <w:r w:rsidR="00F674E1">
            <w:t>i</w:t>
          </w:r>
          <w:r>
            <w:t>sta hintakato</w:t>
          </w:r>
          <w:r w:rsidR="00F674E1">
            <w:t>i</w:t>
          </w:r>
          <w:r>
            <w:t>sta vaikuttaisi</w:t>
          </w:r>
          <w:r w:rsidR="00F674E1">
            <w:t>vat</w:t>
          </w:r>
          <w:r>
            <w:t xml:space="preserve"> yritysten hinnoitteluun. Aiemmin Kela-korvausten muutosten yhteydessä on tunnistettu riski siitä, että Kela-korvausten korotukse</w:t>
          </w:r>
          <w:r w:rsidR="00442EBB">
            <w:t>t</w:t>
          </w:r>
          <w:r>
            <w:t xml:space="preserve"> eivät hyödyttäisi asiakasta, vaan ne valuisivat palveluntuottajien perimiin hintoihin. Valmistelussa on myös tunnistettu hintakaton asettamiseen liittyviä ongelmia. Mikäli asetettava</w:t>
          </w:r>
          <w:r w:rsidR="00F674E1">
            <w:t>t</w:t>
          </w:r>
          <w:r>
            <w:t xml:space="preserve"> hintakat</w:t>
          </w:r>
          <w:r w:rsidR="00F674E1">
            <w:t>ot</w:t>
          </w:r>
          <w:r>
            <w:t xml:space="preserve"> vasta</w:t>
          </w:r>
          <w:r w:rsidR="00F674E1">
            <w:t>isivat</w:t>
          </w:r>
          <w:r>
            <w:t xml:space="preserve"> palveluntuottajan muutenkin tarjoamaa hintaa, palveluntuottajalle synty</w:t>
          </w:r>
          <w:r w:rsidR="00F674E1">
            <w:t>isi</w:t>
          </w:r>
          <w:r>
            <w:t xml:space="preserve"> kannustin tarjota palveluita hintakaton mukaisella enimmäishinnalla. Mikäli hintakat</w:t>
          </w:r>
          <w:r w:rsidR="00F674E1">
            <w:t>ot</w:t>
          </w:r>
          <w:r>
            <w:t xml:space="preserve"> asetettaisiin palveluntuottajan näkökulmasta liian matalalle, voisi palveluntuottajalle syntyä kannustin olla tuottamatta palvelua ja palvelut kohdennettaisiin ennemmin sellaisille asiakkaille, joiden palveluita hintakat</w:t>
          </w:r>
          <w:r w:rsidR="00F674E1">
            <w:t>ot</w:t>
          </w:r>
          <w:r>
            <w:t xml:space="preserve"> ei</w:t>
          </w:r>
          <w:r w:rsidR="00F674E1">
            <w:t>vät</w:t>
          </w:r>
          <w:r>
            <w:t xml:space="preserve"> koskisi.</w:t>
          </w:r>
          <w:r w:rsidR="002E3DBD">
            <w:t xml:space="preserve"> Toisin sanoen liian matalalle tasolle asetet</w:t>
          </w:r>
          <w:r w:rsidR="00F674E1">
            <w:t>ut</w:t>
          </w:r>
          <w:r w:rsidR="002E3DBD">
            <w:t xml:space="preserve"> hintakat</w:t>
          </w:r>
          <w:r w:rsidR="00F674E1">
            <w:t>ot</w:t>
          </w:r>
          <w:r w:rsidR="002E3DBD">
            <w:t xml:space="preserve"> voisi</w:t>
          </w:r>
          <w:r w:rsidR="00F674E1">
            <w:t>vat</w:t>
          </w:r>
          <w:r w:rsidR="002E3DBD">
            <w:t xml:space="preserve"> estää</w:t>
          </w:r>
          <w:r w:rsidR="00975103">
            <w:t xml:space="preserve"> ehdotettujen</w:t>
          </w:r>
          <w:r w:rsidR="002E3DBD">
            <w:t xml:space="preserve"> kokeilun mukaisten </w:t>
          </w:r>
          <w:r w:rsidR="00F674E1">
            <w:t xml:space="preserve">palveluiden </w:t>
          </w:r>
          <w:r w:rsidR="002E3DBD">
            <w:t>tarjonnan syntymisen.</w:t>
          </w:r>
        </w:p>
        <w:p w14:paraId="427F5806" w14:textId="6925FFCD" w:rsidR="00A4171D" w:rsidRDefault="008D3152" w:rsidP="009C10CE">
          <w:pPr>
            <w:pStyle w:val="LLPerustelujenkappalejako"/>
          </w:pPr>
          <w:r>
            <w:t>Hintakat</w:t>
          </w:r>
          <w:r w:rsidR="00F674E1">
            <w:t>tojen</w:t>
          </w:r>
          <w:r>
            <w:t xml:space="preserve"> asettamiseen liittyy myös riski siitä, että se johtaa kartellinomaiseen käyttäytymiseen, mikäli eri palveluntuottajat hinnoittelisivat palvelunsa hintakat</w:t>
          </w:r>
          <w:r w:rsidR="00F674E1">
            <w:t>tojen</w:t>
          </w:r>
          <w:r>
            <w:t xml:space="preserve"> tasolle. Riski on sitä suurempi, mitä korkeammalle hintakat</w:t>
          </w:r>
          <w:r w:rsidR="00F674E1">
            <w:t>ot</w:t>
          </w:r>
          <w:r>
            <w:t xml:space="preserve"> asetetaan kilpailulliseen hintatasoon verrattuna.</w:t>
          </w:r>
          <w:r w:rsidR="00781381" w:rsidRPr="00781381">
            <w:t xml:space="preserve"> </w:t>
          </w:r>
          <w:r w:rsidR="00781381">
            <w:t>Mikäli palveluntuottajat pitäisivät</w:t>
          </w:r>
          <w:r w:rsidR="00A4171D">
            <w:t xml:space="preserve"> hintakat</w:t>
          </w:r>
          <w:r w:rsidR="00F674E1">
            <w:t>tojen</w:t>
          </w:r>
          <w:r w:rsidR="00A4171D">
            <w:t xml:space="preserve"> </w:t>
          </w:r>
          <w:r w:rsidR="00781381">
            <w:t>tasoa liian matalana,</w:t>
          </w:r>
          <w:r w:rsidR="00A4171D">
            <w:t xml:space="preserve"> palveluntuottajille </w:t>
          </w:r>
          <w:r w:rsidR="00781381">
            <w:t>saattaisi myös</w:t>
          </w:r>
          <w:r w:rsidR="00A4171D">
            <w:t xml:space="preserve"> syntyä kannustimia korottaa muista palveluista </w:t>
          </w:r>
          <w:r w:rsidR="00781381">
            <w:t>perimiään</w:t>
          </w:r>
          <w:r w:rsidR="00A4171D">
            <w:t xml:space="preserve"> hintoja.</w:t>
          </w:r>
        </w:p>
        <w:p w14:paraId="58297589" w14:textId="67A8975D" w:rsidR="00FD7D53" w:rsidRDefault="00FD7D53" w:rsidP="009C10CE">
          <w:pPr>
            <w:pStyle w:val="LLPerustelujenkappalejako"/>
          </w:pPr>
          <w:r>
            <w:t xml:space="preserve">Esitykseen sisältyvän ehdotuksen mukaan yksityisen terveydenhuollon palveluntuottajan on tehtävä sopimus Kansaneläkelaitoksen kanssa voidakseen tuottaa esityksessä tarkoitettuja korvattavia palveluita. Arvioidaan, että näiden sopimusten tekemisessä saattaa olla viiveitä lain </w:t>
          </w:r>
          <w:r>
            <w:lastRenderedPageBreak/>
            <w:t xml:space="preserve">voimaantulon jälkeen, mikä vaikuttaisi yrityksiin sillä tavoin, että esityksessä tarkoitettujen palveluiden tuottaminen saattaisi alkaa eri palveluntuottajilla hieman eriaikaisesti. Tämä vaikutus on kuitenkin pitkälti riippuvainen siitä, miten moni palveluntuottaja tahtoisi tehdä sopimuksen Kansaneläkelaitoksen kanssa ja miten nopeaa sopimusten </w:t>
          </w:r>
          <w:r w:rsidR="001E529A">
            <w:t>tekeminen</w:t>
          </w:r>
          <w:r>
            <w:t xml:space="preserve"> on. </w:t>
          </w:r>
        </w:p>
        <w:p w14:paraId="7E153180" w14:textId="7C2A7E7A" w:rsidR="00FD7D53" w:rsidRDefault="00024DCC" w:rsidP="009C10CE">
          <w:pPr>
            <w:pStyle w:val="LLPerustelujenkappalejako"/>
          </w:pPr>
          <w:r>
            <w:t xml:space="preserve">Mikäli ammatinharjoittajat tahtoisivat alkaa tuottamaan esityksessä tarkoitettuja palveluita yritysmuodossa, tulisi heidän </w:t>
          </w:r>
          <w:r w:rsidRPr="00024DCC">
            <w:t>rekisteröity</w:t>
          </w:r>
          <w:r>
            <w:t>ä</w:t>
          </w:r>
          <w:r w:rsidRPr="00024DCC">
            <w:t xml:space="preserve"> valtakunnalliseen palveluntuottajien rekisteriin</w:t>
          </w:r>
          <w:r>
            <w:t xml:space="preserve"> Soteriin.</w:t>
          </w:r>
          <w:r w:rsidR="00873869">
            <w:t xml:space="preserve"> </w:t>
          </w:r>
          <w:r w:rsidR="00F674E1">
            <w:t xml:space="preserve">Helmikuusta 2025 </w:t>
          </w:r>
          <w:r w:rsidR="00873869">
            <w:t>alkaen s</w:t>
          </w:r>
          <w:r w:rsidR="00873869" w:rsidRPr="00873869">
            <w:t>osiaali- ja terveydenhuollon yksin toimiva palveluntuottaja voi aloittaa toimintansa jätettyään rekisteröintihakemuksen Soteriin</w:t>
          </w:r>
          <w:r w:rsidR="00873869">
            <w:t xml:space="preserve">, eikä päätöstä rekisteröinnistä tarvitse odottaa. </w:t>
          </w:r>
          <w:r w:rsidR="00AB5DFD">
            <w:t xml:space="preserve">Sääntelyä sovelletaan myös 1.2.2025 vireillä oleviin hakemuksiin. </w:t>
          </w:r>
          <w:r w:rsidR="00B73D26">
            <w:t xml:space="preserve">Muutoksen seurauksena uusien toimijoiden markkinoille tulossa ei olisi rekisteröinnistä aiheutuvia viiveitä. </w:t>
          </w:r>
          <w:r w:rsidR="00FD7D53">
            <w:t xml:space="preserve">Uusien yritysten markkinoille tuloa voisivat </w:t>
          </w:r>
          <w:r w:rsidR="00B73D26">
            <w:t>kuitenkin</w:t>
          </w:r>
          <w:r w:rsidR="00FD7D53">
            <w:t xml:space="preserve"> hidastaa edellä kuvatut sopimuksen tekemiseen liittyvät syyt. </w:t>
          </w:r>
        </w:p>
        <w:p w14:paraId="1A7760EE" w14:textId="6828B184" w:rsidR="00B73D26" w:rsidRDefault="00B73D26" w:rsidP="009C10CE">
          <w:pPr>
            <w:pStyle w:val="LLPerustelujenkappalejako"/>
          </w:pPr>
          <w:r>
            <w:t>Lisäksi on arvioitu, että lääkärikeskusten ja ammatinharjoittajien välisiin sopimuksiin o</w:t>
          </w:r>
          <w:r w:rsidR="001E529A">
            <w:t>lisi</w:t>
          </w:r>
          <w:r>
            <w:t xml:space="preserve"> tarpeen tehdä sopimusmuutoksia esityksen seurauksena. Näiden muutostarpeiden ei kuitenkaan arvioida merkittävästi hidastavan esityksessä tarkoitettujen palveluiden tuottamisen aloittamista.</w:t>
          </w:r>
        </w:p>
        <w:p w14:paraId="14588A79" w14:textId="006DA3CF" w:rsidR="00D6680B" w:rsidRDefault="00D6680B" w:rsidP="009C10CE">
          <w:pPr>
            <w:pStyle w:val="LLPerustelujenkappalejako"/>
          </w:pPr>
          <w:r>
            <w:t>Yksityisessä terveydenhuollossa toimivaan henkilöstöön ei arvioida kohdistuvan merkittäviä vaikutuksia esityksen seurauksena. Mahdollisesti lisääntyvät käyntimäärät yksityisessä terveydenhuollossa voisivat lisätä jo yksityisessä terveydenhuollossa työskentelevien yleislääkärien työtunteja, jos he ovat tähän mennessä tehneet osa-aikatyötä.</w:t>
          </w:r>
        </w:p>
        <w:p w14:paraId="25CCDC14" w14:textId="0049CA76" w:rsidR="00676B79" w:rsidRDefault="00676B79" w:rsidP="00676B79">
          <w:pPr>
            <w:pStyle w:val="LLP3Otsikkotaso"/>
          </w:pPr>
          <w:bookmarkStart w:id="36" w:name="_Toc189914945"/>
          <w:r>
            <w:t>Vaikutukset viranomaisiin</w:t>
          </w:r>
          <w:bookmarkEnd w:id="36"/>
        </w:p>
        <w:p w14:paraId="605FA58C" w14:textId="6C1E5381" w:rsidR="00676B79" w:rsidRDefault="00676B79" w:rsidP="00676B79">
          <w:pPr>
            <w:pStyle w:val="LLP4Otsikkotaso"/>
          </w:pPr>
          <w:bookmarkStart w:id="37" w:name="_Toc189914946"/>
          <w:r>
            <w:t>Vaikutukset hyvinvointialueisiin</w:t>
          </w:r>
          <w:bookmarkEnd w:id="37"/>
        </w:p>
        <w:p w14:paraId="5EA666B5" w14:textId="53538D95" w:rsidR="00D00A31" w:rsidRDefault="00D00A31" w:rsidP="00D00A31">
          <w:pPr>
            <w:pStyle w:val="LLPerustelujenkappalejako"/>
          </w:pPr>
          <w:r>
            <w:t>Esityksen valmisteluvaiheessa tehdyt laskelmat yksityis</w:t>
          </w:r>
          <w:r w:rsidR="00253BC7">
            <w:t>en terveydenhuollon</w:t>
          </w:r>
          <w:r>
            <w:t xml:space="preserve"> korvattavien käyntien muutoksista </w:t>
          </w:r>
          <w:r w:rsidR="00491741">
            <w:t>perustuvat oletuksiin</w:t>
          </w:r>
          <w:r>
            <w:t>, ja oletukset näiden käyntimuutosten vaikutuksista hyvinvointialueiden palvelujen kysyntään sisältävät monista syistä runsaasti epävarmuuksia.</w:t>
          </w:r>
        </w:p>
        <w:p w14:paraId="6B8356DB" w14:textId="40E77ACB" w:rsidR="00D00A31" w:rsidRPr="00D00A31" w:rsidRDefault="00D00A31" w:rsidP="00D00A31">
          <w:pPr>
            <w:pStyle w:val="LLPerustelujenkappalejako"/>
          </w:pPr>
          <w:bookmarkStart w:id="38" w:name="_Hlk189728164"/>
          <w:r w:rsidRPr="00D00A31">
            <w:t xml:space="preserve">Jos </w:t>
          </w:r>
          <w:r>
            <w:t xml:space="preserve">65 vuotta täyttäneestä </w:t>
          </w:r>
          <w:r w:rsidRPr="00D00A31">
            <w:t xml:space="preserve">väestöstä </w:t>
          </w:r>
          <w:r w:rsidR="00491741">
            <w:t xml:space="preserve">noin 30 prosenttia </w:t>
          </w:r>
          <w:r w:rsidR="00704A19">
            <w:t xml:space="preserve">aiemmin julkisen perusterveydenhuollon lääkäripalveluita käyttäneistä henkilöistä </w:t>
          </w:r>
          <w:r w:rsidRPr="00D00A31">
            <w:t xml:space="preserve">siirtyisi käyttämään yksityisiä </w:t>
          </w:r>
          <w:r>
            <w:t>lääkäri</w:t>
          </w:r>
          <w:r w:rsidRPr="00D00A31">
            <w:t xml:space="preserve">palveluja Kela-korvausten tukemana, </w:t>
          </w:r>
          <w:r w:rsidR="00253BC7">
            <w:t>voisivat hoitoonpääsyn jonotusajat hyvinvointialueiden järjestämässä perusterveydenhuollossa lyhentyä lääkärikäyntien osalta. Vaikutukset voisivat vaihdella hyvinvointialueittain, koska yksityisessä terveydenhuollossa toimivien lääkärien määrä väestöä kohden vaihtelee alueittain</w:t>
          </w:r>
          <w:bookmarkEnd w:id="38"/>
          <w:r w:rsidR="00253BC7">
            <w:t>.</w:t>
          </w:r>
          <w:r w:rsidR="00491741">
            <w:t xml:space="preserve"> On myös mahdollista, että </w:t>
          </w:r>
          <w:r w:rsidR="001E529A">
            <w:t xml:space="preserve">osa </w:t>
          </w:r>
          <w:r w:rsidR="00491741">
            <w:t>yksityiseen terveydenhuoltoon lääkärin vastaanotolle siirtyv</w:t>
          </w:r>
          <w:r w:rsidR="001E529A">
            <w:t>istä</w:t>
          </w:r>
          <w:r w:rsidR="00491741">
            <w:t xml:space="preserve"> henkilö</w:t>
          </w:r>
          <w:r w:rsidR="001E529A">
            <w:t>istä</w:t>
          </w:r>
          <w:r w:rsidR="00491741">
            <w:t xml:space="preserve"> olisi julkisessa terveydenhuollossa asioin</w:t>
          </w:r>
          <w:r w:rsidR="001E529A">
            <w:t>ut</w:t>
          </w:r>
          <w:r w:rsidR="00491741">
            <w:t xml:space="preserve"> vain hoitajan vastaanotolla, jolloin julkiseen perusterveydenhuoltoon kohdentuvat vaikutukset näkyisivät erityisesti hoidon tarpeen arvioinnin tai hoitajavastaanottojen potilasmäärien keventymisenä.</w:t>
          </w:r>
        </w:p>
        <w:p w14:paraId="2210D005" w14:textId="20A9F068" w:rsidR="00F10718" w:rsidRPr="00F10718" w:rsidRDefault="007440C3" w:rsidP="00F10718">
          <w:pPr>
            <w:pStyle w:val="LLPerustelujenkappalejako"/>
          </w:pPr>
          <w:r>
            <w:t>Kun vakuutettu olisi saanut korvauksia ehdotetusta kokeilun mukaisesta yleislääkärikäynnistä enimmäismäärän, y</w:t>
          </w:r>
          <w:r w:rsidR="00F10718" w:rsidRPr="00F10718">
            <w:t>ksityisen terveydenhuol</w:t>
          </w:r>
          <w:r>
            <w:t>lon</w:t>
          </w:r>
          <w:r w:rsidR="00F10718" w:rsidRPr="00F10718">
            <w:t xml:space="preserve"> </w:t>
          </w:r>
          <w:r>
            <w:t xml:space="preserve">palveluiden käyttöä jatkaisivat </w:t>
          </w:r>
          <w:r w:rsidR="00F10718" w:rsidRPr="00F10718">
            <w:t>todennäköisemmin keski- ja suuritulois</w:t>
          </w:r>
          <w:r w:rsidR="00F10718">
            <w:t>et</w:t>
          </w:r>
          <w:r w:rsidR="00F10718" w:rsidRPr="00F10718">
            <w:t xml:space="preserve"> henkilö</w:t>
          </w:r>
          <w:r w:rsidR="00F10718">
            <w:t>t</w:t>
          </w:r>
          <w:r w:rsidR="00EA3BC8">
            <w:t>, koska sairausvakuutuslain 3 luvun mukaisten Kela-korvausten jälkeen vakuutetulle jää maksettavaksi huomattavasti suurempi omavastuuosuus</w:t>
          </w:r>
          <w:r w:rsidR="00F10718" w:rsidRPr="00F10718">
            <w:t>. Tämä saattaisi johtaa siihen, että hyvinvointialueiden työ painottuisi entistä enemmän sosioekonomisesti heikommassa asemassa olevien</w:t>
          </w:r>
          <w:r w:rsidR="00F10718">
            <w:t>, pitkäaikais- tai monisairaiden henkilöiden hoitoon</w:t>
          </w:r>
          <w:r w:rsidR="00F10718" w:rsidRPr="00F10718">
            <w:t xml:space="preserve"> ja siten usein vaativampia palveluja tarvitsevien henkilöiden hoitoon. Toisaalta hyvinvointialueilla vapautuisi resursseja tämän väestöryhmän hoitoon, jos osa niistä henkilöistä, joiden on mahdollista maksaa palveluista enemmän, siirtyisi käyttämään </w:t>
          </w:r>
          <w:r w:rsidR="0098199B">
            <w:t>yksityisiä palveluita</w:t>
          </w:r>
          <w:r w:rsidR="00F10718" w:rsidRPr="00F10718">
            <w:t xml:space="preserve"> </w:t>
          </w:r>
          <w:r>
            <w:t>tai jatkaisi</w:t>
          </w:r>
          <w:r w:rsidR="00F10718" w:rsidRPr="00F10718">
            <w:t xml:space="preserve"> yksityis</w:t>
          </w:r>
          <w:r>
            <w:t>ten</w:t>
          </w:r>
          <w:r w:rsidR="00F10718" w:rsidRPr="00F10718">
            <w:t xml:space="preserve"> palvelu</w:t>
          </w:r>
          <w:r>
            <w:t>iden käyttämistä</w:t>
          </w:r>
          <w:r w:rsidR="00F10718" w:rsidRPr="00F10718">
            <w:t>.</w:t>
          </w:r>
        </w:p>
        <w:p w14:paraId="07E7C3B8" w14:textId="40A9B0D6" w:rsidR="00D00A31" w:rsidRDefault="00603BDC" w:rsidP="00D00A31">
          <w:pPr>
            <w:pStyle w:val="LLPerustelujenkappalejako"/>
          </w:pPr>
          <w:r>
            <w:lastRenderedPageBreak/>
            <w:t>R</w:t>
          </w:r>
          <w:r w:rsidR="00D350CB" w:rsidRPr="00D350CB">
            <w:t xml:space="preserve">ajoitukset korvattavien </w:t>
          </w:r>
          <w:r w:rsidR="000775B8">
            <w:t>lääkäri</w:t>
          </w:r>
          <w:r w:rsidR="00D350CB" w:rsidRPr="00D350CB">
            <w:t>käyntien lukumäärä</w:t>
          </w:r>
          <w:r w:rsidR="000E5F3D">
            <w:t>än</w:t>
          </w:r>
          <w:r w:rsidR="00D350CB" w:rsidRPr="00D350CB">
            <w:t xml:space="preserve"> saatta</w:t>
          </w:r>
          <w:r>
            <w:t>isi</w:t>
          </w:r>
          <w:r w:rsidR="00D350CB" w:rsidRPr="00D350CB">
            <w:t xml:space="preserve">vat ohjata asiakkaita siirtymään yksityisestä </w:t>
          </w:r>
          <w:r w:rsidR="000E5F3D">
            <w:t>terveydenhuollosta</w:t>
          </w:r>
          <w:r w:rsidR="000E5F3D" w:rsidRPr="00D350CB">
            <w:t xml:space="preserve"> </w:t>
          </w:r>
          <w:r w:rsidR="00D350CB" w:rsidRPr="00D350CB">
            <w:t>hyvinvointialueen palveluihin, jos käyntejä tarvit</w:t>
          </w:r>
          <w:r>
            <w:t>taisii</w:t>
          </w:r>
          <w:r w:rsidR="00D350CB" w:rsidRPr="00D350CB">
            <w:t>n enemmän kuin käyntirajoituksen mukainen enimmäismäärä.</w:t>
          </w:r>
          <w:r w:rsidR="00DD03AC">
            <w:t xml:space="preserve"> Käyntirajoitukset voisivat vaikuttaa hyvinvointialueisiin myös siten, että asiakkaan hoito kertaantuisi julkisessa terveydenhuollossa, mikäli riittäviä potilasasiakirjoja ei saataisi ja syntyisi tarvetta esimerkiksi päällekkäisille tutkimuksille. Tämä voisi johtaa pahimmillaan terveydenhuollon resurssien epätarkoituksenmukaiseen käyttöön. Vaikutu</w:t>
          </w:r>
          <w:r w:rsidR="00C33E8A">
            <w:t>s on kuitenkin pitkälti riippuvainen siitä, miten tiedonsiirto eri terveydenhuollon sektorien välillä toimii.</w:t>
          </w:r>
          <w:r w:rsidR="004E3F92" w:rsidRPr="004E3F92">
            <w:t xml:space="preserve"> </w:t>
          </w:r>
        </w:p>
        <w:p w14:paraId="59886712" w14:textId="3F4B488F" w:rsidR="00676772" w:rsidRDefault="00676772" w:rsidP="00D00A31">
          <w:pPr>
            <w:pStyle w:val="LLPerustelujenkappalejako"/>
          </w:pPr>
          <w:bookmarkStart w:id="39" w:name="_Hlk189728209"/>
          <w:r>
            <w:t>Yksityisessä terveydenhuollossa asiakas voi hakeutua suoraan lääkärin vastaanotolle ilman erillistä hoidon tarpeen arviointia. Mikäli terveydenhuollon palveluiden saatavuus esityksen seurauksena paran</w:t>
          </w:r>
          <w:r w:rsidR="00243AC7">
            <w:t>isi</w:t>
          </w:r>
          <w:r>
            <w:t xml:space="preserve"> ja vakuutetut pääs</w:t>
          </w:r>
          <w:r w:rsidR="00243AC7">
            <w:t>isi</w:t>
          </w:r>
          <w:r>
            <w:t>vät nopea</w:t>
          </w:r>
          <w:r w:rsidR="001E529A">
            <w:t>mmin</w:t>
          </w:r>
          <w:r>
            <w:t xml:space="preserve"> lääkäriin, voi</w:t>
          </w:r>
          <w:r w:rsidR="00137B02">
            <w:t>si</w:t>
          </w:r>
          <w:r>
            <w:t xml:space="preserve"> se vähentää tarvetta päivystyskäynneille</w:t>
          </w:r>
          <w:bookmarkEnd w:id="39"/>
          <w:r>
            <w:t>.</w:t>
          </w:r>
          <w:r w:rsidR="00874440">
            <w:t xml:space="preserve"> Varhainen puuttuminen terveysongelmiin voi ehkäistä myöhempää tarvetta erikoissairaanhoidolle tai sairaalahoidolle</w:t>
          </w:r>
          <w:r w:rsidR="00276762">
            <w:t xml:space="preserve">, millä olisi positiivisia vaikutuksia sekä yksilön terveyden että </w:t>
          </w:r>
          <w:r w:rsidR="001E529A">
            <w:t xml:space="preserve">julkisen </w:t>
          </w:r>
          <w:r w:rsidR="00883606">
            <w:t>talouden näkökulmasta.</w:t>
          </w:r>
        </w:p>
        <w:p w14:paraId="06B2637A" w14:textId="237A119D" w:rsidR="00CC6F58" w:rsidRDefault="00CC6F58" w:rsidP="00D00A31">
          <w:pPr>
            <w:pStyle w:val="LLPerustelujenkappalejako"/>
          </w:pPr>
          <w:r w:rsidRPr="00CC6F58">
            <w:t>Hyvinvointialueiden henkilöstö työskentelee suuren paineen alaisena muun muassa henkilöstöpulan vuoksi. Lääkärien ja hammaslääkärien osa-aikainen työskentely on yleistynyt viime vuosina. Viiden yliopiston ja Suomen Lääkäriliiton yhteistyönä vuonna 2023 toteuttaman työmarkkinatutkimuksen mukaan lääkärien osa-aikatyö yleistyy edelleen. Tutkimukseen vastanneista joka neljäs työskenteli osa-aikaisessa työsuhteessa.</w:t>
          </w:r>
          <w:r w:rsidR="00607FE0">
            <w:t xml:space="preserve"> Osa-aikaisen työskentelyn yleisin syy vastanneilla oli työn aiheuttama kuormitus.</w:t>
          </w:r>
          <w:r w:rsidRPr="00CC6F58">
            <w:rPr>
              <w:vertAlign w:val="superscript"/>
            </w:rPr>
            <w:footnoteReference w:id="32"/>
          </w:r>
          <w:r>
            <w:t xml:space="preserve"> </w:t>
          </w:r>
          <w:r w:rsidRPr="00CC6F58">
            <w:t>On mahdollista, että ehdotetut muutokset helpottaisivat hyvinvointialueiden perusterveydenhuollon jonotilannetta ja työtaakkaa ja siten myös henkilöstön työpainetta.</w:t>
          </w:r>
        </w:p>
        <w:p w14:paraId="4A54590F" w14:textId="3DE1E60B" w:rsidR="00AC5082" w:rsidRDefault="00AC5082" w:rsidP="00D00A31">
          <w:pPr>
            <w:pStyle w:val="LLPerustelujenkappalejako"/>
          </w:pPr>
          <w:r w:rsidRPr="00AC5082">
            <w:t>Kunta- ja hyvinvointialuetyönantajat KT:n syksyllä 2023 tekemän kyselyn</w:t>
          </w:r>
          <w:r w:rsidRPr="00AC5082">
            <w:rPr>
              <w:vertAlign w:val="superscript"/>
            </w:rPr>
            <w:footnoteReference w:id="33"/>
          </w:r>
          <w:r w:rsidRPr="00AC5082">
            <w:t xml:space="preserve"> mukaan lähes kaikista terveydenhuollon ammattilaisista on pulaa hyvinvointialueilla. Lääkäri- ja hammaslääkäripula oli pahinta perusterveydenhuollossa. </w:t>
          </w:r>
          <w:r w:rsidR="00BE01E1">
            <w:t>Yksityisten palveluiden tarjonnassa</w:t>
          </w:r>
          <w:r w:rsidR="00BE01E1" w:rsidRPr="00C26A1D">
            <w:t xml:space="preserve"> on merkittäviä alueellisia eroja</w:t>
          </w:r>
          <w:r w:rsidR="00BE01E1">
            <w:t>. Yksityisellä sektorilla työskentelevien lääkäreiden määrä suhteessa 65 vuotta täyttäneeseen väestöön vaihtelee huomattavasti lähteestä ja laskentatavasta riippuen. Yksityisten käyntien määrän voidaan kuitenkin odottaa kasvavan eniten alueilla, joilla yksityislääkäreiden määrä suhteessa väestöön on keskimääräistä korkeampi, kuten Lapissa ja Helsingissä</w:t>
          </w:r>
          <w:r w:rsidR="001E529A">
            <w:t>,</w:t>
          </w:r>
          <w:r w:rsidR="00BE01E1">
            <w:t xml:space="preserve"> ja vähiten alueilla, joilla yksityislääkäreiden määrä on </w:t>
          </w:r>
          <w:r w:rsidR="00EF5C71">
            <w:t>matalampi</w:t>
          </w:r>
          <w:r w:rsidR="00BE01E1">
            <w:t>, kuten Kainuussa.</w:t>
          </w:r>
        </w:p>
        <w:p w14:paraId="4C0CEE12" w14:textId="366C3ECE" w:rsidR="003D5F71" w:rsidRDefault="003D5F71" w:rsidP="00D00A31">
          <w:pPr>
            <w:pStyle w:val="LLPerustelujenkappalejako"/>
          </w:pPr>
          <w:r>
            <w:t>Koska esitettyjen muutosten on tarkoit</w:t>
          </w:r>
          <w:r w:rsidR="003120CF">
            <w:t>ettu</w:t>
          </w:r>
          <w:r>
            <w:t xml:space="preserve"> ol</w:t>
          </w:r>
          <w:r w:rsidR="003120CF">
            <w:t>evan</w:t>
          </w:r>
          <w:r>
            <w:t xml:space="preserve"> voimassa määräaikaisesti, ei esityksen arvioida aiheuttavan merkittäväst</w:t>
          </w:r>
          <w:r w:rsidR="003120CF">
            <w:t>i</w:t>
          </w:r>
          <w:r>
            <w:t xml:space="preserve"> henkilöstön siirtymistä julkiselta sektorilta yksityiselle sektorille.</w:t>
          </w:r>
        </w:p>
        <w:p w14:paraId="6492538E" w14:textId="50FD0A5C" w:rsidR="00370D5B" w:rsidRDefault="00370D5B" w:rsidP="00370D5B">
          <w:pPr>
            <w:pStyle w:val="LLPerustelujenkappalejako"/>
          </w:pPr>
          <w:r>
            <w:t xml:space="preserve">Esityksen arvioidaan lisäävän 65 vuotta täyttäneiden yleislääkärikäyntejä yksityisessä terveydenhuollossa. Mikäli merkittävä osuus arvioidusta käyntien lisäyksestä muodostuisi henkilöistä, jotka ovat aiemmin käyttäneet julkisen perusterveydenhuollon palveluita, kohdistuisi esityksestä välillisiä vaikutuksia myös julkisen perusterveydenhuollon käyttäjiin. Hoitoon pääsyn voidaan arvioida </w:t>
          </w:r>
          <w:r w:rsidR="00EF5C71">
            <w:t>nopeutuvan</w:t>
          </w:r>
          <w:r>
            <w:t xml:space="preserve"> julkisessa perusterveydenhuollossa, mikäli merkittävä osuus aiemmin palveluita käyttäneistä siirtyisi hoitoon yksityiselle sektorille. Mikäli esityksen seurauksena terveydenhuollon palveluiden saatavuus molemmilla sektoreilla parantuisi, voisi sillä </w:t>
          </w:r>
          <w:r>
            <w:lastRenderedPageBreak/>
            <w:t>olla vaikutuksia myös julkisen erikoissairaanhoidon kuormitukseen, jos nopeammalla ensikonktaktilla lääkäriin voitaisiin vähentää terveysongelmien pahenemista ja tarvetta erikoissairaanhoidolle tai jopa päivystyskäynneille.</w:t>
          </w:r>
          <w:r w:rsidR="00474A8F">
            <w:t xml:space="preserve"> Lisäksi on mahdollista, että hoitotakuuaikojen pidentyminen julkisessa avosairaanhoidossa entisestään lisäisi asiakkaiden hakeutumista yksityiseen sairaanhoitoon.</w:t>
          </w:r>
        </w:p>
        <w:p w14:paraId="71B70111" w14:textId="4874695A" w:rsidR="00676B79" w:rsidRDefault="00676B79" w:rsidP="00676B79">
          <w:pPr>
            <w:pStyle w:val="LLP4Otsikkotaso"/>
          </w:pPr>
          <w:bookmarkStart w:id="40" w:name="_Toc189914947"/>
          <w:r>
            <w:t>Vaikutukse</w:t>
          </w:r>
          <w:r w:rsidR="00A96A9A">
            <w:t>t</w:t>
          </w:r>
          <w:r>
            <w:t xml:space="preserve"> Kansaneläkelaitokseen ja vakuutuskassoihin</w:t>
          </w:r>
          <w:bookmarkEnd w:id="40"/>
        </w:p>
        <w:p w14:paraId="20B4D4C0" w14:textId="04B1521A" w:rsidR="003E30AE" w:rsidRDefault="003E30AE" w:rsidP="003E30AE">
          <w:pPr>
            <w:pStyle w:val="LLPerustelujenkappalejako"/>
          </w:pPr>
          <w:r>
            <w:t>K</w:t>
          </w:r>
          <w:r w:rsidR="00F727CC">
            <w:t>ansaneläkelaitoksen</w:t>
          </w:r>
          <w:r>
            <w:t xml:space="preserve"> tehtävä</w:t>
          </w:r>
          <w:r w:rsidR="00BD452A">
            <w:t>ksi tulisi</w:t>
          </w:r>
          <w:r>
            <w:t xml:space="preserve"> valmistella kokeiluun liittyvä </w:t>
          </w:r>
          <w:r w:rsidR="00F727CC">
            <w:t>palveluntuottajien kanssa tehtävä sopimus</w:t>
          </w:r>
          <w:r>
            <w:t xml:space="preserve">, </w:t>
          </w:r>
          <w:r w:rsidR="001F70C6">
            <w:t>tehdä</w:t>
          </w:r>
          <w:r>
            <w:t xml:space="preserve"> sopimuks</w:t>
          </w:r>
          <w:r w:rsidR="001F70C6">
            <w:t>et</w:t>
          </w:r>
          <w:r>
            <w:t xml:space="preserve"> palveluntuottajien kanssa ja seurata sopimusten noudattamista. Esityksen mukaisesti K</w:t>
          </w:r>
          <w:r w:rsidR="00EB4CA8">
            <w:t xml:space="preserve">ansaneläkelaitos </w:t>
          </w:r>
          <w:r>
            <w:t>myös vahvistaisi kokeiluun sisältyville lääkärin vastaanottokäynneille ja korvattaville tutkimuksille enimmäishinnat</w:t>
          </w:r>
          <w:r w:rsidR="001F70C6">
            <w:t xml:space="preserve"> ja korvaustaksat</w:t>
          </w:r>
          <w:r>
            <w:t>. K</w:t>
          </w:r>
          <w:r w:rsidR="00EB4CA8">
            <w:t>ansaneläkelaitokse</w:t>
          </w:r>
          <w:r>
            <w:t>n tul</w:t>
          </w:r>
          <w:r w:rsidR="00BD452A">
            <w:t>isi</w:t>
          </w:r>
          <w:r>
            <w:t xml:space="preserve"> seurata säännöllisesti korvausvarojen riittävyyttä kokeilussa. Tarvittaessa K</w:t>
          </w:r>
          <w:r w:rsidR="00EB4CA8">
            <w:t>ansaneläkelaito</w:t>
          </w:r>
          <w:r w:rsidR="00BD452A">
            <w:t>s</w:t>
          </w:r>
          <w:r>
            <w:t xml:space="preserve"> </w:t>
          </w:r>
          <w:r w:rsidR="00BD452A">
            <w:t>voisi</w:t>
          </w:r>
          <w:r>
            <w:t xml:space="preserve"> muuttaa vastaanottokäynneille ja </w:t>
          </w:r>
          <w:r w:rsidR="001F70C6">
            <w:t>tutkimuksille</w:t>
          </w:r>
          <w:r>
            <w:t xml:space="preserve"> vahvistettuja enimmäishintoja ja korvaus</w:t>
          </w:r>
          <w:r w:rsidR="00BD452A">
            <w:t>taksoja</w:t>
          </w:r>
          <w:r>
            <w:t xml:space="preserve"> samoin kuin esittää muutoksia vastaanotto</w:t>
          </w:r>
          <w:r w:rsidR="00BD452A">
            <w:t>käyntien</w:t>
          </w:r>
          <w:r>
            <w:t xml:space="preserve"> käyntirajoituksiin. </w:t>
          </w:r>
        </w:p>
        <w:p w14:paraId="54527DC0" w14:textId="38B9F007" w:rsidR="003E30AE" w:rsidRDefault="00EB4CA8" w:rsidP="003E30AE">
          <w:pPr>
            <w:pStyle w:val="LLPerustelujenkappalejako"/>
          </w:pPr>
          <w:r>
            <w:t xml:space="preserve">Esitetyt muutokset </w:t>
          </w:r>
          <w:r w:rsidR="003E30AE">
            <w:t>edellytt</w:t>
          </w:r>
          <w:r w:rsidR="00BD452A">
            <w:t>äisivät</w:t>
          </w:r>
          <w:r>
            <w:t xml:space="preserve"> </w:t>
          </w:r>
          <w:r w:rsidR="003E30AE">
            <w:t>K</w:t>
          </w:r>
          <w:r>
            <w:t>ansaneläkelaitoksen</w:t>
          </w:r>
          <w:r w:rsidR="003E30AE">
            <w:t xml:space="preserve"> tietojärjestelmään tehtäviä muutoksia. Samoin järjestelmätoimittajien ylläpitämiin ohjelmistoihin tul</w:t>
          </w:r>
          <w:r w:rsidR="00BD452A">
            <w:t>isi</w:t>
          </w:r>
          <w:r w:rsidR="003E30AE">
            <w:t xml:space="preserve"> tehdä muutoksia. Muutokset edellyttä</w:t>
          </w:r>
          <w:r w:rsidR="00BD452A">
            <w:t>isivät</w:t>
          </w:r>
          <w:r w:rsidR="003E30AE">
            <w:t xml:space="preserve"> uusien lomakkeiden tekemistä sekä K</w:t>
          </w:r>
          <w:r>
            <w:t>ansaneläkelaitoksessa</w:t>
          </w:r>
          <w:r w:rsidR="003E30AE">
            <w:t xml:space="preserve"> että järjestelmäntoimittajilla. K</w:t>
          </w:r>
          <w:r>
            <w:t>ansaneläkelaitoksen</w:t>
          </w:r>
          <w:r w:rsidR="003E30AE">
            <w:t xml:space="preserve"> tul</w:t>
          </w:r>
          <w:r w:rsidR="00BD452A">
            <w:t>isi</w:t>
          </w:r>
          <w:r w:rsidR="003E30AE">
            <w:t xml:space="preserve"> </w:t>
          </w:r>
          <w:r>
            <w:t xml:space="preserve">vahvistaa </w:t>
          </w:r>
          <w:r w:rsidR="003E30AE">
            <w:t>myös korvaustaksat ja lisätä ne taksaluetteloon.</w:t>
          </w:r>
        </w:p>
        <w:p w14:paraId="7BAF0AD5" w14:textId="696E033E" w:rsidR="003E30AE" w:rsidRDefault="003E30AE" w:rsidP="003E30AE">
          <w:pPr>
            <w:pStyle w:val="LLPerustelujenkappalejako"/>
          </w:pPr>
          <w:r>
            <w:t>K</w:t>
          </w:r>
          <w:r w:rsidR="00EB4CA8">
            <w:t>ansaneläkelaitoksen</w:t>
          </w:r>
          <w:r>
            <w:t xml:space="preserve"> tul</w:t>
          </w:r>
          <w:r w:rsidR="00BD452A">
            <w:t>isi lisäksi</w:t>
          </w:r>
          <w:r>
            <w:t xml:space="preserve"> huolehtia siitä, että asiakkaita, yksityisen terveydenhuollon palveluntuottajia, järjestelmätoimittajia sekä terveydenhuollon toimintayksiköitä tiedote</w:t>
          </w:r>
          <w:r w:rsidR="00BD452A">
            <w:t>ttaisiin</w:t>
          </w:r>
          <w:r>
            <w:t xml:space="preserve"> ja ohjeistet</w:t>
          </w:r>
          <w:r w:rsidR="00BD452A">
            <w:t>taisiin</w:t>
          </w:r>
          <w:r>
            <w:t xml:space="preserve"> riittävästi kokeilusta. Kela.fi -sivustolle tul</w:t>
          </w:r>
          <w:r w:rsidR="00BD452A">
            <w:t>isi</w:t>
          </w:r>
          <w:r>
            <w:t xml:space="preserve"> perustaa päivitettävä listaus niistä palveluntuottajista, jotka ovat mukana kokeilussa. Asiakkaiden </w:t>
          </w:r>
          <w:r w:rsidR="001F70C6">
            <w:t xml:space="preserve">yhteydenotot </w:t>
          </w:r>
          <w:r>
            <w:t>K</w:t>
          </w:r>
          <w:r w:rsidR="00EB4CA8">
            <w:t>ansaneläkelaitokseen</w:t>
          </w:r>
          <w:r>
            <w:t xml:space="preserve"> tul</w:t>
          </w:r>
          <w:r w:rsidR="00BD452A">
            <w:t>isivat</w:t>
          </w:r>
          <w:r>
            <w:t xml:space="preserve"> todennäköisesti lisääntymään, ja K</w:t>
          </w:r>
          <w:r w:rsidR="00EB4CA8">
            <w:t>ansaneläkelaitoksen</w:t>
          </w:r>
          <w:r>
            <w:t xml:space="preserve"> tul</w:t>
          </w:r>
          <w:r w:rsidR="00BD452A">
            <w:t>isikin</w:t>
          </w:r>
          <w:r>
            <w:t xml:space="preserve"> tiedottaa ja viestiä </w:t>
          </w:r>
          <w:r w:rsidR="00EB4CA8">
            <w:t xml:space="preserve">muutoksista </w:t>
          </w:r>
          <w:r>
            <w:t>kattavasti myös sisäisesti sekä huolehtia korvauskäsittelijöiden ja asiakaspalvelijoiden osaamisen varmistamisesta ja kouluttamisesta.</w:t>
          </w:r>
        </w:p>
        <w:p w14:paraId="73832F26" w14:textId="6809DE43" w:rsidR="003E30AE" w:rsidRDefault="003E30AE" w:rsidP="003E30AE">
          <w:pPr>
            <w:pStyle w:val="LLPerustelujenkappalejako"/>
          </w:pPr>
          <w:r>
            <w:t>K</w:t>
          </w:r>
          <w:r w:rsidR="003C6C36">
            <w:t>ansaneläkelaitokseen</w:t>
          </w:r>
          <w:r>
            <w:t xml:space="preserve"> tulevien korvaushakemusten määrä tul</w:t>
          </w:r>
          <w:r w:rsidR="00BD452A">
            <w:t>isi</w:t>
          </w:r>
          <w:r>
            <w:t xml:space="preserve"> todennäköisesti lisääntymään</w:t>
          </w:r>
          <w:r w:rsidR="00BD452A">
            <w:t xml:space="preserve"> esityksen seurauksena</w:t>
          </w:r>
          <w:r>
            <w:t>. Ratkaisutyössä ot</w:t>
          </w:r>
          <w:r w:rsidR="00BD452A">
            <w:t>ettaisiin</w:t>
          </w:r>
          <w:r>
            <w:t xml:space="preserve"> huomioon lääkärikäyntien käyntirajoitteet ja laboratoriotutkimusten rajoitteet yksittäisten vakuutettujen osalta</w:t>
          </w:r>
          <w:r w:rsidR="00BD452A">
            <w:t xml:space="preserve">, mikä kasvattaisi korvauskäsittelijöiden työmäärää. </w:t>
          </w:r>
          <w:r>
            <w:t>Korvauskäsittelijöiden työmäärää kasvatta</w:t>
          </w:r>
          <w:r w:rsidR="00BD452A">
            <w:t>isi</w:t>
          </w:r>
          <w:r>
            <w:t>vat myös osaltaan hylättävät hakemukset sekä niihin liittyvät liikamaksujen takaisinperinnät, joiden lukumäärä tul</w:t>
          </w:r>
          <w:r w:rsidR="00BD452A">
            <w:t>isi</w:t>
          </w:r>
          <w:r>
            <w:t xml:space="preserve"> todennäköisesti lisääntymään korvattavien käyntien rajoitusten vuoksi. Yksityisillä terveydenhuollon palveluntuottajilla ei aina ole tietoa siitä, onko vakuutettu käynyt toisella yksityisellä terveydenhuollon palveluntuottajalla, ellei vakuutettu tätä itse kerro tai käynti ei ole todettavissa esimerkiksi Kanta-palvelujen kautta. Tällöin </w:t>
          </w:r>
          <w:r w:rsidR="00BD452A">
            <w:t>syntyy</w:t>
          </w:r>
          <w:r>
            <w:t xml:space="preserve"> riski, että vakuutettu sa</w:t>
          </w:r>
          <w:r w:rsidR="00BD452A">
            <w:t>isi</w:t>
          </w:r>
          <w:r>
            <w:t xml:space="preserve"> suorakorvauksen, vaikka olisikin jo käyttänyt kokeilun mukaiset lääkärikäynnit saman kalenterivuoden aikana. Lähtökohtaisesti liikaa maksettu etuus tai korvaus peritään takaisin, ellei ole perusteita luopua osin tai kokonaan takaisinperinnästä.</w:t>
          </w:r>
        </w:p>
        <w:p w14:paraId="375F1098" w14:textId="67A56C46" w:rsidR="007E49ED" w:rsidRPr="007E49ED" w:rsidRDefault="007E49ED" w:rsidP="007E49ED">
          <w:pPr>
            <w:pStyle w:val="LLPerustelujenkappalejako"/>
          </w:pPr>
          <w:r w:rsidRPr="007E49ED">
            <w:t>Yksityisten terveydenhuol</w:t>
          </w:r>
          <w:r w:rsidR="00BD452A">
            <w:t xml:space="preserve">lon </w:t>
          </w:r>
          <w:r w:rsidRPr="007E49ED">
            <w:t>palvelu</w:t>
          </w:r>
          <w:r w:rsidR="00BD452A">
            <w:t>n</w:t>
          </w:r>
          <w:r w:rsidRPr="007E49ED">
            <w:t>tuottajan luokse tehtävien matkojen korvausten toimeenpano on K</w:t>
          </w:r>
          <w:r w:rsidR="003C6C36">
            <w:t>ansaneläkelaitokselle</w:t>
          </w:r>
          <w:r w:rsidRPr="007E49ED">
            <w:t xml:space="preserve"> haastavaa voimassa olevien sairausvakuutuslain säännösten perusteella, ja ehdotetut muutokset </w:t>
          </w:r>
          <w:r w:rsidR="00F22447">
            <w:t>voisivat vaikeuttaa</w:t>
          </w:r>
          <w:r w:rsidR="00A92E89">
            <w:t xml:space="preserve"> </w:t>
          </w:r>
          <w:r w:rsidRPr="007E49ED">
            <w:t>matkakorvausten lain mukaista toimeenpanoa entisestään. Tämä johtuu siitä, että Kela-taksipalveluiden tuottajilla ei ole tietoa siitä, onko asiakkaan yksityisen terveydenhuollon käynti lain mukaan korvattava vai ei. Myöskään K</w:t>
          </w:r>
          <w:r w:rsidR="003C6C36">
            <w:t>ansaneläkelaitos</w:t>
          </w:r>
          <w:r w:rsidRPr="007E49ED">
            <w:t xml:space="preserve"> ei lähtökohtaisesti selvitä käynnin syytä, kun matka on tehty julkiseen tai yksityiseen terveydenhuoltoon.</w:t>
          </w:r>
        </w:p>
        <w:p w14:paraId="5637D7CF" w14:textId="6EAF58F5" w:rsidR="007E49ED" w:rsidRDefault="007E49ED" w:rsidP="007E49ED">
          <w:pPr>
            <w:pStyle w:val="LLPerustelujenkappalejako"/>
          </w:pPr>
          <w:r w:rsidRPr="007E49ED">
            <w:lastRenderedPageBreak/>
            <w:t>K</w:t>
          </w:r>
          <w:r w:rsidR="003C6C36">
            <w:t>ansaneläkelaitos</w:t>
          </w:r>
          <w:r w:rsidRPr="007E49ED">
            <w:t xml:space="preserve"> huolehtisi siitä, </w:t>
          </w:r>
          <w:r w:rsidR="002116D0" w:rsidRPr="007E49ED">
            <w:t>että asiakkaita</w:t>
          </w:r>
          <w:r w:rsidRPr="007E49ED">
            <w:t xml:space="preserve">, yksityisen terveydenhuollon palveluntuottajia, järjestelmätoimittajia sekä terveydenhuollon toimintayksiköitä tiedotetaan ja ohjeistetaan riittävästi ehdotetuista muutoksista. </w:t>
          </w:r>
        </w:p>
        <w:p w14:paraId="19F110B3" w14:textId="3762DF84" w:rsidR="003E30AE" w:rsidRPr="007E49ED" w:rsidRDefault="003C6C36" w:rsidP="007E49ED">
          <w:pPr>
            <w:pStyle w:val="LLPerustelujenkappalejako"/>
          </w:pPr>
          <w:r>
            <w:t>Esitetyt muutokset</w:t>
          </w:r>
          <w:r w:rsidR="003E30AE">
            <w:t xml:space="preserve"> aiheutta</w:t>
          </w:r>
          <w:r>
            <w:t>v</w:t>
          </w:r>
          <w:r w:rsidR="003E30AE">
            <w:t>a</w:t>
          </w:r>
          <w:r>
            <w:t>t</w:t>
          </w:r>
          <w:r w:rsidR="003E30AE">
            <w:t xml:space="preserve"> useissa vakuutuskassoissa sääntömuutostarpeita. </w:t>
          </w:r>
          <w:r>
            <w:t xml:space="preserve">Muutosten </w:t>
          </w:r>
          <w:r w:rsidR="003E30AE">
            <w:t>arvioidaan siten aiheuttavan hallinnollista työtä vakuutuskassoissa.</w:t>
          </w:r>
        </w:p>
        <w:p w14:paraId="5D4784C9" w14:textId="02411375" w:rsidR="00676B79" w:rsidRDefault="00676B79" w:rsidP="00676B79">
          <w:pPr>
            <w:pStyle w:val="LLP3Otsikkotaso"/>
          </w:pPr>
          <w:bookmarkStart w:id="41" w:name="_Toc189914948"/>
          <w:r>
            <w:t>Muut yhteiskunnalliset vaikutukset</w:t>
          </w:r>
          <w:bookmarkEnd w:id="41"/>
        </w:p>
        <w:p w14:paraId="6E2E92F1" w14:textId="08A592D2" w:rsidR="00676B79" w:rsidRDefault="00676B79" w:rsidP="00676B79">
          <w:pPr>
            <w:pStyle w:val="LLP4Otsikkotaso"/>
          </w:pPr>
          <w:bookmarkStart w:id="42" w:name="_Toc189914949"/>
          <w:r>
            <w:t>Vaikutukset kansalaisten asemaan</w:t>
          </w:r>
          <w:bookmarkEnd w:id="42"/>
        </w:p>
        <w:p w14:paraId="00017318" w14:textId="1D9C69EF" w:rsidR="003F0D0A" w:rsidRDefault="00A336F7" w:rsidP="00A336F7">
          <w:pPr>
            <w:pStyle w:val="LLPerustelujenkappalejako"/>
          </w:pPr>
          <w:r w:rsidRPr="00A336F7">
            <w:t>Esitetyillä</w:t>
          </w:r>
          <w:r>
            <w:t xml:space="preserve"> muutoksilla tavoitellaan muun muassa </w:t>
          </w:r>
          <w:r w:rsidRPr="00A336F7">
            <w:t xml:space="preserve">sitä, että taloudellinen kynnys hakeutua yksityisen terveydenhuollon palveluihin olisi nykyistä matalampi ja entistä useammalla vakuutetulla olisi mahdollisuus halutessaan käyttää julkisen terveydenhuollon sijasta tai ohessa yksityistä terveydenhuoltoa. </w:t>
          </w:r>
          <w:r w:rsidR="00346AAE">
            <w:t xml:space="preserve">Kokeilun mukaisiin korvattaviin käynteihin sisältyisi jatkossakin asiakkaan maksettavaksi jäävä omavastuuosuus. Omavastuuosuuden esitetään vastaavan </w:t>
          </w:r>
          <w:r w:rsidR="00F60E0C">
            <w:t>enintään</w:t>
          </w:r>
          <w:r w:rsidR="00346AAE">
            <w:t xml:space="preserve"> julkisen terveydenhuollon avosairaanhoidossa perittävää enimmäismääräistä asiakasmaksua. Kaikilla hyvinvointialueilla ei </w:t>
          </w:r>
          <w:r w:rsidR="00CA5E34">
            <w:t>peritä lainkaan</w:t>
          </w:r>
          <w:r w:rsidR="00346AAE">
            <w:t xml:space="preserve"> asiakasmaksua</w:t>
          </w:r>
          <w:r w:rsidR="002D0C36">
            <w:t xml:space="preserve"> terveyskeskuksen lääkärikäynneistä, joten joillakin alueilla asiakkaalle saattaa edelleen olla edullisempaa asioida julkisessa terveydenhuollossa. Sellaisilla alueilla, joissa perusterveydenhuollon lääkärikäynnistä peritään asiakasmaksulain mukainen enimmäismääräinen asiakasmaksu</w:t>
          </w:r>
          <w:r w:rsidR="00976316">
            <w:t xml:space="preserve">, asiakkaalle ei </w:t>
          </w:r>
          <w:r w:rsidR="00F60E0C">
            <w:t>välttämättä</w:t>
          </w:r>
          <w:r w:rsidR="00976316">
            <w:t xml:space="preserve"> taloudellisesti syntyisi eroja siitä, kävisikö hän lääkärin vastaanotolla julkisessa vai yksityisessä terveydenhuollossa.</w:t>
          </w:r>
          <w:r w:rsidR="00F60E0C">
            <w:t xml:space="preserve"> Toisaalta kilpailun seurauksena asiakkaan omavastuuosuus yksityisestä lääkärikäynnistä voisi myös olla ehdotettua enimmäismäärää matalampi, jolloin alueesta riippuen asiakkaalle voisi olla edullisempaa asioida yksityisessä terveydenhuollossa.</w:t>
          </w:r>
        </w:p>
        <w:p w14:paraId="767AA5CF" w14:textId="74E150E3" w:rsidR="00A336F7" w:rsidRDefault="003F0D0A" w:rsidP="00A336F7">
          <w:pPr>
            <w:pStyle w:val="LLPerustelujenkappalejako"/>
          </w:pPr>
          <w:r>
            <w:t xml:space="preserve">Lääkärin määräämien tutkimusten osalta vakuutetun </w:t>
          </w:r>
          <w:r w:rsidR="00B42EC7">
            <w:t>mahdollisuudet valita palveluntuottaja</w:t>
          </w:r>
          <w:r>
            <w:t xml:space="preserve"> parani</w:t>
          </w:r>
          <w:r w:rsidR="00B42EC7">
            <w:t>sivat</w:t>
          </w:r>
          <w:r>
            <w:t xml:space="preserve"> siinä tapauksessa, jos vakuutettu on aiemmin</w:t>
          </w:r>
          <w:r w:rsidR="00981506">
            <w:t>kin</w:t>
          </w:r>
          <w:r>
            <w:t xml:space="preserve"> asioinut yksityisen palveluntuottajan laboratorio- ja kuvantamispalveluissa</w:t>
          </w:r>
          <w:r w:rsidR="00B42EC7">
            <w:t xml:space="preserve"> ja jatkaa siellä asioimistaan</w:t>
          </w:r>
          <w:r>
            <w:t>. Näistä tutkimuksista ei nykytilassa makseta korvauksia kuin psykiatri</w:t>
          </w:r>
          <w:r w:rsidR="00966DEC">
            <w:t>an erikoislääkäri</w:t>
          </w:r>
          <w:r>
            <w:t>n, hammaslääkärin tai suu- ja leukakirurgian erikoislääkärin määräämänä, ja tutkimuskohtaiset korvaukset ovat matalia.</w:t>
          </w:r>
          <w:r w:rsidR="00981506">
            <w:t xml:space="preserve"> Ehdotetulla tutkimusten korvausmallilla esimerkiksi verikokeiden kustannukset </w:t>
          </w:r>
          <w:r w:rsidR="00580AE1">
            <w:t>vakuutetulle olisivat noin 14–22 euron luokkaa</w:t>
          </w:r>
          <w:r w:rsidR="00D319DB">
            <w:t xml:space="preserve"> määrätyistä tutkimuksista ja omavastuuosuuksista riippuen</w:t>
          </w:r>
          <w:r w:rsidR="00580AE1">
            <w:t xml:space="preserve">. </w:t>
          </w:r>
          <w:r w:rsidR="004F4106">
            <w:t>Lääkärikäynnin omavastuu</w:t>
          </w:r>
          <w:r w:rsidR="00D319DB">
            <w:t>osuuden</w:t>
          </w:r>
          <w:r w:rsidR="004F4106">
            <w:t xml:space="preserve"> ja tutkimusten kustannusten voidaan </w:t>
          </w:r>
          <w:r w:rsidR="00D319DB">
            <w:t xml:space="preserve">kuitenkin </w:t>
          </w:r>
          <w:r w:rsidR="004F4106">
            <w:t xml:space="preserve">edelleen arvioida aiheuttavan joillekin henkilöille taloudellisen esteen hakeutua hoitoon yksityiseen terveydenhuoltoon. </w:t>
          </w:r>
          <w:r w:rsidR="00580AE1">
            <w:t>Julkisessa terveydenhuollossa tehdyt tutkimukset ovat asiakkaalle maksuttomia</w:t>
          </w:r>
          <w:r w:rsidR="004F4106">
            <w:t>, joten edelleen joissakin tapauksissa asiakkaan voi olla taloudellisesti kannattavampaa hakeutua hoitoon julkiseen terveydenhuoltoon.</w:t>
          </w:r>
        </w:p>
        <w:p w14:paraId="11CE4047" w14:textId="4AE9688C" w:rsidR="00D319DB" w:rsidRDefault="00A15F78" w:rsidP="00FA354B">
          <w:pPr>
            <w:pStyle w:val="LLPerustelujenkappalejako"/>
          </w:pPr>
          <w:r>
            <w:t>Mikäli kokeilun seurauksena siirty</w:t>
          </w:r>
          <w:r w:rsidR="00816C16">
            <w:t>isi</w:t>
          </w:r>
          <w:r>
            <w:t xml:space="preserve"> huomattava määrä asiakkaita yksityiseen terveydenhuoltoon,</w:t>
          </w:r>
          <w:r w:rsidR="00FA354B" w:rsidRPr="00FA354B">
            <w:t xml:space="preserve"> voisi </w:t>
          </w:r>
          <w:r>
            <w:t>sillä</w:t>
          </w:r>
          <w:r w:rsidR="00FA354B" w:rsidRPr="00FA354B">
            <w:t xml:space="preserve"> olla myönteinen vaikutus myös niiden henkilöiden näkökulmasta, jotka käyttävät vain julkista perusterveydenhuoltoa. Heidän osaltaan palveluiden saatavuus paranisi ja nopeutuisi, jos osa aiemmin julkisella sektorilla hoidetuista henkilöistä hoidettaisiin</w:t>
          </w:r>
          <w:r w:rsidR="0092744D">
            <w:t>kin</w:t>
          </w:r>
          <w:r w:rsidR="00FA354B" w:rsidRPr="00FA354B">
            <w:t xml:space="preserve"> yksityisellä sektorilla. Kansalaiset hyötyisivät siitä, että odotusajat julkiseen perusterveydenhuoltoon lyhentyisivät, jos aiempaa suurempi osa väestöstä hakeutuisi yksityissektorille</w:t>
          </w:r>
          <w:r w:rsidR="002527E1">
            <w:t xml:space="preserve"> kokeilun myötä</w:t>
          </w:r>
          <w:r w:rsidR="00FA354B" w:rsidRPr="00FA354B">
            <w:t xml:space="preserve"> </w:t>
          </w:r>
          <w:r w:rsidR="002527E1">
            <w:t>Kela-</w:t>
          </w:r>
          <w:r w:rsidR="00FA354B" w:rsidRPr="00FA354B">
            <w:t>korvau</w:t>
          </w:r>
          <w:r w:rsidR="002527E1">
            <w:t>sten</w:t>
          </w:r>
          <w:r w:rsidR="00FA354B" w:rsidRPr="00FA354B">
            <w:t xml:space="preserve"> tukemana.</w:t>
          </w:r>
          <w:r w:rsidR="00BB6F8A">
            <w:t xml:space="preserve"> </w:t>
          </w:r>
          <w:r w:rsidR="00936DE5">
            <w:t>Tämä välillinen vaikutus kansalaisten asemaan koskisi kaikkia julkisen perusterveydenhuollon asiakkaita iästä riippumatta.</w:t>
          </w:r>
          <w:r w:rsidR="001A2A1A">
            <w:t xml:space="preserve"> </w:t>
          </w:r>
        </w:p>
        <w:p w14:paraId="419A401D" w14:textId="163AACA8" w:rsidR="00FA354B" w:rsidRPr="00FA354B" w:rsidRDefault="00936DE5" w:rsidP="00FA354B">
          <w:pPr>
            <w:pStyle w:val="LLPerustelujenkappalejako"/>
          </w:pPr>
          <w:r>
            <w:t>Lisäksi e</w:t>
          </w:r>
          <w:r w:rsidR="00D319DB">
            <w:t>sitetyt korvaukset voisivat parantaa terveyspalveluiden saatavuutta erityisesti niiden vakuutettujen osalta, joilla ei ole pitkäaikaissairautta tai laajaa tarvetta sosiaali- ja terveyspalveluiden kokonaisuudelle, vaan joiden terveyspalveluiden tarve olisi pistemäistä.</w:t>
          </w:r>
        </w:p>
        <w:p w14:paraId="189FC91B" w14:textId="03446F2B" w:rsidR="00BB6F8A" w:rsidRPr="00FA354B" w:rsidRDefault="00BB6F8A" w:rsidP="00FA354B">
          <w:pPr>
            <w:pStyle w:val="LLPerustelujenkappalejako"/>
          </w:pPr>
          <w:bookmarkStart w:id="43" w:name="_Hlk188440947"/>
          <w:r>
            <w:lastRenderedPageBreak/>
            <w:t xml:space="preserve">Yli 12 </w:t>
          </w:r>
          <w:r w:rsidR="0092744D">
            <w:t>prosenttia</w:t>
          </w:r>
          <w:r>
            <w:t xml:space="preserve"> suomalaisista koki tyydyttämätöntä palvelutarvetta vuonna 2017</w:t>
          </w:r>
          <w:r w:rsidR="005521DA">
            <w:rPr>
              <w:rStyle w:val="Alaviitteenviite"/>
            </w:rPr>
            <w:footnoteReference w:id="34"/>
          </w:r>
          <w:r>
            <w:t xml:space="preserve"> ja vuoden 2020 FinSote-tutkimuksen</w:t>
          </w:r>
          <w:r w:rsidR="005521DA">
            <w:rPr>
              <w:rStyle w:val="Alaviitteenviite"/>
            </w:rPr>
            <w:footnoteReference w:id="35"/>
          </w:r>
          <w:r>
            <w:t xml:space="preserve"> mukaan 19,8 </w:t>
          </w:r>
          <w:r w:rsidR="0092744D">
            <w:t>prosenttia</w:t>
          </w:r>
          <w:r>
            <w:t xml:space="preserve"> suomalaisista kokee saaneensa riittämättömästi lääkärin vastaanottopalveluita. Palveluiden saatavuuden parantuminen sekä julkisella että yksityisellä sektorilla kokeilun myötä voi</w:t>
          </w:r>
          <w:r w:rsidR="00B42EC7">
            <w:t>si</w:t>
          </w:r>
          <w:r>
            <w:t xml:space="preserve"> madaltaa kansalaisten kynnystä hakeutua palveluiden piiriin ja siten kattaa osan tyydyttämättömästä palvelutarpeesta 65 vuotta täyttäneiden osalta.</w:t>
          </w:r>
          <w:bookmarkEnd w:id="43"/>
          <w:r w:rsidR="00816C16">
            <w:t xml:space="preserve"> Tämä puolestaan voisi edesauttaa sairauksien nopeampaa havaitsemista ja tarpeellisen hoidon aloittamista, mikä osaltaan voisi ehkäistä erikoissairaanhoidon tarvetta myöhemmässä vaiheessa.</w:t>
          </w:r>
        </w:p>
        <w:p w14:paraId="06563B65" w14:textId="7A638883" w:rsidR="00FA354B" w:rsidRPr="00A336F7" w:rsidRDefault="00FA354B" w:rsidP="00A336F7">
          <w:pPr>
            <w:pStyle w:val="LLPerustelujenkappalejako"/>
          </w:pPr>
          <w:r w:rsidRPr="00FA354B">
            <w:t xml:space="preserve">Muutoksilla ei todennäköisesti olisi vaikutusta niiden henkilöiden yksityisten terveyspalveluiden käyttöön, jotka korvausten tasosta riippumatta käyttäisivät yksityisiä palveluita. </w:t>
          </w:r>
          <w:bookmarkStart w:id="44" w:name="_Hlk189122073"/>
          <w:r w:rsidR="00C25624">
            <w:t>N</w:t>
          </w:r>
          <w:r w:rsidRPr="00FA354B">
            <w:t>iihin henkilöihin, jotka käyttävät työterveyshuollon sairaanhoidon palveluita tai joilla on yksityinen sairauskuluvakuutus</w:t>
          </w:r>
          <w:r w:rsidR="00E93049">
            <w:rPr>
              <w:rStyle w:val="Alaviitteenviite"/>
            </w:rPr>
            <w:footnoteReference w:id="36"/>
          </w:r>
          <w:r w:rsidRPr="00FA354B">
            <w:t>, esityksellä ei olisi vaikutusta tai vaikutukset olisivat vähäisemmät.</w:t>
          </w:r>
          <w:bookmarkEnd w:id="44"/>
        </w:p>
        <w:p w14:paraId="2603AA84" w14:textId="169D66FC" w:rsidR="001C2E96" w:rsidRPr="001C2E96" w:rsidRDefault="001C2E96" w:rsidP="001C2E96">
          <w:pPr>
            <w:pStyle w:val="LLPerustelujenkappalejako"/>
          </w:pPr>
          <w:r w:rsidRPr="001C2E96">
            <w:t xml:space="preserve">Sairausvakuutuslain mukaisia matkakorvauksia voi saada matkasta yksityisen terveydenhuollon palveluun, mikäli palvelu on sairausvakuutuslain mukaan korvattava. Näin ollen korvattavuuden laajentuminen </w:t>
          </w:r>
          <w:r>
            <w:t xml:space="preserve">tutkimusten osalta </w:t>
          </w:r>
          <w:r w:rsidRPr="001C2E96">
            <w:t>lisä</w:t>
          </w:r>
          <w:r w:rsidR="00966DEC">
            <w:t>isi</w:t>
          </w:r>
          <w:r w:rsidRPr="001C2E96">
            <w:t xml:space="preserve"> vakuutettujen mahdollisuuksia asioida yksityisessä terveydenhuollossa. Yksityisen terveydenhuollon palveluita ei ole yhtäläisesti saatavilla alueittain, vaan joillakin alueilla matka yksityiseen terveydenhuoltoon voi olla pitkä, ja tällöin matkakorvauksen saaminen saattaa tosiasiassa vaikuttaa vakuutetun mahdollisuuksiin valita käyttää yksityistä terveydenhuoltoa julkisen terveydenhuollon sijasta.</w:t>
          </w:r>
          <w:r>
            <w:t xml:space="preserve"> </w:t>
          </w:r>
          <w:r w:rsidRPr="001C2E96">
            <w:t>Suuri osa yksityisten terveyspalvelujen tuottajista toimii eteläisessä Suomessa ja suurimmissa kaupungeissa, joissa hoitoon pääsyn arvioidaan siten olevan pitkien etäisyyksien seutuja helpompaa. Lisäksi suuri osa matkakorvauksista kohdentuu iäkkäille henkilöille. Esimerkiksi vuonna 2015 kaikista matkakorvauksia saaneista henkilöistä 6,9 prosenti</w:t>
          </w:r>
          <w:r w:rsidR="001D0540">
            <w:t>lle</w:t>
          </w:r>
          <w:r w:rsidRPr="001C2E96">
            <w:t xml:space="preserve"> </w:t>
          </w:r>
          <w:r w:rsidR="001D0540">
            <w:t>maksettiin</w:t>
          </w:r>
          <w:r w:rsidR="001D0540" w:rsidRPr="001C2E96">
            <w:t xml:space="preserve"> </w:t>
          </w:r>
          <w:r w:rsidRPr="001C2E96">
            <w:t xml:space="preserve">puolet </w:t>
          </w:r>
          <w:r w:rsidR="001D0540">
            <w:t>kaikista</w:t>
          </w:r>
          <w:r w:rsidRPr="001C2E96">
            <w:t xml:space="preserve"> matkakorvauksista, ja näistä henkilöistä puolestaan 44 prosenttia oli yli 70-vuotiaita. Suhteellisesti eniten matkakorvauksia maksettiin Lapissa ja Kainuussa, pitkien välimatkojen alueilla.</w:t>
          </w:r>
          <w:r w:rsidRPr="001C2E96">
            <w:rPr>
              <w:vertAlign w:val="superscript"/>
            </w:rPr>
            <w:footnoteReference w:id="37"/>
          </w:r>
          <w:r w:rsidRPr="001C2E96">
            <w:t xml:space="preserve"> Esityksen hoitoon pääsyä edistävien vaikutusten arvioidaan siten korostuvan erityisesti iäkkäiden ja sairastavien, pitkien välimatkojen alueilla asuvien vakuutettujen kohdalla</w:t>
          </w:r>
          <w:r>
            <w:t xml:space="preserve"> siltä osin, kuin heillä on tarve päästä tutkimuksiin, jotka ovat korvattavia.</w:t>
          </w:r>
        </w:p>
        <w:p w14:paraId="7E30688F" w14:textId="63B63E35" w:rsidR="00676B79" w:rsidRDefault="00676B79" w:rsidP="00676B79">
          <w:pPr>
            <w:pStyle w:val="LLP4Otsikkotaso"/>
          </w:pPr>
          <w:bookmarkStart w:id="45" w:name="_Toc189914950"/>
          <w:r>
            <w:t>Vaikutukset sukupuolten tasa-arvoon</w:t>
          </w:r>
          <w:bookmarkEnd w:id="45"/>
        </w:p>
        <w:p w14:paraId="20DC60CE" w14:textId="28AA37AD" w:rsidR="00CD28A2" w:rsidRPr="00BB7EDC" w:rsidRDefault="00BB7EDC" w:rsidP="00AB4622">
          <w:pPr>
            <w:pStyle w:val="LLPerustelujenkappalejako"/>
          </w:pPr>
          <w:r w:rsidRPr="00BB7EDC">
            <w:t>Sairausvakuutuslain hoito- ja tutkimuskorvauksia koskevat säännökset ovat saman sisältöiset kaikille vakuutetuille sukupuolesta riippumatta ja korvauksia myönnetään samoin perustein.</w:t>
          </w:r>
          <w:r w:rsidR="00E878B5">
            <w:t xml:space="preserve"> </w:t>
          </w:r>
          <w:r w:rsidR="00E878B5" w:rsidRPr="00E878B5">
            <w:t>Sairaanhoitokorvausten saajat kuitenkin jakaantuvat sukupuolittain palveluiden erilaisen käytön vuoksi. Vuonna 202</w:t>
          </w:r>
          <w:r w:rsidR="001F01C8">
            <w:t>4</w:t>
          </w:r>
          <w:r w:rsidR="00E878B5" w:rsidRPr="00E878B5">
            <w:t xml:space="preserve"> lääkärinpalkkioiden korvausten saajista oli naisia noin 60 prosenttia ja miehiä noin 40 prosenttia.</w:t>
          </w:r>
          <w:r w:rsidR="00084A1D">
            <w:t xml:space="preserve"> </w:t>
          </w:r>
          <w:r w:rsidR="00A24B29" w:rsidRPr="00A24B29">
            <w:t xml:space="preserve">Lääkärinpalkkioista naisille on korvattu eniten yleislääkärin, naistentautien ja synnytysten sekä silmätautien erikoislääkärin palkkioita. Miehille on korvattu eniten yleislääkärin, ortopedian ja traumatologian sekä silmätautien erikoislääkärin palkkioita. </w:t>
          </w:r>
          <w:r w:rsidR="00CD28A2">
            <w:t xml:space="preserve">Vuonna </w:t>
          </w:r>
          <w:r w:rsidR="00CD28A2">
            <w:lastRenderedPageBreak/>
            <w:t>2024 yleislääkärin tai yleislääketieteen erikoislääkärin palkkioista Kela-korvauksia maksettiin 58 190 miehelle (43 %) ja 76 029 naiselle (57 %).</w:t>
          </w:r>
        </w:p>
        <w:p w14:paraId="66F8407C" w14:textId="7ECB2CDF" w:rsidR="003C7BD7" w:rsidRPr="00AB4622" w:rsidRDefault="003C7BD7" w:rsidP="00AB4622">
          <w:pPr>
            <w:pStyle w:val="LLPerustelujenkappalejako"/>
          </w:pPr>
          <w:r>
            <w:t>K</w:t>
          </w:r>
          <w:r w:rsidRPr="003C7BD7">
            <w:t xml:space="preserve">oska naiset käyttävät miehiä enemmän myös julkisen terveydenhuollon palveluita, voidaan olettaa, että </w:t>
          </w:r>
          <w:r w:rsidR="007F1053">
            <w:t xml:space="preserve">esityksen vaikutukset kohdentuisivat </w:t>
          </w:r>
          <w:r w:rsidR="00084A1D">
            <w:t xml:space="preserve">jossain määrin </w:t>
          </w:r>
          <w:r w:rsidR="007F1053">
            <w:t>enemmän naisiin kuin miehiin.</w:t>
          </w:r>
        </w:p>
        <w:p w14:paraId="24AA5D32" w14:textId="6398751D" w:rsidR="00676B79" w:rsidRDefault="00676B79" w:rsidP="00676B79">
          <w:pPr>
            <w:pStyle w:val="LLP4Otsikkotaso"/>
          </w:pPr>
          <w:bookmarkStart w:id="46" w:name="_Toc189914951"/>
          <w:r>
            <w:t>Vaikutukset lapsiin</w:t>
          </w:r>
          <w:r w:rsidR="00175BD3">
            <w:t xml:space="preserve"> ja nuoriin</w:t>
          </w:r>
          <w:bookmarkEnd w:id="46"/>
        </w:p>
        <w:p w14:paraId="067ABE9B" w14:textId="0E31A26E" w:rsidR="00EC2995" w:rsidRPr="00EC2995" w:rsidRDefault="00EC2995" w:rsidP="00EC2995">
          <w:pPr>
            <w:pStyle w:val="LLPerustelujenkappalejako"/>
          </w:pPr>
          <w:r>
            <w:t xml:space="preserve">Ehdotetuilla muutoksilla ei katsota olevan välittömiä vaikutuksia lapsiin ja nuoriin. Mikäli muutosten seurauksena julkisen terveydenhuollon kuormitus vähentyisi, saattaisivat myös julkisessa terveydenhuollossa hoidettavina olevat lapset ja nuoret hyötyä </w:t>
          </w:r>
          <w:r w:rsidR="009C1D60">
            <w:t>mahdollisesti vapautuneesta kapasiteetista julkisessa terveydenhuollossa.</w:t>
          </w:r>
        </w:p>
        <w:p w14:paraId="270819B8" w14:textId="2734BA15" w:rsidR="00676B79" w:rsidRDefault="00676B79" w:rsidP="00676B79">
          <w:pPr>
            <w:pStyle w:val="LLP4Otsikkotaso"/>
          </w:pPr>
          <w:bookmarkStart w:id="47" w:name="_Toc189914952"/>
          <w:r>
            <w:t>Vaikutukset perus- ja ihmisoikeuksiin</w:t>
          </w:r>
          <w:bookmarkEnd w:id="47"/>
        </w:p>
        <w:p w14:paraId="01D549EA" w14:textId="3B7117AA" w:rsidR="00D307DC" w:rsidRDefault="00586863" w:rsidP="00D307DC">
          <w:pPr>
            <w:pStyle w:val="LLPerustelujenkappalejako"/>
          </w:pPr>
          <w:r w:rsidRPr="00586863">
            <w:t>Esitys liittyy perustuslain 19 §:n 3 momentin mukaiseen oikeuteen riittäviin sosiaali- ja terveyspalveluihin. Perustuslain 19 §:n 3 momentti velvoittaa julkista valtaa turvaamaan jokaiselle riittävät sosiaali- ja terveyspalvelut sekä edistämään väestön terveyttä. Esitys liittyy myös perustuslain 6 §:ään, jonka 1 momentin mukaan ihmiset ovat yhdenvertaisia lain edessä. Säännöksellä ilmaistaan yhdenvertaisuutta ja tasa-arvoa koskeva pääperiaate. Perustuslain 6 §:n 1 momentin säännöstä täydentää 2 momentin syrjintäkielto.</w:t>
          </w:r>
        </w:p>
        <w:p w14:paraId="200A4AFF" w14:textId="2E65074A" w:rsidR="00586863" w:rsidRDefault="00281894" w:rsidP="00D307DC">
          <w:pPr>
            <w:pStyle w:val="LLPerustelujenkappalejako"/>
          </w:pPr>
          <w:r w:rsidRPr="00281894">
            <w:t>Yksityisen sairaanhoidon hoito- ja tutkimuskorvausten taso on laskenut ja on pitkään ollut niin matala, ettei korvausten ole voitu katsoa tosiasiallisesti tukevan hoitoon pääsyä. Lisäksi hoito- ja tutkimustoimenpiteiden</w:t>
          </w:r>
          <w:r>
            <w:t xml:space="preserve"> korvattavuutta supistettiin vuoden 2023 alusta, minkä seurauksena suurin osa hoidon ja tutkimuksen korvauksista lakkautettiin.</w:t>
          </w:r>
        </w:p>
        <w:p w14:paraId="6231BB5F" w14:textId="32FD26C2" w:rsidR="007529AF" w:rsidRDefault="007529AF" w:rsidP="00D307DC">
          <w:pPr>
            <w:pStyle w:val="LLPerustelujenkappalejako"/>
          </w:pPr>
          <w:r w:rsidRPr="007529AF">
            <w:t xml:space="preserve">Sairausvakuutuslain mukaiset hoito- ja tutkimuskorvaukset maksetaan </w:t>
          </w:r>
          <w:r>
            <w:t xml:space="preserve">nykytilassa </w:t>
          </w:r>
          <w:r w:rsidRPr="007529AF">
            <w:t>kaikille vakuutetuille samoin lainsäädännössä säädetyin perustein. K</w:t>
          </w:r>
          <w:r w:rsidR="00A43FF5">
            <w:t>ansaneläkelaitoksen</w:t>
          </w:r>
          <w:r w:rsidRPr="007529AF">
            <w:t xml:space="preserve"> korvauskäytäntö on valtakunnallista. Korvauspäätöksistä on muutoksenhakuoikeus sosiaaliturva-asioiden muutoksenhakulautakuntaan ja edelleen vakuutusoikeuteen. Siten hoito- ja tutkimuskorvausten toimeenpano on lähtökohtaisesti valtakunnallisesti yhdenvertaista, eikä korvauksen määrä tai sen saaminen sinänsä riipu vakuutetun asuinpaikasta.</w:t>
          </w:r>
        </w:p>
        <w:p w14:paraId="0254DBAB" w14:textId="2811A85C" w:rsidR="00C44FB7" w:rsidRDefault="007402A6" w:rsidP="00D307DC">
          <w:pPr>
            <w:pStyle w:val="LLPerustelujenkappalejako"/>
          </w:pPr>
          <w:r w:rsidRPr="007402A6">
            <w:t>Perustuslain 6 §:n</w:t>
          </w:r>
          <w:r w:rsidR="00594290">
            <w:t xml:space="preserve"> </w:t>
          </w:r>
          <w:r w:rsidRPr="007402A6">
            <w:t xml:space="preserve">1 </w:t>
          </w:r>
          <w:r w:rsidR="00594290">
            <w:t>momentin</w:t>
          </w:r>
          <w:r w:rsidR="00A5341B">
            <w:t xml:space="preserve"> </w:t>
          </w:r>
          <w:r w:rsidRPr="007402A6">
            <w:t>mukaan ihmiset ovat yhdenvertaisia lain edessä. Säännös ilmaisee paitsi vaatimuksen oikeudellisesta yhdenvertaisuudesta myös ajatuksen tosiasiallisesta tasa-arvosta. Siihen katsotaan sisältyvän mielivallan kielto ja vaatimus samanlaisesta kohtelusta samanlaisissa tapauksissa. Perustuslain 6 §:n</w:t>
          </w:r>
          <w:r w:rsidR="00594290">
            <w:t xml:space="preserve"> 2 momentin</w:t>
          </w:r>
          <w:r w:rsidRPr="007402A6">
            <w:t xml:space="preserve"> mukaan ketään ei saa ilman hyväksyttävää perustetta asettaa eri asemaan muun muassa iän, terveydentilan, vammaisuuden tai muun henkilöön liittyvän syyn perusteella. </w:t>
          </w:r>
        </w:p>
        <w:p w14:paraId="471E617E" w14:textId="3CD7B80F" w:rsidR="007402A6" w:rsidRDefault="00594290" w:rsidP="00D307DC">
          <w:pPr>
            <w:pStyle w:val="LLPerustelujenkappalejako"/>
          </w:pPr>
          <w:r>
            <w:t>Esitykse</w:t>
          </w:r>
          <w:r w:rsidR="002724CF">
            <w:t>en sisältyvät säännökset Kela-korvauksista kosk</w:t>
          </w:r>
          <w:r w:rsidR="00A5341B">
            <w:t>isi</w:t>
          </w:r>
          <w:r w:rsidR="002724CF">
            <w:t>vat vain 65 vuotta täyttäneitä vakuutettuja.</w:t>
          </w:r>
          <w:r>
            <w:t xml:space="preserve"> </w:t>
          </w:r>
          <w:r w:rsidR="007402A6" w:rsidRPr="007402A6">
            <w:t>Ikääntyneellä väestöllä on suurempi tarve terveydenhuollon palveluille korkeamman sairastavuuden vuoksi, eikä heillä ole käytettävissään työterveyshuollon palveluita.</w:t>
          </w:r>
          <w:r w:rsidR="007402A6">
            <w:t xml:space="preserve"> Alle 65-vuotiailla on </w:t>
          </w:r>
          <w:r w:rsidR="00C44FB7">
            <w:t xml:space="preserve">edelleen </w:t>
          </w:r>
          <w:r w:rsidR="007402A6">
            <w:t xml:space="preserve">mahdollisuus käyttää yksityisen terveydenhuollon palveluita sairausvakuutuslain 3 luvun mukaisesti korvattuna. Lisäksi osalla on mahdollisuus käyttää työterveyshuollon palveluita. </w:t>
          </w:r>
          <w:r w:rsidR="00A5341B">
            <w:t>Jokaisella</w:t>
          </w:r>
          <w:r w:rsidR="007402A6">
            <w:t xml:space="preserve"> on tämän lisäksi oikeus myös julkisen perusterveydenhuollon palveluihin.</w:t>
          </w:r>
          <w:r w:rsidR="002724CF">
            <w:t xml:space="preserve"> Alle 65-vuotiaiden oikeutta sairaanhoidon korvauksiin tai oikeutta käyttää palveluita ei siten heikennetä nykyisestä.</w:t>
          </w:r>
        </w:p>
        <w:p w14:paraId="28FB169D" w14:textId="6B84D325" w:rsidR="00C44FB7" w:rsidRDefault="00C44FB7" w:rsidP="00D307DC">
          <w:pPr>
            <w:pStyle w:val="LLPerustelujenkappalejako"/>
          </w:pPr>
          <w:r>
            <w:t xml:space="preserve">Esityksen tavoitteena on ensisijaisesti parantaa perusterveydenhuollon palveluiden saatavuutta. Mahdollistamalla yksityisen terveydenhuollon yleislääkäripalveluiden käyttämisen </w:t>
          </w:r>
          <w:r w:rsidR="002724CF">
            <w:t xml:space="preserve">nykyistä </w:t>
          </w:r>
          <w:r w:rsidR="00A5341B">
            <w:lastRenderedPageBreak/>
            <w:t>laajemmin</w:t>
          </w:r>
          <w:r w:rsidR="002724CF">
            <w:t xml:space="preserve"> </w:t>
          </w:r>
          <w:r>
            <w:t>65 vuotta täyttäneelle väestölle, voidaan julkiseen perusterveydenhuoltoon kohdistuvaa kuormitusta vähentää. Tästä vois</w:t>
          </w:r>
          <w:r w:rsidR="00A5341B">
            <w:t>i</w:t>
          </w:r>
          <w:r>
            <w:t xml:space="preserve"> seurata myönteisiä vaikutuksia välillisesti myös muulle väestölle.</w:t>
          </w:r>
        </w:p>
        <w:p w14:paraId="435E8ADF" w14:textId="2C1512D0" w:rsidR="00AE097E" w:rsidRDefault="00AE097E" w:rsidP="00D307DC">
          <w:pPr>
            <w:pStyle w:val="LLPerustelujenkappalejako"/>
          </w:pPr>
          <w:r>
            <w:t xml:space="preserve">Yleislääkärin vastaanottokäynnistä vakuutetun maksettavaksi jäävät kustannukset vastaisivat </w:t>
          </w:r>
          <w:r w:rsidR="001D0540">
            <w:t>enintään</w:t>
          </w:r>
          <w:r>
            <w:t xml:space="preserve"> julkisen perusterveydenhuollon</w:t>
          </w:r>
          <w:r w:rsidR="00F7631C">
            <w:t xml:space="preserve"> avosairaanhoidon</w:t>
          </w:r>
          <w:r>
            <w:t xml:space="preserve"> lääkärikäynnistä perittävää </w:t>
          </w:r>
          <w:r w:rsidR="00F7631C">
            <w:t xml:space="preserve">enimmäismääräistä </w:t>
          </w:r>
          <w:r>
            <w:t>asiakasmaksua.</w:t>
          </w:r>
          <w:r w:rsidR="002A122E">
            <w:t xml:space="preserve"> Ehdotetut muutokset parantaisivat 65 vuotta täyttäneiden mahdollisuuksia valita, hakeutuvatko he </w:t>
          </w:r>
          <w:r w:rsidR="00DC1F8B">
            <w:t xml:space="preserve">hoitoon </w:t>
          </w:r>
          <w:r w:rsidR="002A122E">
            <w:t>julkiseen perusterveydenhuoltoon vai yksityiselle palveluntuottajalle</w:t>
          </w:r>
          <w:r w:rsidR="00F7631C">
            <w:t xml:space="preserve">. </w:t>
          </w:r>
          <w:r w:rsidR="00752B8A">
            <w:t xml:space="preserve">Aiemmin yksityisen sairaanhoidon hoito- ja tutkimuskorvaukset ovat keskittyneet suurituloisille, eikä kaikilla vakuutetuilla ole ollut tosiasiallista mahdollisuutta käyttää yksityisen terveydenhuollon palveluita niistä vakuutetulle koituneiden </w:t>
          </w:r>
          <w:r w:rsidR="00DC1F8B">
            <w:t xml:space="preserve">korkeiden </w:t>
          </w:r>
          <w:r w:rsidR="00752B8A">
            <w:t>kustannusten vuoksi.</w:t>
          </w:r>
          <w:r w:rsidR="001D0540">
            <w:t xml:space="preserve"> Esityksellä poistettaisiin vakuutettujen taloudellisia esteitä valita palveluntuottaja eri sektorien väliltä.</w:t>
          </w:r>
          <w:r w:rsidR="00DC1F8B">
            <w:t xml:space="preserve"> Tämä parantaisi erityisesti pienituloisten 65 vuotta täyttäneiden asemaa ja hoitoon pääsyn mahdollisuuksia</w:t>
          </w:r>
          <w:r w:rsidR="00752B8A">
            <w:t>.</w:t>
          </w:r>
          <w:r w:rsidR="00BE045C">
            <w:t xml:space="preserve"> Toisaalta vakuutetulle mahdollisesti lääkärikäynnillä määrätyt tutkimukset eivät olisi maksuttomia, kuten julkise</w:t>
          </w:r>
          <w:r w:rsidR="00A5341B">
            <w:t>ssa</w:t>
          </w:r>
          <w:r w:rsidR="00BE045C">
            <w:t xml:space="preserve"> perusterveydenhuoll</w:t>
          </w:r>
          <w:r w:rsidR="00A5341B">
            <w:t>ossa</w:t>
          </w:r>
          <w:r w:rsidR="00BE045C">
            <w:t>. Esitety</w:t>
          </w:r>
          <w:r w:rsidR="00A5341B">
            <w:t>i</w:t>
          </w:r>
          <w:r w:rsidR="00BE045C">
            <w:t>stä hintakato</w:t>
          </w:r>
          <w:r w:rsidR="00A5341B">
            <w:t>i</w:t>
          </w:r>
          <w:r w:rsidR="00BE045C">
            <w:t>sta ja korvauks</w:t>
          </w:r>
          <w:r w:rsidR="00A5341B">
            <w:t>i</w:t>
          </w:r>
          <w:r w:rsidR="00BE045C">
            <w:t xml:space="preserve">sta johtuen </w:t>
          </w:r>
          <w:r w:rsidR="00A5341B">
            <w:t xml:space="preserve">asiakkaan maksettaviksi jäävät </w:t>
          </w:r>
          <w:r w:rsidR="00BE045C">
            <w:t>kustannu</w:t>
          </w:r>
          <w:r w:rsidR="00A5341B">
            <w:t>kset</w:t>
          </w:r>
          <w:r w:rsidR="00BE045C">
            <w:t xml:space="preserve"> jäisi</w:t>
          </w:r>
          <w:r w:rsidR="00A5341B">
            <w:t>vät</w:t>
          </w:r>
          <w:r w:rsidR="00BE045C">
            <w:t xml:space="preserve"> kuitenkin suhteellisen pien</w:t>
          </w:r>
          <w:r w:rsidR="00A5341B">
            <w:t>i</w:t>
          </w:r>
          <w:r w:rsidR="00BE045C">
            <w:t xml:space="preserve">ksi. Vakuutetulla olisi myös mahdollisuus hakeutua tutkimuksiin julkisen perusterveydenhuollon puolelle. </w:t>
          </w:r>
        </w:p>
        <w:p w14:paraId="55DA6A9E" w14:textId="65C1ABB3" w:rsidR="00880C4E" w:rsidRDefault="00880C4E" w:rsidP="00D307DC">
          <w:pPr>
            <w:pStyle w:val="LLPerustelujenkappalejako"/>
          </w:pPr>
          <w:r>
            <w:t>Ehdotetut muutokset saattavat vaikuttaa myönteisesti hoitoon pääsyyn eri alueilla. Voidaan arvioida, että ehdotukset voisivat edistää vakuutetun hoitoon pääsyä erityisesti syrjäseuduilla ja pitkien välimatkojen alueilla</w:t>
          </w:r>
          <w:r w:rsidR="00181F75">
            <w:t>, kun mahdollisuus hoitopaikan valintaan paran</w:t>
          </w:r>
          <w:r w:rsidR="00DC1F8B">
            <w:t>isi</w:t>
          </w:r>
          <w:r w:rsidR="00181F75">
            <w:t xml:space="preserve"> taloudellisesta näkökulmasta.</w:t>
          </w:r>
          <w:r>
            <w:t xml:space="preserve"> Mikäli vakuutettu ei olisi tähän mennessä </w:t>
          </w:r>
          <w:r w:rsidR="00B55B9A">
            <w:t xml:space="preserve">voinut taloudellisista syistä hakeutua yksityiselle palveluntuottajalle, ehdotetut muutokset voisivat </w:t>
          </w:r>
          <w:r w:rsidR="001B5F72">
            <w:t>parantaa vakuutetun taloudellisia mahdollisuuksia valita palveluntuottaja</w:t>
          </w:r>
          <w:r w:rsidR="007B29F2">
            <w:t xml:space="preserve"> itse.</w:t>
          </w:r>
          <w:r w:rsidR="00E13020">
            <w:t xml:space="preserve"> Toisaalta koska yksityisiä terveydenhuollon palveluita ei ole tarjolla kaikilla paikkakunnilla, voi</w:t>
          </w:r>
          <w:r w:rsidR="00966DEC">
            <w:t>vat</w:t>
          </w:r>
          <w:r w:rsidR="00E13020">
            <w:t xml:space="preserve"> pitkät välimatkat tosiasiallisesti </w:t>
          </w:r>
          <w:r w:rsidR="00A5341B">
            <w:t xml:space="preserve">edelleen </w:t>
          </w:r>
          <w:r w:rsidR="00E13020">
            <w:t xml:space="preserve">rajoittaa </w:t>
          </w:r>
          <w:r w:rsidR="00A5341B">
            <w:t xml:space="preserve">vakuutetun </w:t>
          </w:r>
          <w:r w:rsidR="00E13020">
            <w:t>mahdollisuuksia</w:t>
          </w:r>
          <w:r w:rsidR="0054170B">
            <w:t xml:space="preserve"> valita palveluntuottaja. Koska yksityisiä palveluita on paremmin saatavilla suurissa kaupungeissa, on näillä alueilla asuvilla paremmat mahdollisuudet valita palveluntuottaja.  </w:t>
          </w:r>
        </w:p>
        <w:p w14:paraId="4A5F8B9E" w14:textId="59CC31C8" w:rsidR="008657E7" w:rsidRPr="00D307DC" w:rsidRDefault="00A155C9" w:rsidP="00F77CE7">
          <w:pPr>
            <w:pStyle w:val="LLPerustelujenkappalejako"/>
          </w:pPr>
          <w:r w:rsidRPr="00BD7EA7">
            <w:t>Esityksen tavoitteena</w:t>
          </w:r>
          <w:r w:rsidRPr="00A155C9">
            <w:t xml:space="preserve"> on, että </w:t>
          </w:r>
          <w:r w:rsidR="00DC1F8B">
            <w:t>perus</w:t>
          </w:r>
          <w:r w:rsidRPr="00A155C9">
            <w:t>terveydenhuollon palveluiden saatavuus paran</w:t>
          </w:r>
          <w:r w:rsidR="00DC1F8B">
            <w:t>isi</w:t>
          </w:r>
          <w:r w:rsidR="00BD7EA7">
            <w:t>. T</w:t>
          </w:r>
          <w:r w:rsidRPr="00A155C9">
            <w:t xml:space="preserve">avoitteen toteutuminen parantaisi kansalaisten yhdenvertaisuutta terveydenhuollon palveluiden käyttäjinä </w:t>
          </w:r>
          <w:r w:rsidR="00BD7EA7">
            <w:t>erityisesti</w:t>
          </w:r>
          <w:r w:rsidRPr="00A155C9">
            <w:t xml:space="preserve">, </w:t>
          </w:r>
          <w:r w:rsidR="00BD7EA7">
            <w:t>mikäli</w:t>
          </w:r>
          <w:r w:rsidRPr="00A155C9">
            <w:t xml:space="preserve"> hoitoonpääsy julkisessa terveydenhuollossa parantu</w:t>
          </w:r>
          <w:r w:rsidR="00BD7EA7">
            <w:t>isi</w:t>
          </w:r>
          <w:r w:rsidRPr="00A155C9">
            <w:t xml:space="preserve"> mahdollisten asiakassiirtymien seurauksena.</w:t>
          </w:r>
          <w:r w:rsidR="00DC1F8B">
            <w:t xml:space="preserve"> Esityksen vaikutukse</w:t>
          </w:r>
          <w:r w:rsidR="00A5341B">
            <w:t>t</w:t>
          </w:r>
          <w:r w:rsidR="00DC1F8B">
            <w:t xml:space="preserve"> kohdentuvat erityisesti 65 vuotta täyttäneisiin henkilöihin, eivätkä esitetyt muutokset heikentäisi kenenkään asemaa. Perusterveydenhuollon palveluiden saatavuus julkisessa terveydenhuollossa voisi parantua myös alle 65-vuotiaiden osalta, jos esityksen seurauksena hyvinvointialueiden järjestämän perusterveydenhuollon kuormitus vähenisi.</w:t>
          </w:r>
        </w:p>
        <w:p w14:paraId="63958791" w14:textId="35D417AE" w:rsidR="00A939B2" w:rsidRDefault="00A939B2" w:rsidP="00A939B2">
          <w:pPr>
            <w:pStyle w:val="LLP1Otsikkotaso"/>
          </w:pPr>
          <w:bookmarkStart w:id="48" w:name="_Toc189914953"/>
          <w:r>
            <w:t>Muut toteuttamisvaihtoehdot</w:t>
          </w:r>
          <w:bookmarkEnd w:id="48"/>
        </w:p>
        <w:p w14:paraId="7A7EBDB5" w14:textId="77777777" w:rsidR="00A939B2" w:rsidRDefault="00A939B2" w:rsidP="00A939B2">
          <w:pPr>
            <w:pStyle w:val="LLP2Otsikkotaso"/>
          </w:pPr>
          <w:bookmarkStart w:id="49" w:name="_Toc189914954"/>
          <w:r>
            <w:t>Vaihtoehdot ja niiden vaikutukset</w:t>
          </w:r>
          <w:bookmarkEnd w:id="49"/>
        </w:p>
        <w:p w14:paraId="6915B4B2" w14:textId="77777777" w:rsidR="00917A61" w:rsidRDefault="00FB3138" w:rsidP="00CD22E1">
          <w:pPr>
            <w:pStyle w:val="LLP3Otsikkotaso"/>
          </w:pPr>
          <w:bookmarkStart w:id="50" w:name="_Toc189914955"/>
          <w:r w:rsidRPr="00FB3138">
            <w:t>Rahoituksen erilainen kohdentaminen</w:t>
          </w:r>
          <w:bookmarkEnd w:id="50"/>
        </w:p>
        <w:p w14:paraId="7E16F3DB" w14:textId="453C8497" w:rsidR="00FB3138" w:rsidRPr="00917A61" w:rsidRDefault="00917A61" w:rsidP="00917A61">
          <w:pPr>
            <w:pStyle w:val="LLPerustelujenkappalejako"/>
            <w:tabs>
              <w:tab w:val="center" w:pos="4173"/>
            </w:tabs>
          </w:pPr>
          <w:r w:rsidRPr="00917A61">
            <w:t>Esitystä on valmisteltu tässä esityksessä aiemmin esiteltyjen hallitusohjelman tavoitteiden ja lähtökohtien pohjalta. Koska hallitusohjelman mukainen rahoitus on ollut tarkoitettu kohdennettavaksi nimenomaan sairaanhoitovakuutuksen hoito- ja tutkimuskorvauksiin – eikä esimerkiksi hyvinvointialueiden rahoitukseen – ei hallitusohjelman mukaisten tavoitteiden saavuttamiseksi ole selvitetty keinoja, joilla rahoitus suunnattaisiin muuhun kuin yksityisen</w:t>
          </w:r>
          <w:r>
            <w:t xml:space="preserve"> sairaanhoidon korvauksiin. </w:t>
          </w:r>
          <w:r w:rsidRPr="00917A61">
            <w:t xml:space="preserve">Hyvinvointialueilla on käynnissä perusterveydenhuollon palveluiden </w:t>
          </w:r>
          <w:r w:rsidRPr="00917A61">
            <w:lastRenderedPageBreak/>
            <w:t>kehittämiseen liittyviä hankkeita. Käytettävissä olevalla rahoituksella ei saavutettaisi merkittäviä vaikutuksia itsehallinnollisten hyvinvointialueiden kokonaisrahoitukseen.</w:t>
          </w:r>
        </w:p>
        <w:p w14:paraId="6B40C881" w14:textId="4866555B" w:rsidR="00A939B2" w:rsidRDefault="005301E0" w:rsidP="00CD22E1">
          <w:pPr>
            <w:pStyle w:val="LLP3Otsikkotaso"/>
          </w:pPr>
          <w:bookmarkStart w:id="51" w:name="_Toc189914956"/>
          <w:r>
            <w:t>Kokeilun piirissä olevien raja</w:t>
          </w:r>
          <w:r w:rsidR="003D0871">
            <w:t>amisen vaihtoehdot</w:t>
          </w:r>
          <w:bookmarkEnd w:id="51"/>
        </w:p>
        <w:p w14:paraId="3104BB92" w14:textId="12378949" w:rsidR="007A1B1C" w:rsidRDefault="003F53C0" w:rsidP="00A939B2">
          <w:pPr>
            <w:pStyle w:val="LLPerustelujenkappalejako"/>
          </w:pPr>
          <w:r>
            <w:t xml:space="preserve">Kela-korvausten kehittämiseen varatun rahoituksen määrä edellyttää kokeiluun osallistuvien rajaamista jollakin tavalla. Muussa tapauksessa korvaustason merkittävä korottaminen ei olisi ollut mahdollista. </w:t>
          </w:r>
          <w:r w:rsidR="00503578">
            <w:t xml:space="preserve">Valmistelussa päädyttiin kohdentamaan kokeilu 65 vuotta täyttäneisiin, koska tarkoituksena on parantaa palvelujen saatavuutta erityisesti </w:t>
          </w:r>
          <w:r w:rsidR="007A1B1C">
            <w:t xml:space="preserve">palveluita </w:t>
          </w:r>
          <w:r w:rsidR="00503578">
            <w:t xml:space="preserve">paljon käyttävälle </w:t>
          </w:r>
          <w:r w:rsidR="007A1B1C">
            <w:t>ikä</w:t>
          </w:r>
          <w:r w:rsidR="00503578">
            <w:t>ryhmälle.</w:t>
          </w:r>
          <w:r w:rsidR="00D57B61">
            <w:rPr>
              <w:rFonts w:eastAsia="Calibri"/>
              <w:color w:val="000000"/>
              <w:sz w:val="27"/>
              <w:szCs w:val="27"/>
              <w:lang w:eastAsia="en-US"/>
            </w:rPr>
            <w:t xml:space="preserve"> </w:t>
          </w:r>
          <w:r w:rsidR="00503578" w:rsidRPr="00503578">
            <w:t xml:space="preserve">Yli 65-vuotiaiden sairastavuus on merkittävästi suurempaa kuin </w:t>
          </w:r>
          <w:r w:rsidR="00503578">
            <w:t>nuoremmissa</w:t>
          </w:r>
          <w:r w:rsidR="00503578" w:rsidRPr="00503578">
            <w:t xml:space="preserve"> ikäluokissa, ja terveydenhuollon käynnit painottuvat </w:t>
          </w:r>
          <w:r w:rsidR="00503578">
            <w:t xml:space="preserve">sektoreista </w:t>
          </w:r>
          <w:r w:rsidR="00503578" w:rsidRPr="00503578">
            <w:t xml:space="preserve">selvästi julkiseen terveydenhuoltoon. </w:t>
          </w:r>
          <w:r w:rsidR="00503578">
            <w:t>Eläkkeelle jääneillä</w:t>
          </w:r>
          <w:r w:rsidR="00503578" w:rsidRPr="00503578">
            <w:t xml:space="preserve"> ei myöskään ole käytettävissään työterveyshuoltoa, mihin työikäisten työssä käyvien terveydenhuollon käynnit vastaavasti painottuvat.</w:t>
          </w:r>
          <w:r w:rsidR="00503578">
            <w:t xml:space="preserve"> Vuonna 2023 eläkkeellesiirtymisiän odote työeläkejärjestelmässä oli 62,8 vuotta.</w:t>
          </w:r>
          <w:r w:rsidR="00503578">
            <w:rPr>
              <w:rStyle w:val="Alaviitteenviite"/>
            </w:rPr>
            <w:footnoteReference w:id="38"/>
          </w:r>
          <w:r w:rsidR="00C51265">
            <w:t xml:space="preserve"> </w:t>
          </w:r>
        </w:p>
        <w:p w14:paraId="751A2095" w14:textId="6E9DA661" w:rsidR="0071535F" w:rsidRPr="0071535F" w:rsidRDefault="00C51265" w:rsidP="00A939B2">
          <w:pPr>
            <w:pStyle w:val="LLPerustelujenkappalejako"/>
          </w:pPr>
          <w:r w:rsidRPr="00C51265">
            <w:t>Esityksen valmistelun aikana käsiteltiin kokeilun piirissä olevien henkilöiden rajaamista esimerkiksi 60 vuotta tai 70 vuotta täyttäneisiin</w:t>
          </w:r>
          <w:r>
            <w:t>, mutta keskimääräisen eläkkeelle</w:t>
          </w:r>
          <w:r w:rsidR="00B10C1B">
            <w:t>siirtymi</w:t>
          </w:r>
          <w:r>
            <w:t>siä</w:t>
          </w:r>
          <w:r w:rsidR="00B10C1B">
            <w:t>n</w:t>
          </w:r>
          <w:r>
            <w:t xml:space="preserve"> sekä kokeiluun käytettävissä olevan rahoituksen perusteella valmistelussa päädyttiin esittämään kokeilun kohdentumista 65 vuotta täyttäneisiin.</w:t>
          </w:r>
        </w:p>
        <w:p w14:paraId="49DC555F" w14:textId="4773FB97" w:rsidR="00FB3138" w:rsidRDefault="008B71BD" w:rsidP="00CD22E1">
          <w:pPr>
            <w:pStyle w:val="LLP3Otsikkotaso"/>
          </w:pPr>
          <w:bookmarkStart w:id="52" w:name="_Toc189914957"/>
          <w:r>
            <w:t>H</w:t>
          </w:r>
          <w:r w:rsidR="00FB3138" w:rsidRPr="00FB3138">
            <w:t>intakatto</w:t>
          </w:r>
          <w:r>
            <w:t>on liittyvät vaihtoehdot</w:t>
          </w:r>
          <w:bookmarkEnd w:id="52"/>
        </w:p>
        <w:p w14:paraId="15031D66" w14:textId="1D97C667" w:rsidR="00C63D21" w:rsidRDefault="008B71BD" w:rsidP="00A939B2">
          <w:pPr>
            <w:pStyle w:val="LLPerustelujenkappalejako"/>
          </w:pPr>
          <w:r>
            <w:t>Aiempien yksityisen sairaanhoidon hoito- ja tutkimuskorvausten korvausmuutosten yhteydessä on tunnistettu riski siitä, että korvau</w:t>
          </w:r>
          <w:r w:rsidR="002C0D38">
            <w:t>sten</w:t>
          </w:r>
          <w:r w:rsidR="00D57B61">
            <w:t xml:space="preserve"> </w:t>
          </w:r>
          <w:r>
            <w:t>korotukset saattavat siirtyä terveyspalveluiden hintoihin, jolloin korvausten korotusten hyödyt valuvat yksityisille palveluntuottajille</w:t>
          </w:r>
          <w:r w:rsidR="00D57B61">
            <w:t xml:space="preserve"> asiakkaiden sijasta</w:t>
          </w:r>
          <w:r>
            <w:t>.</w:t>
          </w:r>
          <w:r w:rsidR="008908A2">
            <w:t xml:space="preserve"> Esityksessä ehdotettu yleislääkärin vastaanottokäynti julkisen perusterveydenhuollon lääkärikäynnin asiakasmaksua vastaavalla omavastuulla ehdotetaan toteutettavaksi säätämällä hintakatosta. Hintakaton ehdotetaan olevan valtakunnallisesti saman tasoinen. Valmistelun aikana selvitettiin myös mahdollisuutta alueellisiin hintakattoihin, mutta sen toteuttamista </w:t>
          </w:r>
          <w:r w:rsidR="00AA761B">
            <w:t xml:space="preserve">ja toimeenpanoa </w:t>
          </w:r>
          <w:r w:rsidR="008908A2">
            <w:t>pidettiin hankalana</w:t>
          </w:r>
          <w:r w:rsidR="00102BA0">
            <w:t xml:space="preserve"> ja se olisi vaatinut enemmän selvitys</w:t>
          </w:r>
          <w:r w:rsidR="002C0D38">
            <w:t>työ</w:t>
          </w:r>
          <w:r w:rsidR="00102BA0">
            <w:t>tä, kuin mihin valmisteluaikataulu antoi mahdollisuuden</w:t>
          </w:r>
          <w:r w:rsidR="008908A2">
            <w:t>.</w:t>
          </w:r>
          <w:r w:rsidR="00E31BF1">
            <w:t xml:space="preserve"> Alueellisesti eri tasoiset hintakatot olisivat myös voineet tuottaa epätoivottuja ohjausvaikutuksia palveluiden alueelliseen tarjontaan.</w:t>
          </w:r>
        </w:p>
        <w:p w14:paraId="0AF0D2C9" w14:textId="7035994D" w:rsidR="00F449C0" w:rsidRDefault="00F449C0" w:rsidP="00A939B2">
          <w:pPr>
            <w:pStyle w:val="LLPerustelujenkappalejako"/>
          </w:pPr>
          <w:r>
            <w:t xml:space="preserve">Tutkimusten korvaamisen osalta arvioitiin erilaisia </w:t>
          </w:r>
          <w:r w:rsidR="00D57B61">
            <w:t>korvaus</w:t>
          </w:r>
          <w:r>
            <w:t xml:space="preserve">malleja. Jokaisessa arvioidussa hintakatollisessa korvausmallissa asiakkaalle olisi korvattu 50 prosenttia hintakaton mukaisesta määrästä, mutta malleissa oli eroavaisuuksia sen suhteen, mille tasolle enimmäishinnat olisi asetettu. Näin ollen myös kustannusarviot sekä </w:t>
          </w:r>
          <w:r w:rsidR="002C0D38">
            <w:t xml:space="preserve">julkisen </w:t>
          </w:r>
          <w:r>
            <w:t xml:space="preserve">talouden että asiakkaiden </w:t>
          </w:r>
          <w:r w:rsidR="002C0D38">
            <w:t>osalta</w:t>
          </w:r>
          <w:r>
            <w:t xml:space="preserve"> vaihtelivat.</w:t>
          </w:r>
          <w:r w:rsidR="00674BC7">
            <w:t xml:space="preserve"> Lisäksi arvioitiin mallia, jossa tutkimuksille olisi asetettu </w:t>
          </w:r>
          <w:r w:rsidR="00B30D3C">
            <w:t xml:space="preserve">tutkimuskohtaiset </w:t>
          </w:r>
          <w:r w:rsidR="00674BC7">
            <w:t>korvaustaksat</w:t>
          </w:r>
          <w:r w:rsidR="002C0D38">
            <w:t xml:space="preserve"> ilman enimmäishintoja</w:t>
          </w:r>
          <w:r w:rsidR="00674BC7">
            <w:t>. Tästä vaihtoehdosta kuitenkin luovuttiin, koska mallissa ei olisi ollut kustannusten hillitsemiseen liittyvää elementtiä</w:t>
          </w:r>
          <w:r w:rsidR="00B30D3C">
            <w:t>, ja asiakkaalle maksettavaksi jäävän osuuden arvioiminen olisi ollut hankalaa.</w:t>
          </w:r>
        </w:p>
        <w:p w14:paraId="396A9B0C" w14:textId="0E2A52F6" w:rsidR="00FB3138" w:rsidRDefault="003F4698" w:rsidP="00CD22E1">
          <w:pPr>
            <w:pStyle w:val="LLP3Otsikkotaso"/>
          </w:pPr>
          <w:bookmarkStart w:id="53" w:name="_Toc189914958"/>
          <w:r>
            <w:t>Kokeiluun</w:t>
          </w:r>
          <w:r w:rsidR="00FB3138" w:rsidRPr="00FB3138">
            <w:t xml:space="preserve"> sisältyvä</w:t>
          </w:r>
          <w:r>
            <w:t>t</w:t>
          </w:r>
          <w:r w:rsidR="00FB3138" w:rsidRPr="00FB3138">
            <w:t xml:space="preserve"> palvelut</w:t>
          </w:r>
          <w:bookmarkEnd w:id="53"/>
        </w:p>
        <w:p w14:paraId="7EF28A66" w14:textId="1833AD21" w:rsidR="00AD6CE9" w:rsidRDefault="00F44AE7" w:rsidP="00A939B2">
          <w:pPr>
            <w:pStyle w:val="LLPerustelujenkappalejako"/>
          </w:pPr>
          <w:r>
            <w:t xml:space="preserve">Kokeiluun sisältyviä </w:t>
          </w:r>
          <w:r w:rsidR="003A2461">
            <w:t xml:space="preserve">sairaanhoidon </w:t>
          </w:r>
          <w:r w:rsidR="00B10C1B">
            <w:t>palveluita selvitettiin valmistelun aikana erityisesti käytettävissä olevan rahoituksen ja erilaisten hoitokokonaisuuksien näkökulmista.</w:t>
          </w:r>
          <w:r w:rsidR="000C7C70">
            <w:t xml:space="preserve"> Yleislääkärikäyntien sisällyttämisen kokeiluun katsottiin toteuttavan parhaiten hallitusohjelman mukaista </w:t>
          </w:r>
          <w:r w:rsidR="003229A9">
            <w:t>tavoitetta julkisen perusterveydenhuollon kuormituksen vähentämisestä.</w:t>
          </w:r>
          <w:r w:rsidR="000D6498">
            <w:t xml:space="preserve"> Lisäksi selvitettiin eri </w:t>
          </w:r>
          <w:r w:rsidR="000D6498">
            <w:lastRenderedPageBreak/>
            <w:t>erikoisalojen kytkemistä osaksi kokeilua, mutta niitä ei päädytty</w:t>
          </w:r>
          <w:r w:rsidR="00B84AC4">
            <w:t xml:space="preserve"> korvausvarojen riittävyyden vuoksi sisällyttämään kokeilussa korvattaviin palveluihin. Esimerkiksi silmätautien erikoislääkärikäyntejä on korvattu yli 65-vuotiaille siinä määrin, että kokeiluun käytettävissä olevat korvausvarat eivät olisi riittäneet sekä yleislääkärikäyntien että silmälääkärikäyntien korvaamiseen.</w:t>
          </w:r>
        </w:p>
        <w:p w14:paraId="02369AD8" w14:textId="0416CFF4" w:rsidR="00A939B2" w:rsidRDefault="0003386E" w:rsidP="00A939B2">
          <w:pPr>
            <w:pStyle w:val="LLPerustelujenkappalejako"/>
          </w:pPr>
          <w:r>
            <w:t>Vaihtoehtoisena ratkaisuna valmistelun aikana selvitettiin mahdollisuutta sisällyttää kokeilussa korvattaviin palveluihin sairaanhoitajan vastaanotot</w:t>
          </w:r>
          <w:r w:rsidR="00F57DE4">
            <w:t xml:space="preserve"> siten, että asiakkaan omavastuu olisi näillä käynneillä ollut lääkärikäynnin omavastuuta matalampi.</w:t>
          </w:r>
          <w:r w:rsidR="007406CD">
            <w:t xml:space="preserve"> Näin asiakas olisi halutessaan tai esimerkiksi ajanvarauspalvelun ohjeistuksen seurauksena voinut asioida sairaanhoitajalla, joka tarpeen mukaan olisi voinut </w:t>
          </w:r>
          <w:r w:rsidR="00952582">
            <w:t>antaa</w:t>
          </w:r>
          <w:r w:rsidR="007406CD">
            <w:t xml:space="preserve"> lähetteen lääkäri</w:t>
          </w:r>
          <w:r w:rsidR="00952582">
            <w:t>n vastaanotolle.</w:t>
          </w:r>
          <w:r w:rsidR="00433DCF">
            <w:t xml:space="preserve"> Valmistelu</w:t>
          </w:r>
          <w:r w:rsidR="003A2461">
            <w:t xml:space="preserve">ssa </w:t>
          </w:r>
          <w:r w:rsidR="00433DCF">
            <w:t xml:space="preserve">selvitettiin, millaisissa tapauksissa 65 vuotta täyttäneet ovat asioineet sairaanhoitajan vastaanotolla. Korvattavaksi olisi tarkastelun perusteella voitu valita esimerkiksi haavanhoitoa tai muita sairaanhoitajan tekemiä toimenpiteitä tai </w:t>
          </w:r>
          <w:r w:rsidR="003A2461">
            <w:t xml:space="preserve">sairaanhoitajan </w:t>
          </w:r>
          <w:r w:rsidR="00433DCF">
            <w:t xml:space="preserve">suoravastaanotto. Kokeilun tavoitteet huomioiden hoitajavastaanottojen sisällyttämistä </w:t>
          </w:r>
          <w:r w:rsidR="003A2461">
            <w:t xml:space="preserve">kokeiluun </w:t>
          </w:r>
          <w:r w:rsidR="00433DCF">
            <w:t>ei kuitenkaan nähty tarkoituksenmukaisena</w:t>
          </w:r>
          <w:r w:rsidR="003A2461">
            <w:t>.</w:t>
          </w:r>
          <w:r w:rsidR="00433DCF">
            <w:t xml:space="preserve"> </w:t>
          </w:r>
        </w:p>
        <w:p w14:paraId="03DEF8EF" w14:textId="77777777" w:rsidR="00A939B2" w:rsidRDefault="007E0CB1" w:rsidP="007E0CB1">
          <w:pPr>
            <w:pStyle w:val="LLP1Otsikkotaso"/>
          </w:pPr>
          <w:bookmarkStart w:id="54" w:name="_Toc189914959"/>
          <w:r>
            <w:t>Lausuntopalaute</w:t>
          </w:r>
          <w:bookmarkEnd w:id="54"/>
        </w:p>
        <w:p w14:paraId="1C009F9A" w14:textId="1439805D" w:rsidR="007E0CB1" w:rsidRDefault="00F815E6" w:rsidP="007E0CB1">
          <w:pPr>
            <w:pStyle w:val="LLPerustelujenkappalejako"/>
          </w:pPr>
          <w:r>
            <w:t xml:space="preserve">Hallituksen esityksen luonnos oli lausuntokierroksella lausuntopalvelussa ajalla </w:t>
          </w:r>
          <w:r w:rsidR="00F02F3F" w:rsidRPr="00865FA1">
            <w:t>1</w:t>
          </w:r>
          <w:r w:rsidR="00F77CE7" w:rsidRPr="00865FA1">
            <w:t>1</w:t>
          </w:r>
          <w:r w:rsidR="00F02F3F" w:rsidRPr="00865FA1">
            <w:t>.2.-9.3.2025</w:t>
          </w:r>
          <w:r w:rsidR="00F02F3F">
            <w:t>.</w:t>
          </w:r>
        </w:p>
        <w:p w14:paraId="2F0D48B0" w14:textId="56CD6A39" w:rsidR="00F815E6" w:rsidRDefault="00F815E6" w:rsidP="007E0CB1">
          <w:pPr>
            <w:pStyle w:val="LLPerustelujenkappalejako"/>
          </w:pPr>
          <w:r>
            <w:t xml:space="preserve">Määräaikaan mennessä saapui </w:t>
          </w:r>
          <w:r w:rsidR="00865FA1">
            <w:t>[</w:t>
          </w:r>
          <w:r w:rsidR="00865FA1" w:rsidRPr="00865FA1">
            <w:rPr>
              <w:i/>
              <w:iCs/>
            </w:rPr>
            <w:t>täydentyy</w:t>
          </w:r>
          <w:r w:rsidR="00865FA1">
            <w:t>]</w:t>
          </w:r>
          <w:r>
            <w:t xml:space="preserve"> lausuntoa. Lausunto saatiin seuraavilta tahoilta:</w:t>
          </w:r>
        </w:p>
        <w:p w14:paraId="3CE157E1" w14:textId="1C2E6748" w:rsidR="00526D58" w:rsidRPr="00F02F3F" w:rsidRDefault="00F815E6" w:rsidP="007E0CB1">
          <w:pPr>
            <w:pStyle w:val="LLPerustelujenkappalejako"/>
            <w:rPr>
              <w:i/>
            </w:rPr>
          </w:pPr>
          <w:r w:rsidRPr="00F02F3F">
            <w:rPr>
              <w:i/>
            </w:rPr>
            <w:t>(täydennetään lausuntokierroksen jälkeen)</w:t>
          </w:r>
        </w:p>
        <w:p w14:paraId="5EF798F2" w14:textId="3C4AB1EA" w:rsidR="007E0CB1" w:rsidRDefault="007E0CB1" w:rsidP="00B966B4">
          <w:pPr>
            <w:pStyle w:val="LLP1Otsikkotaso"/>
          </w:pPr>
          <w:bookmarkStart w:id="55" w:name="_Toc189914960"/>
          <w:r w:rsidRPr="00B966B4">
            <w:t>Säännöskohtaiset</w:t>
          </w:r>
          <w:r>
            <w:t xml:space="preserve"> perustelut</w:t>
          </w:r>
          <w:bookmarkEnd w:id="55"/>
        </w:p>
        <w:p w14:paraId="5BB36DD7" w14:textId="4AB97273" w:rsidR="007E0CB1" w:rsidRDefault="00836C47" w:rsidP="00836C47">
          <w:pPr>
            <w:pStyle w:val="LLP2Otsikkotaso"/>
          </w:pPr>
          <w:bookmarkStart w:id="56" w:name="_Toc189914961"/>
          <w:r>
            <w:t>Sairausvakuutuslaki</w:t>
          </w:r>
          <w:bookmarkEnd w:id="56"/>
        </w:p>
        <w:p w14:paraId="11BD8200" w14:textId="2CD62A76" w:rsidR="00836C47" w:rsidRDefault="002D40FF" w:rsidP="00836C47">
          <w:pPr>
            <w:pStyle w:val="LLPerustelujenkappalejako"/>
          </w:pPr>
          <w:r>
            <w:t xml:space="preserve">3 </w:t>
          </w:r>
          <w:r w:rsidR="00DB37AC">
            <w:t xml:space="preserve">a </w:t>
          </w:r>
          <w:r>
            <w:t>luku</w:t>
          </w:r>
          <w:r>
            <w:tab/>
          </w:r>
          <w:r w:rsidR="005A0492">
            <w:t>H</w:t>
          </w:r>
          <w:r>
            <w:t>oito- ja tutkimuskorvaukset</w:t>
          </w:r>
          <w:r w:rsidR="005A0492">
            <w:t xml:space="preserve"> 65 vuotta täyttäneille</w:t>
          </w:r>
        </w:p>
        <w:p w14:paraId="53E7B7B1" w14:textId="09CD333E" w:rsidR="00C71FDD" w:rsidRDefault="005D542D" w:rsidP="00836C47">
          <w:pPr>
            <w:pStyle w:val="LLPerustelujenkappalejako"/>
          </w:pPr>
          <w:r w:rsidRPr="005D542D">
            <w:rPr>
              <w:b/>
              <w:bCs/>
            </w:rPr>
            <w:t xml:space="preserve">1 §. </w:t>
          </w:r>
          <w:r w:rsidRPr="00850D54">
            <w:rPr>
              <w:i/>
              <w:iCs/>
            </w:rPr>
            <w:t>Korvattavuuden periaat</w:t>
          </w:r>
          <w:r w:rsidR="00A35771" w:rsidRPr="00850D54">
            <w:rPr>
              <w:i/>
              <w:iCs/>
            </w:rPr>
            <w:t>t</w:t>
          </w:r>
          <w:r w:rsidRPr="00850D54">
            <w:rPr>
              <w:i/>
              <w:iCs/>
            </w:rPr>
            <w:t>e</w:t>
          </w:r>
          <w:r w:rsidR="00A35771" w:rsidRPr="00850D54">
            <w:rPr>
              <w:i/>
              <w:iCs/>
            </w:rPr>
            <w:t>et</w:t>
          </w:r>
          <w:r w:rsidRPr="005D542D">
            <w:t>.</w:t>
          </w:r>
          <w:r>
            <w:t xml:space="preserve"> Pykälä olisi uusi.</w:t>
          </w:r>
          <w:r w:rsidR="00F12C54">
            <w:t xml:space="preserve"> Pykälän 1 momentissa säädettäisiin palveluiden korvattavuudesta. Momentin mukaan 65 vuotta täyttäneelle </w:t>
          </w:r>
          <w:r w:rsidR="008F5CB5">
            <w:t xml:space="preserve">vakuutetulle korvattaisiin </w:t>
          </w:r>
          <w:r w:rsidR="00F12C54">
            <w:t xml:space="preserve">lääkärin suorittama tutkimus mahdollisen sairauden </w:t>
          </w:r>
          <w:r w:rsidR="00305971">
            <w:t xml:space="preserve">toteamiseksi </w:t>
          </w:r>
          <w:r w:rsidR="00F12C54">
            <w:t>tai hoidon määrittämiseksi</w:t>
          </w:r>
          <w:r w:rsidR="00305971">
            <w:t xml:space="preserve"> sekä lääkärin antama hoito</w:t>
          </w:r>
          <w:r w:rsidR="00F12C54">
            <w:t>. Lisäksi korvattaisiin lääkärin määräämä tutkimus ja hoito</w:t>
          </w:r>
          <w:r w:rsidR="00D304A0">
            <w:t xml:space="preserve">. </w:t>
          </w:r>
          <w:r w:rsidR="00F12C54">
            <w:t xml:space="preserve"> </w:t>
          </w:r>
        </w:p>
        <w:p w14:paraId="41B37507" w14:textId="653CB201" w:rsidR="004F2FBD" w:rsidRDefault="004F2FBD" w:rsidP="00836C47">
          <w:pPr>
            <w:pStyle w:val="LLPerustelujenkappalejako"/>
          </w:pPr>
          <w:r>
            <w:t xml:space="preserve">Esityksen tavoitteena on ohjata vakuutettuja ensisijaisesti yksityisen yleislääkärin vastaanotolle. </w:t>
          </w:r>
          <w:r w:rsidR="00F329BB">
            <w:t>Myös e</w:t>
          </w:r>
          <w:r>
            <w:t>rikoislääkäreillä on oikeus toimia yleislääkäreinä, ja he</w:t>
          </w:r>
          <w:r w:rsidR="00F329BB">
            <w:t xml:space="preserve"> </w:t>
          </w:r>
          <w:r w:rsidRPr="00FA70E2">
            <w:t>voivat vastaanottaa potilaita yleislääkärin ominaisuudessa</w:t>
          </w:r>
          <w:r>
            <w:t xml:space="preserve">. </w:t>
          </w:r>
          <w:r w:rsidR="00F329BB">
            <w:t>Tällöin y</w:t>
          </w:r>
          <w:r w:rsidR="00F329BB" w:rsidRPr="00F329BB">
            <w:t xml:space="preserve">leislääkärinä </w:t>
          </w:r>
          <w:r w:rsidR="00F329BB">
            <w:t>tehty</w:t>
          </w:r>
          <w:r w:rsidR="00F329BB" w:rsidRPr="00F329BB">
            <w:t xml:space="preserve"> tutkimus ja </w:t>
          </w:r>
          <w:r w:rsidR="00F329BB">
            <w:t xml:space="preserve">annettu </w:t>
          </w:r>
          <w:r w:rsidR="00F329BB" w:rsidRPr="00F329BB">
            <w:t>hoito tulee kirjata tietojärjestelmään</w:t>
          </w:r>
          <w:r w:rsidR="00F329BB">
            <w:t xml:space="preserve"> </w:t>
          </w:r>
          <w:r w:rsidR="00F329BB" w:rsidRPr="00762691">
            <w:t xml:space="preserve">yleislääkärin vastaanottokäynnin korvauskoodilla. </w:t>
          </w:r>
        </w:p>
        <w:p w14:paraId="32CD6343" w14:textId="02E0EA57" w:rsidR="008F5CB5" w:rsidRDefault="008F5CB5" w:rsidP="00836C47">
          <w:pPr>
            <w:pStyle w:val="LLPerustelujenkappalejako"/>
          </w:pPr>
          <w:r>
            <w:t xml:space="preserve">Pykälän 2 momentissa säädettäisiin, että lääkärinpalkkion korvauksen maksamisen edellytyksenä on, että </w:t>
          </w:r>
          <w:r w:rsidRPr="008F5CB5">
            <w:t>tutkimuksen on suorittanut tai hoidon on antanut henkilö, jolla on oikeus harjoittaa Suomessa lääkärin tai erikoislääkärin ammattia laillistettuna ammattihenkilönä. </w:t>
          </w:r>
          <w:r>
            <w:t>Tämä vastaisi sairausvakuutuslain 3 luvun mukaista edellytystä.</w:t>
          </w:r>
        </w:p>
        <w:p w14:paraId="6BA66783" w14:textId="35DB73F3" w:rsidR="008F5CB5" w:rsidRDefault="008F5CB5" w:rsidP="00836C47">
          <w:pPr>
            <w:pStyle w:val="LLPerustelujenkappalejako"/>
          </w:pPr>
          <w:r>
            <w:t xml:space="preserve">Pykälän 3 momentissa säädettäisiin lääkärin määräämän tutkimuksen korvattavuuden edellytyksistä. Momentin mukaan lääkärin määräämä tutkimus korvataan 65 vuotta täyttäneelle vakuutetulle, jos toimenpiteen </w:t>
          </w:r>
          <w:r w:rsidRPr="008F5CB5">
            <w:t xml:space="preserve">on tehnyt </w:t>
          </w:r>
          <w:r>
            <w:t>sairausvakuutus</w:t>
          </w:r>
          <w:r w:rsidRPr="008F5CB5">
            <w:t>laissa tarkoitettu muu terveydenhuollon ammattihenkilö</w:t>
          </w:r>
          <w:r>
            <w:t xml:space="preserve"> tai jos palveluntuottaja, </w:t>
          </w:r>
          <w:r w:rsidRPr="008F5CB5">
            <w:t xml:space="preserve">joka on tehnyt toimenpiteen, tai palveluyksikkö, jossa toimenpide on tehty, on rekisteröity sosiaali- ja terveydenhuollon valvonnasta annetussa laissa (741/2023) tarkoitettuun valtakunnalliseen sosiaali- ja terveydenhuollon palveluntuottajien ja palveluyksikköjen rekisteriin ja kyse on yksityisoikeudellisessa muodossa tuotetusta </w:t>
          </w:r>
          <w:r w:rsidRPr="008F5CB5">
            <w:lastRenderedPageBreak/>
            <w:t>terveydenhuollosta</w:t>
          </w:r>
          <w:r>
            <w:t xml:space="preserve">. Lisäksi tutkimus on täytynyt määrätä </w:t>
          </w:r>
          <w:r w:rsidR="008F2F7F">
            <w:t>1 momentissa</w:t>
          </w:r>
          <w:r>
            <w:t xml:space="preserve"> tarkoitetulla lääkärin vastaanotolla.</w:t>
          </w:r>
        </w:p>
        <w:p w14:paraId="38E6763B" w14:textId="71468B50" w:rsidR="009D4F37" w:rsidRDefault="009D4F37" w:rsidP="00836C47">
          <w:pPr>
            <w:pStyle w:val="LLPerustelujenkappalejako"/>
          </w:pPr>
          <w:r w:rsidRPr="009D4F37">
            <w:t xml:space="preserve">Pykälän </w:t>
          </w:r>
          <w:r w:rsidR="008F5CB5">
            <w:t>4</w:t>
          </w:r>
          <w:r w:rsidRPr="009D4F37">
            <w:t xml:space="preserve"> momentin mukaan</w:t>
          </w:r>
          <w:r>
            <w:t xml:space="preserve"> korvauksen maksamisen edellytyksenä olisi, että yksityisen terveydenhuollon palveluntuottaja on tehnyt Kansaneläkelaitoksen kanssa sopimuksen </w:t>
          </w:r>
          <w:r w:rsidR="005A0492">
            <w:t>3 a luvun</w:t>
          </w:r>
          <w:r>
            <w:t xml:space="preserve"> mukais</w:t>
          </w:r>
          <w:r w:rsidR="00762691">
            <w:t>ten palveluiden tuottamisesta.</w:t>
          </w:r>
        </w:p>
        <w:p w14:paraId="30120337" w14:textId="0D7BC646" w:rsidR="00690C80" w:rsidRPr="009D4F37" w:rsidRDefault="00690C80" w:rsidP="00836C47">
          <w:pPr>
            <w:pStyle w:val="LLPerustelujenkappalejako"/>
          </w:pPr>
          <w:r w:rsidRPr="00D503EF">
            <w:t xml:space="preserve">Pykälän </w:t>
          </w:r>
          <w:r w:rsidR="008F5CB5">
            <w:t>5</w:t>
          </w:r>
          <w:r w:rsidRPr="00D503EF">
            <w:t xml:space="preserve"> momentin mukaan korvattavuuden rajoituksista säädettäisiin tarkemmin valtioneuvoston asetuksella.</w:t>
          </w:r>
          <w:r w:rsidR="00552F0B" w:rsidRPr="00D503EF">
            <w:t xml:space="preserve"> Rajoitukset voisivat koskea esimerkiksi korvattavien </w:t>
          </w:r>
          <w:r w:rsidR="00592B0C">
            <w:t>vastaanotto</w:t>
          </w:r>
          <w:r w:rsidR="00552F0B" w:rsidRPr="00D503EF">
            <w:t xml:space="preserve">käyntien </w:t>
          </w:r>
          <w:r w:rsidR="009914B3">
            <w:t>luku</w:t>
          </w:r>
          <w:r w:rsidR="00552F0B" w:rsidRPr="00D503EF">
            <w:t>määrää kalenterivuosittain</w:t>
          </w:r>
          <w:r w:rsidR="00762691">
            <w:t xml:space="preserve"> ja palveluntuottajille asetettavia velvoitteita</w:t>
          </w:r>
          <w:r w:rsidR="008F2F7F">
            <w:t>.</w:t>
          </w:r>
          <w:r w:rsidR="00F631D8">
            <w:t xml:space="preserve"> Esityksen valmistelussa on arvioitu, että rahoituksen riittävyyden</w:t>
          </w:r>
          <w:r w:rsidR="00552F0B" w:rsidRPr="00D503EF">
            <w:t xml:space="preserve"> ja </w:t>
          </w:r>
          <w:r w:rsidR="00F631D8">
            <w:t xml:space="preserve">hoidollisten tarpeiden vuoksi yleislääkärin vastaanottokäynneille olisi asetettava vuosittainen kolmen vastaanottokäynnin käyntirajoitus. Vuoden 2025 osalta on arvioitu, että vakuutetulle korvattaisiin kaksi </w:t>
          </w:r>
          <w:r w:rsidR="003F4358">
            <w:t>vastaanottokäyntiä</w:t>
          </w:r>
          <w:r w:rsidR="00F631D8">
            <w:t>.</w:t>
          </w:r>
          <w:r w:rsidR="00592B0C">
            <w:t xml:space="preserve"> Korvattavien vastaanottokäyntien määrä määriteltäisiin kuitenkin erikseen valtioneuvoston asetuksella.</w:t>
          </w:r>
          <w:r w:rsidR="00F74BB4">
            <w:t xml:space="preserve"> Korvattujen vastaanottokäyntien lukumäärää voisi seurata Kansaneläkelaitoksen järjestelmistä. Tiedot eivät kuitenkaan kirjaudu Kansaneläkelaitoksen tietojärjestelmiin reaaliajassa, joten päävastuu korvattujen käyntien lukumäärän seuraamisessa olisi vakuutetulla itsellään. Palveluntuottajilla ei ole tietoa toisten palveluntuottajien vastaanottokäynneistä maksetuista korvauksista</w:t>
          </w:r>
          <w:r w:rsidR="00552F0B" w:rsidRPr="00D503EF">
            <w:t>.</w:t>
          </w:r>
          <w:r w:rsidR="00762691" w:rsidRPr="00762691">
            <w:t xml:space="preserve"> </w:t>
          </w:r>
          <w:r w:rsidR="00762691">
            <w:t>Lisäksi valtioneuvoston asetuksella voitaisiin säätää p</w:t>
          </w:r>
          <w:r w:rsidR="00762691" w:rsidRPr="00D503EF">
            <w:t xml:space="preserve">alveluntuottajalle asetettavista </w:t>
          </w:r>
          <w:r w:rsidR="00762691">
            <w:t>velvoitteista. Asetuksella voitaisiin säätää esimerkiksi palveluntuottajien velvoitteista tarjota eri vastaanottotyyppejä (läsnä- tai etäkäynnit).</w:t>
          </w:r>
        </w:p>
        <w:p w14:paraId="368A2D01" w14:textId="005849D9" w:rsidR="002D40FF" w:rsidRDefault="005D542D" w:rsidP="00836C47">
          <w:pPr>
            <w:pStyle w:val="LLPerustelujenkappalejako"/>
          </w:pPr>
          <w:r w:rsidRPr="005D542D">
            <w:rPr>
              <w:b/>
              <w:bCs/>
            </w:rPr>
            <w:t>2</w:t>
          </w:r>
          <w:r w:rsidR="00D443FC" w:rsidRPr="005D542D">
            <w:rPr>
              <w:b/>
            </w:rPr>
            <w:t xml:space="preserve"> </w:t>
          </w:r>
          <w:r w:rsidR="002D40FF" w:rsidRPr="005D542D">
            <w:rPr>
              <w:b/>
            </w:rPr>
            <w:t>§.</w:t>
          </w:r>
          <w:r w:rsidR="002D40FF">
            <w:t xml:space="preserve"> </w:t>
          </w:r>
          <w:r w:rsidR="002D40FF" w:rsidRPr="002D40FF">
            <w:rPr>
              <w:i/>
              <w:iCs/>
            </w:rPr>
            <w:t>Lääkärin</w:t>
          </w:r>
          <w:r w:rsidR="00B07108">
            <w:rPr>
              <w:i/>
              <w:iCs/>
            </w:rPr>
            <w:t>palkkiosta</w:t>
          </w:r>
          <w:r w:rsidR="00015FA8">
            <w:rPr>
              <w:i/>
              <w:iCs/>
            </w:rPr>
            <w:t xml:space="preserve"> korvattava osuus 65 vuotta täyttäneelle</w:t>
          </w:r>
          <w:r w:rsidR="002D40FF" w:rsidRPr="002D40FF">
            <w:rPr>
              <w:i/>
              <w:iCs/>
            </w:rPr>
            <w:t>.</w:t>
          </w:r>
          <w:r w:rsidR="00DE3A7C">
            <w:rPr>
              <w:i/>
              <w:iCs/>
            </w:rPr>
            <w:t xml:space="preserve"> </w:t>
          </w:r>
          <w:r w:rsidR="00DE3A7C" w:rsidRPr="00DE3A7C">
            <w:t>Pykälä olisi uusi.</w:t>
          </w:r>
          <w:r w:rsidR="002918FE">
            <w:t xml:space="preserve"> </w:t>
          </w:r>
          <w:r w:rsidR="00DB4451">
            <w:t>Pykälän 1 m</w:t>
          </w:r>
          <w:r w:rsidR="002918FE">
            <w:t xml:space="preserve">omentissa säädettäisiin </w:t>
          </w:r>
          <w:r w:rsidR="00DB4451">
            <w:t xml:space="preserve">vakuutetun </w:t>
          </w:r>
          <w:r w:rsidR="002918FE">
            <w:t>omavastuu</w:t>
          </w:r>
          <w:r w:rsidR="00DB4451">
            <w:t>osuudesta</w:t>
          </w:r>
          <w:r w:rsidR="008F2F7F">
            <w:t>. Vakuutetun omavastuuosuus lääkärin suorittamasta tutkimuksesta ja antamasta hoidosta</w:t>
          </w:r>
          <w:r w:rsidR="002918FE" w:rsidDel="00DB4451">
            <w:t xml:space="preserve"> </w:t>
          </w:r>
          <w:r w:rsidR="00DB4451">
            <w:t xml:space="preserve">olisi </w:t>
          </w:r>
          <w:r w:rsidR="004E15C4">
            <w:t xml:space="preserve">enintään </w:t>
          </w:r>
          <w:r w:rsidR="002918FE" w:rsidRPr="002918FE">
            <w:t>sosiaali- ja terveydenhuollon asiakasmaksuista annetun valtioneuvoston asetuksen (912/1992</w:t>
          </w:r>
          <w:r w:rsidR="00781AAC">
            <w:t xml:space="preserve">, </w:t>
          </w:r>
          <w:r w:rsidR="00781AAC" w:rsidRPr="00781AAC">
            <w:rPr>
              <w:i/>
              <w:iCs/>
            </w:rPr>
            <w:t>asiakasmaksuasetus</w:t>
          </w:r>
          <w:r w:rsidR="002918FE" w:rsidRPr="002918FE">
            <w:t>) 7 §:n 1 momentin 2 kohdan mukais</w:t>
          </w:r>
          <w:r w:rsidR="008F2F7F">
            <w:t>en</w:t>
          </w:r>
          <w:r w:rsidR="002918FE" w:rsidRPr="002918FE">
            <w:t xml:space="preserve"> </w:t>
          </w:r>
          <w:r w:rsidR="002918FE">
            <w:t>enimmäismääräis</w:t>
          </w:r>
          <w:r w:rsidR="008F2F7F">
            <w:t>en</w:t>
          </w:r>
          <w:r w:rsidR="002918FE">
            <w:t xml:space="preserve"> terveyskeskuksen avohoidon lääkäri</w:t>
          </w:r>
          <w:r w:rsidR="0018408C">
            <w:t>palvelun</w:t>
          </w:r>
          <w:r w:rsidR="002918FE">
            <w:t xml:space="preserve"> </w:t>
          </w:r>
          <w:r w:rsidR="002918FE" w:rsidRPr="002918FE">
            <w:t>käyntimaksu</w:t>
          </w:r>
          <w:r w:rsidR="00DB4451">
            <w:t xml:space="preserve">n suuruinen. </w:t>
          </w:r>
          <w:r w:rsidR="00781AAC">
            <w:t xml:space="preserve">Tällä hetkellä asiakasmaksuasetuksen mukainen terveyskeskuksen avohoidon lääkäripalvelun käyntimaksu on hyvinvointialueilla enintään 28,20 euroa. </w:t>
          </w:r>
          <w:r w:rsidR="009914B3">
            <w:t>Palveluntuottaja ei saisi periä t</w:t>
          </w:r>
          <w:r w:rsidR="00781AAC">
            <w:t>ätä suurempaa omavastuuta vakuutetulta</w:t>
          </w:r>
          <w:r w:rsidR="00DB4451">
            <w:t xml:space="preserve"> 1 §:n 1 momentissa tarkoitetusta lääkärikäynnistä.</w:t>
          </w:r>
          <w:r w:rsidR="00781AAC" w:rsidDel="00DB4451">
            <w:t xml:space="preserve"> </w:t>
          </w:r>
          <w:r w:rsidR="009914B3">
            <w:t xml:space="preserve">Palveluntuottajan perimä omavastuuosuus voisi olla matalampi, </w:t>
          </w:r>
          <w:r w:rsidR="00D72710">
            <w:t>mikä mahdollista</w:t>
          </w:r>
          <w:r w:rsidR="008F2F7F">
            <w:t>isi</w:t>
          </w:r>
          <w:r w:rsidR="00D72710">
            <w:t xml:space="preserve"> hintakilpailun, mutta 28,20 euroa alittavan omavastuu</w:t>
          </w:r>
          <w:r w:rsidR="00DB4451">
            <w:t>osuuden</w:t>
          </w:r>
          <w:r w:rsidR="00D72710">
            <w:t xml:space="preserve"> määrää ei kompensoitaisi </w:t>
          </w:r>
          <w:r w:rsidR="00B866FC">
            <w:t xml:space="preserve">palveluntuottajalle </w:t>
          </w:r>
          <w:r w:rsidR="00D72710">
            <w:t xml:space="preserve">Kela-korvauksella. </w:t>
          </w:r>
          <w:r w:rsidR="008F2F7F">
            <w:t xml:space="preserve">Kansaneläkelaitos </w:t>
          </w:r>
          <w:r w:rsidR="0099519E">
            <w:t xml:space="preserve">vahvistaisi </w:t>
          </w:r>
          <w:r w:rsidR="008F2F7F">
            <w:t>korvaustaksan. Ma</w:t>
          </w:r>
          <w:r w:rsidR="00762691">
            <w:t>hdollisesta ma</w:t>
          </w:r>
          <w:r w:rsidR="008F2F7F">
            <w:t>talammasta omavastuuosuudesta syntyvä hyöty kohdentuisi näin ollen asiakkaalle.</w:t>
          </w:r>
        </w:p>
        <w:p w14:paraId="6780A733" w14:textId="15D9AB96" w:rsidR="007F1933" w:rsidRDefault="007F1933" w:rsidP="00836C47">
          <w:pPr>
            <w:pStyle w:val="LLPerustelujenkappalejako"/>
          </w:pPr>
          <w:r>
            <w:t>Pykälän 2 momentin mukaan</w:t>
          </w:r>
          <w:r w:rsidR="0071144D">
            <w:t xml:space="preserve"> kustannuksista, jotka peritään lääkärin suorittamasta tutkimuksesta</w:t>
          </w:r>
          <w:r w:rsidR="00171937">
            <w:t xml:space="preserve"> ja antamasta hoidosta</w:t>
          </w:r>
          <w:r w:rsidR="0071144D">
            <w:t>, korvat</w:t>
          </w:r>
          <w:r w:rsidR="00171937">
            <w:t>t</w:t>
          </w:r>
          <w:r w:rsidR="0071144D">
            <w:t>a</w:t>
          </w:r>
          <w:r w:rsidR="00171937">
            <w:t>isiin</w:t>
          </w:r>
          <w:r w:rsidR="0071144D">
            <w:t xml:space="preserve"> 4 §:n mukaisesti vahvistetun korvaustaksan määrä. </w:t>
          </w:r>
          <w:r w:rsidR="0071144D" w:rsidRPr="0071144D">
            <w:t>Jos peritty palkkio o</w:t>
          </w:r>
          <w:r w:rsidR="00171937">
            <w:t>lisi</w:t>
          </w:r>
          <w:r w:rsidR="0071144D" w:rsidRPr="0071144D">
            <w:t xml:space="preserve"> suurempi kuin korvauksen perusteeksi vahvistettu korvaustaksa, korvauksena suoritet</w:t>
          </w:r>
          <w:r w:rsidR="00171937">
            <w:t>taisiin</w:t>
          </w:r>
          <w:r w:rsidR="0071144D" w:rsidRPr="0071144D">
            <w:t xml:space="preserve"> korvaustaksan määrä. Peritty palkkio voi</w:t>
          </w:r>
          <w:r w:rsidR="00171937">
            <w:t>si</w:t>
          </w:r>
          <w:r w:rsidR="0071144D" w:rsidRPr="0071144D">
            <w:t xml:space="preserve"> kuitenkin olla enintään 4 §:n mukaisesti vahvistetun enimmäishinnan suuruinen. Jos peritty palkkio o</w:t>
          </w:r>
          <w:r w:rsidR="00B866FC">
            <w:t>lisi</w:t>
          </w:r>
          <w:r w:rsidR="0071144D" w:rsidRPr="0071144D">
            <w:t xml:space="preserve"> pienempi kuin korvauksen perusteeksi vahvistettu korvaustaksa, korvauksena suoritet</w:t>
          </w:r>
          <w:r w:rsidR="004B06DB">
            <w:t>taisiin</w:t>
          </w:r>
          <w:r w:rsidR="0071144D" w:rsidRPr="0071144D">
            <w:t xml:space="preserve"> perityn palkkion määrä.</w:t>
          </w:r>
          <w:r w:rsidR="0071144D">
            <w:t xml:space="preserve"> Palveluntuottajat sitoutu</w:t>
          </w:r>
          <w:r w:rsidR="00B866FC">
            <w:t>isi</w:t>
          </w:r>
          <w:r w:rsidR="0071144D">
            <w:t>vat Kansaneläkelaitoksen kanssa tekemissään sopimuksissa tarjoamaan 1 §:ssä tarkoitettuja palveluita korkeintaan enimmäishintojen mukaisella hinnalla. Enimmäishinnat ylittävän hintaisia lääkärikäyntejä ei korvat</w:t>
          </w:r>
          <w:r w:rsidR="00B866FC">
            <w:t>taisi</w:t>
          </w:r>
          <w:r w:rsidR="0099519E">
            <w:t xml:space="preserve"> tämän luvun mukaisesti</w:t>
          </w:r>
          <w:r w:rsidR="0071144D">
            <w:t>, koska silloin ei ol</w:t>
          </w:r>
          <w:r w:rsidR="00B866FC">
            <w:t>isi</w:t>
          </w:r>
          <w:r w:rsidR="0071144D">
            <w:t xml:space="preserve"> kysymys 1 §:ssä tarkoitetusta palvelusta.</w:t>
          </w:r>
        </w:p>
        <w:p w14:paraId="7641F0BA" w14:textId="3C205EC9" w:rsidR="00CB3E46" w:rsidRDefault="005D542D" w:rsidP="00836C47">
          <w:pPr>
            <w:pStyle w:val="LLPerustelujenkappalejako"/>
          </w:pPr>
          <w:r w:rsidRPr="005D542D">
            <w:rPr>
              <w:b/>
              <w:bCs/>
            </w:rPr>
            <w:t>3</w:t>
          </w:r>
          <w:r w:rsidR="002D40FF" w:rsidRPr="005D542D">
            <w:rPr>
              <w:b/>
            </w:rPr>
            <w:t xml:space="preserve"> §.</w:t>
          </w:r>
          <w:r w:rsidR="002D40FF">
            <w:t xml:space="preserve"> </w:t>
          </w:r>
          <w:r w:rsidR="002D40FF" w:rsidRPr="002D40FF">
            <w:rPr>
              <w:i/>
              <w:iCs/>
            </w:rPr>
            <w:t>Lääkärin määräämä</w:t>
          </w:r>
          <w:r w:rsidR="000E19DC">
            <w:rPr>
              <w:i/>
              <w:iCs/>
            </w:rPr>
            <w:t>stä</w:t>
          </w:r>
          <w:r w:rsidR="002D40FF" w:rsidRPr="002D40FF">
            <w:rPr>
              <w:i/>
              <w:iCs/>
            </w:rPr>
            <w:t xml:space="preserve"> tutkimu</w:t>
          </w:r>
          <w:r w:rsidR="000E19DC">
            <w:rPr>
              <w:i/>
              <w:iCs/>
            </w:rPr>
            <w:t>ksesta</w:t>
          </w:r>
          <w:r w:rsidR="002D40FF" w:rsidRPr="002D40FF">
            <w:rPr>
              <w:i/>
              <w:iCs/>
            </w:rPr>
            <w:t xml:space="preserve"> ja hoi</w:t>
          </w:r>
          <w:r w:rsidR="000E19DC">
            <w:rPr>
              <w:i/>
              <w:iCs/>
            </w:rPr>
            <w:t xml:space="preserve">dosta korvattava osuus </w:t>
          </w:r>
          <w:r w:rsidR="00C24835">
            <w:rPr>
              <w:i/>
              <w:iCs/>
            </w:rPr>
            <w:t>65 vuotta täyttäneelle.</w:t>
          </w:r>
          <w:r w:rsidR="002D40FF">
            <w:t xml:space="preserve"> </w:t>
          </w:r>
          <w:r w:rsidR="00C24835">
            <w:t>Pykälä olisi uusi.</w:t>
          </w:r>
          <w:r w:rsidR="002D40FF">
            <w:t xml:space="preserve"> </w:t>
          </w:r>
          <w:r w:rsidR="00CB3E46">
            <w:t xml:space="preserve">Pykälän </w:t>
          </w:r>
          <w:r w:rsidR="009D5EBE">
            <w:t>1</w:t>
          </w:r>
          <w:r w:rsidR="00CB3E46">
            <w:t xml:space="preserve"> momentissa säädettäisiin korvauksen määrästä. Lääkärin samalla kerralla määrä</w:t>
          </w:r>
          <w:r w:rsidR="00DF4617">
            <w:t>ä</w:t>
          </w:r>
          <w:r w:rsidR="00CB3E46">
            <w:t>mien</w:t>
          </w:r>
          <w:r w:rsidR="00DF4617">
            <w:t xml:space="preserve"> tutkimusten kustannuksista korvattaisiin </w:t>
          </w:r>
          <w:r w:rsidR="00B22672">
            <w:t xml:space="preserve">50 prosenttia tutkimusten ja näytteenoton korvausten perusteeksi vahvistetuista enimmäishinnoista. </w:t>
          </w:r>
          <w:r w:rsidR="0019400F">
            <w:t xml:space="preserve">Vain 3 a luvussa tarkoitetulla lääkärikäynnillä määrätyt tutkimukset olisivat korvattavia. Näytteenoton korvauksen voisi </w:t>
          </w:r>
          <w:r w:rsidR="0019400F">
            <w:lastRenderedPageBreak/>
            <w:t xml:space="preserve">saada vuodessa </w:t>
          </w:r>
          <w:r w:rsidR="00762691">
            <w:t xml:space="preserve">enintään </w:t>
          </w:r>
          <w:r w:rsidR="0019400F">
            <w:t>niin monesta tutkimusmääräyksestä kuin 3 a luvun mukaisia lääkärikäyntejä korvataan.</w:t>
          </w:r>
          <w:r w:rsidR="00026C29">
            <w:t xml:space="preserve"> Lisäksi jokaiselle korvattavalle tutkimukselle </w:t>
          </w:r>
          <w:r w:rsidR="004B06DB">
            <w:t>vahvistettaisiin</w:t>
          </w:r>
          <w:r w:rsidR="00026C29">
            <w:t xml:space="preserve"> oma erillinen </w:t>
          </w:r>
          <w:r w:rsidR="005E0243">
            <w:t>enimmäishintansa</w:t>
          </w:r>
          <w:r w:rsidR="00026C29">
            <w:t>, jonka määrästä korvattaisiin 50 prosenttia.</w:t>
          </w:r>
        </w:p>
        <w:p w14:paraId="5047A81F" w14:textId="21302FF4" w:rsidR="00FA6DB1" w:rsidRDefault="00FA6DB1" w:rsidP="00836C47">
          <w:pPr>
            <w:pStyle w:val="LLPerustelujenkappalejako"/>
          </w:pPr>
          <w:r>
            <w:t xml:space="preserve">Vakuutettu voisi asioida missä tahansa Kansaneläkelaitoksen kanssa sopimuksen tehneen palveluntuottajan laboratoriossa. Mikäli palveluntuottaja ei olisi tehnyt </w:t>
          </w:r>
          <w:r w:rsidR="00E312AD">
            <w:t xml:space="preserve">Kansaneläkelaitoksen kanssa </w:t>
          </w:r>
          <w:r>
            <w:t>sopimusta, ei siellä otettuja tutkimuksia voitaisi korvata.</w:t>
          </w:r>
          <w:r w:rsidR="00E312AD">
            <w:t xml:space="preserve"> Myöskään </w:t>
          </w:r>
          <w:bookmarkStart w:id="57" w:name="_Hlk189837232"/>
          <w:r w:rsidR="00E312AD">
            <w:t>julkisen terveydenhuollon laboratorioissa tehtyjä tutkimuksia ei korvata</w:t>
          </w:r>
          <w:bookmarkEnd w:id="57"/>
          <w:r w:rsidR="00E312AD">
            <w:t xml:space="preserve">, koska hyvinvointialueen järjestämän sairaanhoidon kustannuksia ei korvata </w:t>
          </w:r>
          <w:r w:rsidR="004B06DB">
            <w:t>sairausvakuutuksesta lain</w:t>
          </w:r>
          <w:r w:rsidR="00E312AD">
            <w:t xml:space="preserve"> 2 luvun 3 §:n 1 momentin 2 kohdan perusteella.</w:t>
          </w:r>
          <w:r w:rsidR="007876A8">
            <w:t xml:space="preserve"> Asiakkaan on kuitenkin yksityislääkärin lähetteellä mahdollista hakeutua laboratoriotutkimuksiin julkisomisteisiin laboratorioihin, mutta näistä kustannuksista ei makseta Kela-korvausta.</w:t>
          </w:r>
          <w:r w:rsidR="0087501D">
            <w:t xml:space="preserve"> </w:t>
          </w:r>
          <w:bookmarkStart w:id="58" w:name="_Hlk189837283"/>
          <w:r w:rsidR="00C06FC3">
            <w:t>Hyvinvointialueilla ei ole lainsäädäntöön perustuvaa velvoitetta hyväksyä yksityisessä terveydenhuollossa tehtyä tutkimusmääräystä, minkä vuoksi näitä tutkimusmääräyksiä ei k</w:t>
          </w:r>
          <w:r w:rsidR="0087501D">
            <w:t>aikissa julkisen terveydenhuollon laboratorioissa hyväksytä</w:t>
          </w:r>
          <w:bookmarkEnd w:id="58"/>
          <w:r w:rsidR="00C06FC3">
            <w:t xml:space="preserve">. </w:t>
          </w:r>
          <w:bookmarkStart w:id="59" w:name="_Hlk189837298"/>
          <w:r w:rsidR="00C06FC3">
            <w:t>Mikäli asiakas haluaa, että esimerkiksi hänelle määrätyt verikokeet otettaisiin julkisen terveydenhuollon laboratoriossa, tulisi hänen selvittää, hyväksytäänkö kyseisessä laboratoriossa yksityisessä terveydenhuollossa tehty tutkimusmääräys.</w:t>
          </w:r>
          <w:r w:rsidR="00617642">
            <w:t xml:space="preserve"> Yksityisessä terveydenhuollossa tehtyjä määräyksiä kuvantamiseen ei hyväksytä julkisessa terveydenhuollossa.</w:t>
          </w:r>
        </w:p>
        <w:bookmarkEnd w:id="59"/>
        <w:p w14:paraId="1BB59BD0" w14:textId="38FF0E25" w:rsidR="00F61F22" w:rsidRPr="00836C47" w:rsidRDefault="00F61F22" w:rsidP="00836C47">
          <w:pPr>
            <w:pStyle w:val="LLPerustelujenkappalejako"/>
          </w:pPr>
          <w:r>
            <w:t xml:space="preserve">Pykälän 2 momentin mukaan lääkärin samalla kerralla määräämän tutkimuksen </w:t>
          </w:r>
          <w:r w:rsidRPr="00F61F22">
            <w:t>ja hoidon kustannuksista korvat</w:t>
          </w:r>
          <w:r w:rsidR="004B06DB">
            <w:t>taisiin</w:t>
          </w:r>
          <w:r w:rsidRPr="00F61F22">
            <w:t xml:space="preserve"> 4 §:n mukaisesti vahvistetun korvaustaksan määrä. Jos tutkimuksesta ja hoidosta peritty palkkio o</w:t>
          </w:r>
          <w:r w:rsidR="004B06DB">
            <w:t>lisi</w:t>
          </w:r>
          <w:r w:rsidRPr="00F61F22">
            <w:t xml:space="preserve"> suurempi kuin korvauksen perusteeksi vahvistettu korvaustaksa, korvauksena suoritet</w:t>
          </w:r>
          <w:r w:rsidR="004B06DB">
            <w:t>taisiin</w:t>
          </w:r>
          <w:r w:rsidRPr="00F61F22">
            <w:t xml:space="preserve"> korvaustaksan määrä. Peritty palkkio voi</w:t>
          </w:r>
          <w:r w:rsidR="004B06DB">
            <w:t>si</w:t>
          </w:r>
          <w:r w:rsidRPr="00F61F22">
            <w:t xml:space="preserve"> kuitenkin olla enintään 4 §:n mukaisesti vahvistetun enimmäishinnan suuruinen.</w:t>
          </w:r>
          <w:r>
            <w:t xml:space="preserve"> </w:t>
          </w:r>
          <w:r w:rsidRPr="00782B0F">
            <w:t>Jos peritty palkkio o</w:t>
          </w:r>
          <w:r w:rsidR="004B06DB">
            <w:t>lisi</w:t>
          </w:r>
          <w:r w:rsidRPr="00782B0F">
            <w:t xml:space="preserve"> pienempi kuin korvauksen perusteeksi vahvistettu korvaustaksa, korvauksena suoritet</w:t>
          </w:r>
          <w:r w:rsidR="004B06DB">
            <w:t>taisiin</w:t>
          </w:r>
          <w:r w:rsidRPr="00782B0F">
            <w:t xml:space="preserve"> perityn palkkion määrä</w:t>
          </w:r>
          <w:r w:rsidR="00782B0F" w:rsidRPr="00782B0F">
            <w:t>.</w:t>
          </w:r>
          <w:r w:rsidR="00F62458" w:rsidRPr="00F62458">
            <w:t xml:space="preserve"> </w:t>
          </w:r>
          <w:r w:rsidR="00F62458">
            <w:t>Korvaus maksettaisiin aina enimmäishinnan mukaisesti, eikä todellisten kustannusten mukaisesti.</w:t>
          </w:r>
          <w:r w:rsidR="00782B0F">
            <w:t xml:space="preserve"> Poikkeuksena tästä olisi tilanne, jossa tutkimuksen kustannus alittaisi korvaustaksan määrän. Silloin korvauksena maksettaisiin perityn palkkion määrä.</w:t>
          </w:r>
          <w:r w:rsidR="00F62458">
            <w:t xml:space="preserve"> Näin asiakkaan maksettavaksi jäävien kustannusten enimmäismäärät tutkimuksista o</w:t>
          </w:r>
          <w:r w:rsidR="004B06DB">
            <w:t>lisi</w:t>
          </w:r>
          <w:r w:rsidR="00F62458">
            <w:t>vat aina ennakoitavissa. Mikäli palveluntuottaja perisi tutkimuksista hintakattoa matalamman maksun, asiakkaan omavastuuosuus pienenisi.</w:t>
          </w:r>
        </w:p>
        <w:p w14:paraId="3F3225E3" w14:textId="61F4D85C" w:rsidR="00550D53" w:rsidRDefault="005D542D" w:rsidP="00836C47">
          <w:pPr>
            <w:pStyle w:val="LLPerustelujenkappalejako"/>
          </w:pPr>
          <w:r>
            <w:rPr>
              <w:b/>
              <w:bCs/>
            </w:rPr>
            <w:t>4</w:t>
          </w:r>
          <w:r w:rsidR="00550D53" w:rsidRPr="00550D53">
            <w:rPr>
              <w:b/>
              <w:bCs/>
            </w:rPr>
            <w:t xml:space="preserve"> §.</w:t>
          </w:r>
          <w:r w:rsidR="00550D53">
            <w:t xml:space="preserve"> </w:t>
          </w:r>
          <w:r w:rsidR="00B07108">
            <w:rPr>
              <w:i/>
              <w:iCs/>
            </w:rPr>
            <w:t>Lääkärinpalkkioiden sekä</w:t>
          </w:r>
          <w:r w:rsidR="00550D53" w:rsidRPr="00550D53">
            <w:rPr>
              <w:i/>
              <w:iCs/>
            </w:rPr>
            <w:t xml:space="preserve"> tutkimuksen ja hoidon enimmäishinnat</w:t>
          </w:r>
          <w:r w:rsidR="00B07108">
            <w:rPr>
              <w:i/>
              <w:iCs/>
            </w:rPr>
            <w:t xml:space="preserve"> ja korvaustaksat</w:t>
          </w:r>
          <w:r w:rsidR="00550D53" w:rsidRPr="00550D53">
            <w:rPr>
              <w:i/>
              <w:iCs/>
            </w:rPr>
            <w:t>.</w:t>
          </w:r>
          <w:r w:rsidR="00550D53">
            <w:rPr>
              <w:i/>
              <w:iCs/>
            </w:rPr>
            <w:t xml:space="preserve"> </w:t>
          </w:r>
          <w:r w:rsidR="00550D53" w:rsidRPr="00550D53">
            <w:t>Pykälä olisi uusi.</w:t>
          </w:r>
          <w:r w:rsidR="00442794">
            <w:t xml:space="preserve"> Pykälän 1 momentissa säädettäisiin asetuksenantovaltuutuksesta. Momentin mukaan</w:t>
          </w:r>
          <w:r w:rsidR="00163F56">
            <w:t xml:space="preserve"> luvun</w:t>
          </w:r>
          <w:r w:rsidR="00442794">
            <w:t xml:space="preserve"> </w:t>
          </w:r>
          <w:r w:rsidR="00353D67">
            <w:t>1</w:t>
          </w:r>
          <w:r w:rsidR="00442794">
            <w:t xml:space="preserve"> §:ssä tarkoitet</w:t>
          </w:r>
          <w:r w:rsidR="006C475A">
            <w:t xml:space="preserve">tujen </w:t>
          </w:r>
          <w:r w:rsidR="00442794">
            <w:t>enimmäishin</w:t>
          </w:r>
          <w:r w:rsidR="006C475A">
            <w:t xml:space="preserve">tojen </w:t>
          </w:r>
          <w:r w:rsidR="003601FC">
            <w:t xml:space="preserve">ja korvaustaksojen </w:t>
          </w:r>
          <w:r w:rsidR="006C475A">
            <w:t>vahvistamisesta</w:t>
          </w:r>
          <w:r w:rsidR="00442794">
            <w:t xml:space="preserve"> säädettäisiin tarkemmin valtioneuvoston asetuksella.</w:t>
          </w:r>
          <w:r w:rsidR="006C475A">
            <w:t xml:space="preserve"> </w:t>
          </w:r>
          <w:r w:rsidR="00507D07">
            <w:t>Pykälä vasta</w:t>
          </w:r>
          <w:r w:rsidR="004B06DB">
            <w:t>isi</w:t>
          </w:r>
          <w:r w:rsidR="00507D07">
            <w:t xml:space="preserve"> pääosin voimassa olevaa 3 luvun 6 §:ää korvaustaksojen vahvistamisesta. </w:t>
          </w:r>
          <w:r w:rsidR="00CD6DB2">
            <w:t>Asetuksella voitaisiin säätää esimerkiksi siitä, mitä asioita enimmäishinnoissa otettaisiin huomioon, tai minkä maksujen niihin katsotaan sisältyvän. Tarkoituksena olisi, että asiakkaalta ei voisi periä erikseen palvelu- tai toimistomaksuja, mistä voitaisiin säätää asetuksella.</w:t>
          </w:r>
        </w:p>
        <w:p w14:paraId="21099941" w14:textId="2051CB1F" w:rsidR="00163F56" w:rsidRDefault="00163F56" w:rsidP="00836C47">
          <w:pPr>
            <w:pStyle w:val="LLPerustelujenkappalejako"/>
          </w:pPr>
          <w:r>
            <w:t xml:space="preserve">Pykälän 2 momentin mukaan </w:t>
          </w:r>
          <w:r w:rsidR="00353D67">
            <w:t xml:space="preserve">enimmäishintojen </w:t>
          </w:r>
          <w:r w:rsidR="003601FC">
            <w:t xml:space="preserve">ja korvaustaksojen </w:t>
          </w:r>
          <w:r w:rsidR="00353D67">
            <w:t>perusteiden perusteella Kansaneläkelaitoksen o</w:t>
          </w:r>
          <w:r w:rsidR="004B06DB">
            <w:t>lisi</w:t>
          </w:r>
          <w:r w:rsidR="00353D67">
            <w:t xml:space="preserve"> vahvistettava luettelo 1 §:n mukaan korvattavista lääkärinpalkkioista sekä lääkärin määräämistä tutkimus- ja hoitotoimenpiteistä, niiden korvaustaksoista ja enimmäishinnoista.</w:t>
          </w:r>
        </w:p>
        <w:p w14:paraId="0E4265B2" w14:textId="12E33C16" w:rsidR="003B4F13" w:rsidRDefault="00B87D0E" w:rsidP="00836C47">
          <w:pPr>
            <w:pStyle w:val="LLPerustelujenkappalejako"/>
          </w:pPr>
          <w:r>
            <w:t xml:space="preserve">Pykälän 3 momentin mukaan </w:t>
          </w:r>
          <w:r w:rsidR="003B4F13" w:rsidRPr="003B4F13">
            <w:t>Kansaneläkelaitoksen olisi</w:t>
          </w:r>
          <w:r w:rsidR="003B4F13">
            <w:t xml:space="preserve"> </w:t>
          </w:r>
          <w:r w:rsidR="003B4F13" w:rsidRPr="003B4F13">
            <w:t>enimmäishintojen</w:t>
          </w:r>
          <w:r w:rsidR="003601FC">
            <w:t>, korvaustaksojen ja</w:t>
          </w:r>
          <w:r w:rsidR="003B4F13">
            <w:t xml:space="preserve"> 2 momentissa tarkoitetun lääkärinpalkkioiden ja lääkärin määräämän tutkimuksen ja hoidon luettelon</w:t>
          </w:r>
          <w:r w:rsidR="003B4F13" w:rsidRPr="003B4F13">
            <w:t xml:space="preserve"> vahvistamista valmistellessaan kuultava sosiaali- ja terveysministeriötä.</w:t>
          </w:r>
        </w:p>
        <w:p w14:paraId="26FB7DB3" w14:textId="44EC4FEB" w:rsidR="00626F51" w:rsidRDefault="003B4F13" w:rsidP="00836C47">
          <w:pPr>
            <w:pStyle w:val="LLPerustelujenkappalejako"/>
          </w:pPr>
          <w:r>
            <w:t xml:space="preserve">Pykälän 4 momentin mukaan </w:t>
          </w:r>
          <w:r w:rsidR="00B87D0E">
            <w:t xml:space="preserve">enimmäishinnat </w:t>
          </w:r>
          <w:r w:rsidR="00F125E8">
            <w:t xml:space="preserve">ja korvaustaksat </w:t>
          </w:r>
          <w:r w:rsidR="00B87D0E">
            <w:t xml:space="preserve">perustuisivat </w:t>
          </w:r>
          <w:r w:rsidR="00B87D0E" w:rsidRPr="00B87D0E">
            <w:t xml:space="preserve">tutkimus- ja hoitotoimenpiteen laatuun, sen vaatimaan työhön ja aiheuttamaan kustannukseen, korvattavan </w:t>
          </w:r>
          <w:r w:rsidR="00B87D0E" w:rsidRPr="00B87D0E">
            <w:lastRenderedPageBreak/>
            <w:t>palvelun hoidolliseen arvoon ja korvauksiin käytettävissä oleviin varoihin.</w:t>
          </w:r>
          <w:r w:rsidR="004F3774">
            <w:t xml:space="preserve"> Edellä mainitut perusteet vastaisivat sairausvakuutuslain 3 luvun 6 §:ssä säädettyjä korvaustaksan vahvistamista koskevia perusteita.</w:t>
          </w:r>
        </w:p>
        <w:p w14:paraId="7A653668" w14:textId="77777777" w:rsidR="009F082D" w:rsidRDefault="00850D54" w:rsidP="00836C47">
          <w:pPr>
            <w:pStyle w:val="LLPerustelujenkappalejako"/>
          </w:pPr>
          <w:r>
            <w:rPr>
              <w:b/>
              <w:bCs/>
            </w:rPr>
            <w:t>5</w:t>
          </w:r>
          <w:r w:rsidR="00550D53" w:rsidRPr="00550D53">
            <w:rPr>
              <w:b/>
              <w:bCs/>
            </w:rPr>
            <w:t xml:space="preserve"> §.</w:t>
          </w:r>
          <w:r w:rsidR="00550D53">
            <w:t xml:space="preserve"> </w:t>
          </w:r>
          <w:r w:rsidR="00550D53" w:rsidRPr="00550D53">
            <w:rPr>
              <w:i/>
              <w:iCs/>
            </w:rPr>
            <w:t>Suhde 3 luvun mukaisiin korvauksiin.</w:t>
          </w:r>
          <w:r w:rsidR="00550D53">
            <w:rPr>
              <w:i/>
              <w:iCs/>
            </w:rPr>
            <w:t xml:space="preserve"> </w:t>
          </w:r>
          <w:r w:rsidR="00550D53" w:rsidRPr="00550D53">
            <w:t>Pykälä olisi uusi.</w:t>
          </w:r>
          <w:r w:rsidR="00EB2569">
            <w:t xml:space="preserve"> Siinä säädettäisiin </w:t>
          </w:r>
          <w:r w:rsidR="000A55E7">
            <w:t xml:space="preserve">3 a luvun </w:t>
          </w:r>
          <w:r w:rsidR="00EB2569">
            <w:t xml:space="preserve">mukaisten hoito- ja tutkimuskorvausten suhteesta lain 3 luvun mukaisiin hoito- ja tutkimuskorvauksiin. Pykälän </w:t>
          </w:r>
          <w:r w:rsidR="00507D07">
            <w:t>1 momentin</w:t>
          </w:r>
          <w:r w:rsidR="00EB2569">
            <w:t xml:space="preserve"> mukaan </w:t>
          </w:r>
          <w:r w:rsidR="000A55E7">
            <w:t xml:space="preserve">3 a lukuun </w:t>
          </w:r>
          <w:r w:rsidR="00EB2569">
            <w:t>sisältyvien vastaanottojen korvausten lisäksi 65 vuotta täyttäneellä o</w:t>
          </w:r>
          <w:r w:rsidR="000A55E7">
            <w:t>lisi</w:t>
          </w:r>
          <w:r w:rsidR="00EB2569">
            <w:t xml:space="preserve"> oikeus myös lain 3 luvussa tarkoitettuihin hoito- ja tutkimuskorvauksiin. Vakuutetulle ei kuitenkaan voitaisi maksaa samalta käynniltä sekä </w:t>
          </w:r>
          <w:r w:rsidR="000A55E7">
            <w:t>3 a luvun</w:t>
          </w:r>
          <w:r w:rsidR="00EB2569" w:rsidDel="000A55E7">
            <w:t xml:space="preserve"> </w:t>
          </w:r>
          <w:r w:rsidR="00EB2569">
            <w:t xml:space="preserve">mukaista korvausta että lain 3 luvun mukaista hoito- ja tutkimuskorvausta, eli edellä mainittuja korvauksia ei voisi yhdistää samaan </w:t>
          </w:r>
          <w:r w:rsidR="000A55E7">
            <w:t>vastaanotto</w:t>
          </w:r>
          <w:r w:rsidR="00EB2569">
            <w:t xml:space="preserve">käyntiin. </w:t>
          </w:r>
        </w:p>
        <w:p w14:paraId="6976746D" w14:textId="6116D908" w:rsidR="000A55E7" w:rsidRDefault="000A55E7" w:rsidP="00836C47">
          <w:pPr>
            <w:pStyle w:val="LLPerustelujenkappalejako"/>
          </w:pPr>
          <w:r>
            <w:t xml:space="preserve">Poikkeuksena </w:t>
          </w:r>
          <w:r w:rsidR="009F082D">
            <w:t xml:space="preserve">1 momentin pääsäännöstä </w:t>
          </w:r>
          <w:r>
            <w:t xml:space="preserve">olisivat </w:t>
          </w:r>
          <w:r w:rsidR="00507D07">
            <w:t>2 momentin muka</w:t>
          </w:r>
          <w:r w:rsidR="00A15668">
            <w:t>an</w:t>
          </w:r>
          <w:r>
            <w:t xml:space="preserve"> sairausvakuutuslain mukaisen etuuden hakemista varten tarvittavan lääkärintodistuksen tai -lausunnon hankkimisesta aiheutuneet kustannukset</w:t>
          </w:r>
          <w:r w:rsidR="00B07108">
            <w:t>, josta voisi saada 3 luvun mukaisen korvauksen myös 3 a luvun mukaiselta käynniltä, jos vakuutetulle on vastaanoton seurauksena laadittu sairausvakuutuslain mukaisen etuuden hakemiseksi lääkärintodistus tai -lausunto</w:t>
          </w:r>
          <w:r>
            <w:t xml:space="preserve">. </w:t>
          </w:r>
        </w:p>
        <w:p w14:paraId="4CB5231E" w14:textId="2ECB7021" w:rsidR="00FA6DB1" w:rsidRDefault="00BC41D9" w:rsidP="00836C47">
          <w:pPr>
            <w:pStyle w:val="LLPerustelujenkappalejako"/>
          </w:pPr>
          <w:r>
            <w:t xml:space="preserve">Mikäli asiakkaalle olisi kalenterivuoden aikana jo maksettu enimmäismäärä korvauksia </w:t>
          </w:r>
          <w:r w:rsidR="001947FD">
            <w:t xml:space="preserve">3 a luvun </w:t>
          </w:r>
          <w:r>
            <w:t xml:space="preserve">mukaisista </w:t>
          </w:r>
          <w:r w:rsidR="001947FD">
            <w:t>vastaanotto</w:t>
          </w:r>
          <w:r>
            <w:t>käynneistä, voisi hän kuitenkin saada käynnistään lain 3 luvun mukaisen hoito- ja tutkimuskorvauksen. Asiakkaalla o</w:t>
          </w:r>
          <w:r w:rsidR="004B06DB">
            <w:t>lisi</w:t>
          </w:r>
          <w:r>
            <w:t xml:space="preserve"> myös mahdollisuus korvausten rinnakkaiseen käyttöön, eli hän voisi asioida esimerkiksi erikoislääkärin vastaanotolla lain 3 luvun mukaisin korvauksin, vaikka hänellä olisi edelleen </w:t>
          </w:r>
          <w:r w:rsidR="001947FD">
            <w:t>3 a luvun</w:t>
          </w:r>
          <w:r w:rsidR="004A2586">
            <w:t xml:space="preserve"> </w:t>
          </w:r>
          <w:r>
            <w:t xml:space="preserve">mukaisia </w:t>
          </w:r>
          <w:r w:rsidR="001947FD">
            <w:t>vastaanotto</w:t>
          </w:r>
          <w:r>
            <w:t>käyntejä käyttämättä.</w:t>
          </w:r>
        </w:p>
        <w:p w14:paraId="1F0FABB6" w14:textId="12C74E4B" w:rsidR="008A0D21" w:rsidRDefault="008A0D21" w:rsidP="00836C47">
          <w:pPr>
            <w:pStyle w:val="LLPerustelujenkappalejako"/>
          </w:pPr>
          <w:r>
            <w:t>15 luku</w:t>
          </w:r>
          <w:r>
            <w:tab/>
            <w:t>Toimeenpanoa koskevat säännökset</w:t>
          </w:r>
        </w:p>
        <w:p w14:paraId="6D060BBD" w14:textId="757914FB" w:rsidR="008A0D21" w:rsidRDefault="008A0D21" w:rsidP="00836C47">
          <w:pPr>
            <w:pStyle w:val="LLPerustelujenkappalejako"/>
          </w:pPr>
          <w:r w:rsidRPr="00890E5C">
            <w:rPr>
              <w:b/>
            </w:rPr>
            <w:t>9 §.</w:t>
          </w:r>
          <w:r>
            <w:t xml:space="preserve"> </w:t>
          </w:r>
          <w:r w:rsidRPr="00890E5C">
            <w:rPr>
              <w:i/>
            </w:rPr>
            <w:t>Suorakorvausmenettely</w:t>
          </w:r>
          <w:r>
            <w:t xml:space="preserve">. Pykälän 1 momentin mukaan </w:t>
          </w:r>
          <w:r w:rsidRPr="008A0D21">
            <w:t>korvaus voidaan maksaa apteekille tai palvelujen tuottajalle sen tekemän tilityksen perusteella erikseen sovittavalla tavalla</w:t>
          </w:r>
          <w:r>
            <w:t xml:space="preserve">, jos </w:t>
          </w:r>
          <w:r w:rsidRPr="008A0D21">
            <w:t>apteekki on perinyt vakuutetun lääkeostosta 5 luvun mukaisen korvauksen määrällä vähennetyn hinnan tai jos palvelujen tuottaja on perinyt vakuutetulta lääkärinpalkkion, hammaslääkärin palkkion tai tutkimuksen ja hoidon 3 luvun mukaisen korvauksen määrällä vähennetyn hinnan tai jos kuljetuspalvelujen tuottaja on perinyt vakuutetulta 4 luvun 7 §:n mukaisen omavastuuosuuden matkan hinnasta</w:t>
          </w:r>
          <w:r>
            <w:t>. Momenttia ehdotetaan muutettavaksi siten, että siihen lisättäisiin 3 a luvun mukaiset hoito- ja tutkimuskorvaukset. Muutos mahdollistaisi suorakorvauksen esitykseen sisältyvien palveluiden osalta.</w:t>
          </w:r>
          <w:r w:rsidR="00277A28">
            <w:t xml:space="preserve"> Muilta osin säännös säilyisi ennallaan.</w:t>
          </w:r>
        </w:p>
        <w:p w14:paraId="61A5D35C" w14:textId="42F9576A" w:rsidR="00F77CE7" w:rsidRDefault="00A55D60" w:rsidP="00F77CE7">
          <w:pPr>
            <w:pStyle w:val="LLPerustelujenkappalejako"/>
          </w:pPr>
          <w:r>
            <w:t>Suorakorvaus tarkoittaa sitä, että Kansaneläkelaitos maksaa sairaanhoidon korvauksen suoraan palveluntuottajalle silloin, kun palveluntuottaja on perinyt vakuutetulta vain lääkärinpalkkion tai tutkimuksen hinnan ja Kela-korvauksen erotuksen. Tällöin vakuutetun itsensä ei tarvitse hakea korvausta Kansaneläkelaitokselta</w:t>
          </w:r>
          <w:r w:rsidR="004B06DB">
            <w:t>,</w:t>
          </w:r>
          <w:r>
            <w:t xml:space="preserve"> vaan hän maksaa palveluntuottajalle vain maksettavaksi jäävän omavastuuosuuden.</w:t>
          </w:r>
          <w:r w:rsidR="00346CD2">
            <w:t xml:space="preserve"> </w:t>
          </w:r>
          <w:r w:rsidR="008A0D21">
            <w:t xml:space="preserve">Suorakorvaussopimusjärjestelmään pääsevät mukaan yksityiset elinkeinonharjoittajat ja palveluntuottajat, jotka on rekisteröity palveluntuottajarekisteri Soteriin. Palveluntuottaja liittyy suorakorvausmenettelyyn tekemällä liittymissopimuksen Kansaneläkelaitoksen kanssa. Tilityksen voi toimittaa paperilomakkeilla tai sähköisellä tilitysmenettelyllä. Sähköinen tilitysmenettely vaatii hyväksytyn tietojärjestelmän, josta syntyy palveluntuottajalle järjestelmätoimittajan velvoittama kustannus. </w:t>
          </w:r>
        </w:p>
        <w:p w14:paraId="0D89C53F" w14:textId="78D01440" w:rsidR="007E0CB1" w:rsidRDefault="007E0CB1" w:rsidP="00F77CE7">
          <w:pPr>
            <w:pStyle w:val="LLP1Otsikkotaso"/>
          </w:pPr>
          <w:bookmarkStart w:id="60" w:name="_Toc189914962"/>
          <w:r>
            <w:t>Lakia alemman asteinen sääntely</w:t>
          </w:r>
          <w:bookmarkEnd w:id="60"/>
        </w:p>
        <w:p w14:paraId="42B5156E" w14:textId="1B5406E6" w:rsidR="000B155C" w:rsidRDefault="000B155C" w:rsidP="007B334B">
          <w:pPr>
            <w:pStyle w:val="LLPerustelujenkappalejako"/>
          </w:pPr>
          <w:r>
            <w:t xml:space="preserve">Sairausvakuutuslain 3 luvun 6 §:n mukaan valtioneuvoston asetuksella säädetään lääkärinpalkkioiden ja hammashoidon sekä tutkimuksen ja hoidon korvaustaksojen perusteet ja </w:t>
          </w:r>
          <w:r>
            <w:lastRenderedPageBreak/>
            <w:t>enimmäismäärät sekä perusteet lääkärin- ja hammaslääkärinpalkkioiden yleis- ja erikoistaksoille. Korvaustaksojen perusteiden ja enimmäismäärien perusteella K</w:t>
          </w:r>
          <w:r w:rsidR="00D700C0">
            <w:t>ansaneläkelaitoksen</w:t>
          </w:r>
          <w:r>
            <w:t xml:space="preserve"> on vahvistettava luettelo korvattavista tutkimus- ja hoitotoimenpiteistä sekä niiden korvaustaksoista. </w:t>
          </w:r>
          <w:r w:rsidR="009462FC">
            <w:t xml:space="preserve">Asetukseen ei ehdoteta tehtävän muutoksia, koska tässä esityksessä ei ehdoteta tehtävän muutoksia voimassa oleviin sairausvakuutuslain 3 luvun mukaisiin hoito- ja tutkimuskorvauksiin, joita asetus koskee. </w:t>
          </w:r>
        </w:p>
        <w:p w14:paraId="0F124CEE" w14:textId="77777777" w:rsidR="00C827E7" w:rsidRDefault="009F4358" w:rsidP="007B334B">
          <w:pPr>
            <w:pStyle w:val="LLPerustelujenkappalejako"/>
          </w:pPr>
          <w:r w:rsidRPr="009462FC">
            <w:t xml:space="preserve">Sairausvakuutuslakiin ehdotetut muutokset edellyttävät uuden valtioneuvoston asetuksen antamista. Valtioneuvoston asetus koskisi </w:t>
          </w:r>
          <w:r w:rsidR="0075480D">
            <w:t>korvattavuuden</w:t>
          </w:r>
          <w:r w:rsidR="00F578CA">
            <w:t xml:space="preserve"> yleisiä periaatteita, palveluiden</w:t>
          </w:r>
          <w:r w:rsidR="0075480D">
            <w:t xml:space="preserve"> </w:t>
          </w:r>
          <w:r w:rsidRPr="009462FC">
            <w:t>enimmäishint</w:t>
          </w:r>
          <w:r w:rsidR="009462FC">
            <w:t>oja</w:t>
          </w:r>
          <w:r w:rsidRPr="009462FC">
            <w:t xml:space="preserve"> eli hintakatto</w:t>
          </w:r>
          <w:r w:rsidR="009462FC">
            <w:t>j</w:t>
          </w:r>
          <w:r w:rsidRPr="009462FC">
            <w:t>a</w:t>
          </w:r>
          <w:r w:rsidR="00C827E7">
            <w:t>, korvaustaksoja ja</w:t>
          </w:r>
          <w:r w:rsidR="00F578CA">
            <w:t xml:space="preserve"> palveluntuottajille </w:t>
          </w:r>
          <w:r w:rsidR="0075480D">
            <w:t>mahdollisesti</w:t>
          </w:r>
          <w:r w:rsidR="00F578CA">
            <w:t xml:space="preserve"> asetettavia </w:t>
          </w:r>
          <w:r w:rsidR="0075480D">
            <w:t>velvoitteita</w:t>
          </w:r>
          <w:r w:rsidRPr="009462FC">
            <w:t xml:space="preserve">. </w:t>
          </w:r>
          <w:r w:rsidR="00C87DB5">
            <w:t xml:space="preserve">Lisäksi asetuksella voitaisiin säätää tarkemmin Kansaneläkelaitoksen ja palveluntuottajien välisten sopimusten sopimusmenettelyistä. </w:t>
          </w:r>
        </w:p>
        <w:p w14:paraId="52198871" w14:textId="53772A67" w:rsidR="007B334B" w:rsidRDefault="00C827E7" w:rsidP="007B334B">
          <w:pPr>
            <w:pStyle w:val="LLPerustelujenkappalejako"/>
          </w:pPr>
          <w:r>
            <w:t xml:space="preserve">Lisäksi </w:t>
          </w:r>
          <w:r w:rsidR="00C87DB5">
            <w:t>Kansaneläkelaitos voisi palveluntuottajien kanssa tekemissään sopimuksissa asettaa palveluiden tuottamiseen liittyviä sopimusehtoja.</w:t>
          </w:r>
        </w:p>
        <w:p w14:paraId="11399E82" w14:textId="6FE61027" w:rsidR="007E0CB1" w:rsidRDefault="007E0CB1" w:rsidP="00F77CE7">
          <w:pPr>
            <w:pStyle w:val="LLP1Otsikkotaso"/>
          </w:pPr>
          <w:bookmarkStart w:id="61" w:name="_Toc189914963"/>
          <w:r>
            <w:t>Voimaantulo</w:t>
          </w:r>
          <w:bookmarkEnd w:id="61"/>
        </w:p>
        <w:p w14:paraId="6A82997F" w14:textId="5999A5C5" w:rsidR="007E0CB1" w:rsidRDefault="00ED1680" w:rsidP="007E0CB1">
          <w:pPr>
            <w:pStyle w:val="LLPerustelujenkappalejako"/>
          </w:pPr>
          <w:r>
            <w:t>Ehdotetaan, että laki tulee voimaan 1.9.2025</w:t>
          </w:r>
          <w:r w:rsidR="00F67050">
            <w:t xml:space="preserve"> ja on voimassa </w:t>
          </w:r>
          <w:r w:rsidR="00632A09" w:rsidRPr="00A92E89">
            <w:t>31.12.2027</w:t>
          </w:r>
          <w:r w:rsidR="00F67050">
            <w:t xml:space="preserve"> saakka.</w:t>
          </w:r>
        </w:p>
        <w:p w14:paraId="2F4786C9" w14:textId="5427BCE4" w:rsidR="007E0CB1" w:rsidRDefault="003D729C" w:rsidP="007E0CB1">
          <w:pPr>
            <w:pStyle w:val="LLP1Otsikkotaso"/>
          </w:pPr>
          <w:bookmarkStart w:id="62" w:name="_Toc189914964"/>
          <w:r>
            <w:t>Toimeenpano ja seuranta</w:t>
          </w:r>
          <w:bookmarkEnd w:id="62"/>
        </w:p>
        <w:p w14:paraId="73390585" w14:textId="3F264521" w:rsidR="00A85F1D" w:rsidRDefault="00C827E7" w:rsidP="003D729C">
          <w:pPr>
            <w:pStyle w:val="LLPerustelujenkappalejako"/>
          </w:pPr>
          <w:r>
            <w:t>Kansaneläkelaitos toimeenpanee esitetyt muutokset ja tekee sopimukset kokeilun mukaisten terveyspalveluiden tuottamisesta palveluntuottajien kanssa.</w:t>
          </w:r>
        </w:p>
        <w:p w14:paraId="660AAB34" w14:textId="44485FED" w:rsidR="003D729C" w:rsidRDefault="00C827E7" w:rsidP="003D729C">
          <w:pPr>
            <w:pStyle w:val="LLPerustelujenkappalejako"/>
          </w:pPr>
          <w:r w:rsidRPr="00C827E7">
            <w:t>Esityksen vaikutuksia ja tavoitteiden toteutumista tullaan seuraamaan jälkikäteen. Kansaneläkelaitos ja Terveyden ja hyvinvoinnin laitos seuraavat kokeilun toteutumista sekä raportoivat kokeilusta valtioneuvostolle ja eduskunnalle</w:t>
          </w:r>
          <w:r>
            <w:t>.</w:t>
          </w:r>
        </w:p>
        <w:p w14:paraId="2219D7B6" w14:textId="6830CF41" w:rsidR="003D729C" w:rsidRDefault="003D729C" w:rsidP="003D729C">
          <w:pPr>
            <w:pStyle w:val="LLP1Otsikkotaso"/>
          </w:pPr>
          <w:bookmarkStart w:id="63" w:name="_Toc189914965"/>
          <w:r>
            <w:t>Suhde muihin esityksiin</w:t>
          </w:r>
          <w:bookmarkEnd w:id="63"/>
        </w:p>
        <w:p w14:paraId="54752740" w14:textId="77777777" w:rsidR="003D729C" w:rsidRDefault="003D729C" w:rsidP="003D729C">
          <w:pPr>
            <w:pStyle w:val="LLP2Otsikkotaso"/>
          </w:pPr>
          <w:bookmarkStart w:id="64" w:name="_Toc189914966"/>
          <w:r>
            <w:t>Suhde talousarvioesitykseen</w:t>
          </w:r>
          <w:bookmarkEnd w:id="64"/>
        </w:p>
        <w:p w14:paraId="2D6F9CB1" w14:textId="0E8F6857" w:rsidR="003D729C" w:rsidRDefault="00422C1E" w:rsidP="003D729C">
          <w:pPr>
            <w:pStyle w:val="LLPerustelujenkappalejako"/>
          </w:pPr>
          <w:r>
            <w:t>Esitys liittyy valtion vuoden 2025 toiseen lisätalousarvio</w:t>
          </w:r>
          <w:r w:rsidR="00722F56">
            <w:t>esitykseen</w:t>
          </w:r>
          <w:r>
            <w:t xml:space="preserve"> ja on tarkoitettu käsiteltäväksi sen yhteydessä.</w:t>
          </w:r>
        </w:p>
        <w:p w14:paraId="2DDAEEFE" w14:textId="5B244310" w:rsidR="003D729C" w:rsidRDefault="006461AD" w:rsidP="003D729C">
          <w:pPr>
            <w:pStyle w:val="LLP1Otsikkotaso"/>
          </w:pPr>
          <w:bookmarkStart w:id="65" w:name="_Toc189914967"/>
          <w:r>
            <w:t>Suhde perustuslakiin ja säätämisjärjestys</w:t>
          </w:r>
          <w:bookmarkEnd w:id="65"/>
        </w:p>
        <w:p w14:paraId="438BFD90" w14:textId="15E87D19" w:rsidR="00946459" w:rsidRDefault="00946459" w:rsidP="0007388F">
          <w:pPr>
            <w:pStyle w:val="LLPerustelujenkappalejako"/>
          </w:pPr>
          <w:r w:rsidRPr="00946459">
            <w:t>Perustuslakivaliokunnan käytännössä sairausvakuutuslain etuudet ja korvaukset on liitetty sekä perustuslain 19 §:n 2</w:t>
          </w:r>
          <w:r w:rsidR="00171862">
            <w:t xml:space="preserve"> momentin </w:t>
          </w:r>
          <w:r w:rsidRPr="00946459">
            <w:t xml:space="preserve">säännökseen että perustuslain 19 §:n 3 </w:t>
          </w:r>
          <w:r w:rsidR="00171862">
            <w:t>momenti</w:t>
          </w:r>
          <w:r w:rsidRPr="00946459">
            <w:t>n säännökseen (PeVL 33/2004 vp). Perustuslain 19</w:t>
          </w:r>
          <w:r w:rsidR="00171862">
            <w:t xml:space="preserve"> §:n </w:t>
          </w:r>
          <w:r w:rsidRPr="00946459">
            <w:t xml:space="preserve">2 </w:t>
          </w:r>
          <w:r w:rsidR="00171862">
            <w:t>momentin</w:t>
          </w:r>
          <w:r w:rsidRPr="00946459">
            <w:t xml:space="preserve"> mukaan lailla taataan jokaiselle oikeus perustoimeentulon turvaan työttömyyden, sairauden, työkyvyttömyyden ja vanhuuden aikana sekä lapsen syntymän ja huoltajan menetyksen perusteella. Säännöksellä on asetettu lainsäätäjälle velvoite taata jokaiselle perustoimeentuloturvaa tarvitsevalle subjektiivinen oikeus lailla säädettävään julkisen vallan järjestämään turvaan, joka on yhteydessä säännöksessä lueteltuihin sosiaalisiin riskitilanteisiin samoin kuin lailla kulloinkin annettaviin säännöksiin saamisedellytyksistä ja tarveharkinnasta sekä menettelymuodoista (PeVM 25/1994 vp ja HE 309/1993 vp, s. 70). Perustuslakivaliokunta on perustoimeentulon turvaa koskevan säännöksen yhteydessä pitänyt lainsäätäjälle asetettavan toimintavelvoitteen luonteen mukaisena sitä, että sosiaaliturvaa suunnataan ja kehitetään yhteiskunnan taloudellisten voimavarojen mukaisesti (PeVM 25/1994 vp). Valiokunta on lisäksi pitänyt johdonmukaisena, että etuuksien tasoa mitoitettaessa otetaan huomioon kulloinenkin kansantalouden ja julkisen talouden tila (esim. PeV</w:t>
          </w:r>
          <w:r>
            <w:t>L 15/2023 vp).</w:t>
          </w:r>
        </w:p>
        <w:p w14:paraId="430F650F" w14:textId="216DB549" w:rsidR="008414FE" w:rsidRDefault="00447EC3" w:rsidP="0007388F">
          <w:pPr>
            <w:pStyle w:val="LLPerustelujenkappalejako"/>
          </w:pPr>
          <w:r w:rsidRPr="00447EC3">
            <w:lastRenderedPageBreak/>
            <w:t>Perustuslain 19 §:n 3 momentin mukaan julkisen vallan on turvattava, sen mukaan kuin lailla tarkemmin säädetään, jokaiselle riittävät sosiaali- ja terveyspalvelut ja edistettävä väestön terveyttä. Säännös velvoittaa julkisen vallan turvaamaan sosiaali- ja terveyspalvelujen saatavuuden. Perustuslain 22 §:n mukaan julkisen vallan on turvattava perusoikeuksien ja ihmisoikeuksien toteutuminen.</w:t>
          </w:r>
        </w:p>
        <w:p w14:paraId="4F1ED999" w14:textId="03C4F912" w:rsidR="00447EC3" w:rsidRDefault="00447EC3" w:rsidP="0007388F">
          <w:pPr>
            <w:pStyle w:val="LLPerustelujenkappalejako"/>
          </w:pPr>
          <w:r w:rsidRPr="00447EC3">
            <w:t>Perustuslain 19 §:n 3 momentin säännöksestä seuraa, että lainsäädännöllä on huolehdittava riittävien sosiaali- ja terveyspalvelujen turvaamisesta. Säännöksellä ei määritellä sosiaali- ja terveyspalvelujen järjestämistapaa eikä säännös sido sosiaali- ja terveyspalvelujen järjestämistä nykyiseen lainsäädäntöön. Säännökset erilaisista palveluista, etuuksista ja niiden saamisen edellytyksistä sisältyvät tavalliseen lainsäädäntöön. Julkisen vallan on huolehdittava sosiaali- ja terveyspalvelujen saatavuudesta sosiaali- ja terveydenhuollon yleis- ja erityislainsäädännön mukaisesti. Sairausvakuutuslainsäädäntö vaikuttaa nykyisin yksityisen terveydenhuollon</w:t>
          </w:r>
          <w:r>
            <w:t xml:space="preserve"> </w:t>
          </w:r>
          <w:r w:rsidRPr="00447EC3">
            <w:t>palvelujen edellytyksiin. (HE 309/1993 vp; PeVL 20/2004 vp; PeVL 41/2010 vp; PeVL 30/2013 vp.) Sairausvakuutuslaki myös toteuttaa perustuslain 19 §:n 3 momentissa julkiselle vallalle säädettyä velvollisuutta turvata jokaiselle riittävät sosiaali- ja terveyspalvelut (PeVL 33/2004 vp).</w:t>
          </w:r>
        </w:p>
        <w:p w14:paraId="2E1D4233" w14:textId="13AB054F" w:rsidR="00447EC3" w:rsidRDefault="00447EC3" w:rsidP="0007388F">
          <w:pPr>
            <w:pStyle w:val="LLPerustelujenkappalejako"/>
          </w:pPr>
          <w:r w:rsidRPr="00447EC3">
            <w:t>Palvelujen riittävyyttä arvioitaessa perustuslakivaliokunta on pitänyt lähtökohtana sellaista palvelujen tasoa, joka luo jokaiselle ihmiselle edellytykset toimia yhteiskunnan täysivaltaisena jäsenenä. (HE 309/1993 vp; PeVL 20/2004 vp; PeVL 41/2010 vp; PeVL 30/2013 vp.) Viittaus jokaiseen terveyspalveluihin oikeutettuna edellyttää viime kädessä yksilökohtaista arviointia palvelujen riittävyydestä (ks. PeVL 30/2013 vp, s. 3/I). Oikeus riittäviin terveyspalveluihin turvaa vakavimmissa tilanteissa perustuslain 7 §:ssä perusoikeutena turvattua oikeutta elämään (PeVL 65/2014 vp, s. 4/II). Perustuslakivaliokunta on korostanut, että vaikka perustuslain 19 §:n 3 momentin säännöksen ensimmäinen virke ei turvaa mitään nimenomaista tapaa tarjota palveluja, tältä osin perustuslain mukainen edellytys on, että palveluja on riittävästi (PeVL 26/2017 vp, s. 32 ja 36–41; PeVL 12/2015 vp, s. 3 ja PeVL 11/1995 vp, s. 2).</w:t>
          </w:r>
        </w:p>
        <w:p w14:paraId="5F9AD48A" w14:textId="3314D45C" w:rsidR="00206DBB" w:rsidRDefault="00206DBB" w:rsidP="0007388F">
          <w:pPr>
            <w:pStyle w:val="LLPerustelujenkappalejako"/>
          </w:pPr>
          <w:r w:rsidRPr="00206DBB">
            <w:t>Sairausvakuutuslakiin perustuvien hoito- ja tutkimuskorvausten tarkoituksena on ollut täydentää julkisen terveydenhuollon palveluja tukemalla asiakkaiden taloudellisia mahdollisuuksia käyttää yksityisen terveydenhuollon palveluja ja valita palveluntuottaja. Oikeus riittäviin terveyspalveluihin perustuu perustuslain 19 §:n 3 momentin ohella terveydenhuoltolakiin ja muuhun terveydenhuollon palveluja ja niiden järjestämistä koskevaan yleis- ja erityislainsäädäntöön.</w:t>
          </w:r>
        </w:p>
        <w:p w14:paraId="210BB87A" w14:textId="603A00B7" w:rsidR="00B15A63" w:rsidRDefault="00B15A63" w:rsidP="0007388F">
          <w:pPr>
            <w:pStyle w:val="LLPerustelujenkappalejako"/>
          </w:pPr>
          <w:r>
            <w:t xml:space="preserve">Esityksen yhtenä tavoitteena on </w:t>
          </w:r>
          <w:r w:rsidRPr="00B15A63">
            <w:t>keventää hyvinvointialueiden kuormitusta ja purkaa perusterveydenhuollon hoitojonoja</w:t>
          </w:r>
          <w:r>
            <w:t xml:space="preserve"> ja </w:t>
          </w:r>
          <w:r w:rsidRPr="00B15A63">
            <w:t>näin turvata</w:t>
          </w:r>
          <w:r>
            <w:t xml:space="preserve"> perustuslain 19 §:n 3 momentin mukaisia</w:t>
          </w:r>
          <w:r w:rsidRPr="00B15A63">
            <w:t xml:space="preserve"> riittäv</w:t>
          </w:r>
          <w:r>
            <w:t>iä</w:t>
          </w:r>
          <w:r w:rsidRPr="00B15A63">
            <w:t xml:space="preserve"> sosiaali- ja terveyspalvelu</w:t>
          </w:r>
          <w:r>
            <w:t>ja</w:t>
          </w:r>
          <w:r w:rsidRPr="00B15A63">
            <w:t xml:space="preserve"> ja edistää väestön terveyttä</w:t>
          </w:r>
          <w:r>
            <w:t xml:space="preserve">. Esityksen mukaan </w:t>
          </w:r>
          <w:r w:rsidR="00045623">
            <w:t xml:space="preserve">vakuutettujen </w:t>
          </w:r>
          <w:r>
            <w:t>taloudellisia mahdollisuuksia käyttää yksityisiä terveyspalveluita helpotettaisiin</w:t>
          </w:r>
          <w:r w:rsidR="00206DBB">
            <w:t>. Tämä lisäisi valinnan</w:t>
          </w:r>
          <w:r w:rsidR="00CE034D">
            <w:t xml:space="preserve"> </w:t>
          </w:r>
          <w:r w:rsidR="00206DBB">
            <w:t xml:space="preserve">mahdollisuuksia ja </w:t>
          </w:r>
          <w:r w:rsidR="00206DBB" w:rsidRPr="00206DBB">
            <w:t>osaltaan parantaisi julkisen perusterveydenhuollon saatavuutta erityisesti niiden henkilöiden kohdalla, joilla ei ole mahdollisuutta tai jotka eivät halua käyttää yksityisiä palveluita. Henkilöillä olisi jatkossakin aina oikeus valita käyttävätkö julkisia vai yksityisiä palveluita.</w:t>
          </w:r>
        </w:p>
        <w:p w14:paraId="3A724A69" w14:textId="5E203732" w:rsidR="00447EC3" w:rsidRDefault="00447EC3" w:rsidP="0007388F">
          <w:pPr>
            <w:pStyle w:val="LLPerustelujenkappalejako"/>
          </w:pPr>
          <w:r w:rsidRPr="00447EC3">
            <w:t xml:space="preserve">Palvelujen järjestämistapaan ja saatavuuteen vaikuttavat välillisesti myös muut perusoikeussäännökset, kuten perustuslain 6 §:n mukainen yhdenvertaisuus ja syrjinnän kielto. Perustuslain 6 §:n 1 momentin mukaan ihmiset ovat yhdenvertaisia lain edessä. </w:t>
          </w:r>
          <w:r w:rsidR="00026700" w:rsidRPr="00026700">
            <w:t xml:space="preserve">Yhdenvertaisuussäännös ei kuitenkaan edellytä kaikkien ihmisten kaikissa suhteissa samanlaista kohtelua, elleivät asiaan vaikuttavat olosuhteet ole samanlaisia. Yhdenvertaisuusnäkökohdilla on merkitystä sekä myönnettäessä lailla etuja ja oikeuksia ihmisille että asetettaessa heille velvollisuuksia. Toisaalta säännöksen valmisteluaineistossa ja myös soveltamiskäytännössä on korostettu, että lainsäädännölle on ominaista, että se kohtelee tietyn hyväksyttävän yhteiskunnallisen intressin vuoksi </w:t>
          </w:r>
          <w:r w:rsidR="00026700" w:rsidRPr="00026700">
            <w:lastRenderedPageBreak/>
            <w:t>ihmisiä eri tavoin edistääkseen muun muassa tosiasiallista tasa-arvoa (HE 309/1993 vp, s. 42–43 esim.</w:t>
          </w:r>
          <w:r w:rsidRPr="00447EC3">
            <w:t xml:space="preserve"> PeVL 31/2014 vp</w:t>
          </w:r>
          <w:r w:rsidR="00026700" w:rsidRPr="00026700">
            <w:t>).</w:t>
          </w:r>
          <w:r w:rsidR="00026700" w:rsidRPr="00026700">
            <w:rPr>
              <w:rFonts w:eastAsia="Calibri"/>
              <w:szCs w:val="22"/>
              <w:lang w:eastAsia="en-US"/>
            </w:rPr>
            <w:t xml:space="preserve"> </w:t>
          </w:r>
          <w:r w:rsidR="00026700" w:rsidRPr="00026700">
            <w:t>Perustuslakivaliokunta onkin vakiintuneesti korostanut, ettei yhdenvertaisuusperiaatteesta voi johtua tiukkoja rajoja lainsäätäjän harkinnalle pyrittäessä kulloisenkin yhteiskuntakehityksen vaatimaan sääntelyyn (esim. PeVL 102/2022 vp, PeVL 2/2011 vp, PeVL 64/2010 vp).</w:t>
          </w:r>
        </w:p>
        <w:p w14:paraId="1DEC7872" w14:textId="61460139" w:rsidR="00EA425B" w:rsidRDefault="00EA425B" w:rsidP="0007388F">
          <w:pPr>
            <w:pStyle w:val="LLPerustelujenkappalejako"/>
          </w:pPr>
          <w:r w:rsidRPr="00447EC3">
            <w:t>Yleistä yhdenvertaisuussäännöstä täydentää perustuslain 6 §:n 2 momentin sisältämä syrjintäkielto, jonka mukaan ketään ei saa ilman hyväksyttävää perustetta asettaa eri asemaan säännöksessä lueteltujen erotteluperusteiden tai muun henkilöön liittyvän syyn perusteella. Tällainen muu syy voi olla esimerkiksi asuinpaikka. (HE 309/1993 vp; PeVL 31/2014 vp.)</w:t>
          </w:r>
          <w:r w:rsidRPr="00EA425B">
            <w:rPr>
              <w:rFonts w:eastAsia="Calibri"/>
              <w:szCs w:val="22"/>
              <w:lang w:eastAsia="en-US"/>
            </w:rPr>
            <w:t xml:space="preserve"> </w:t>
          </w:r>
          <w:r w:rsidRPr="00EA425B">
            <w:t>Erilaisen kohtelun mahdollistavalle hyväksyttävälle perusteelle asetettavat vaatimukset ovat perustuslakivaliokunnan vakiintuneen käytännön mukaan varsin korkeat silloin, kun erottelu perustuu syrjintäkiellossa tarkoitettuihin henkilöön liittyviin syihin (PeVL 68/2022 vp). Perusoikeusuudistuksen esitöissä syrjintäkiellon ei kuitenkaan siis ole katsottu kieltävän kaikenlaista erontekoa ihmisten välillä, vaikka erottelu perustuisi säännöksessä nimenomaan mainittuun syyhyn. Hyväksyttävän perusteen on valiokunnan käytännössä edellytetty olevan asiallisessa ja kiinteässä yhteydessä lain tarkoitukseen (esim. PeVL 44/2010 vp).</w:t>
          </w:r>
          <w:r w:rsidR="00BB682C" w:rsidRPr="00BB682C">
            <w:rPr>
              <w:rFonts w:eastAsia="Calibri"/>
              <w:szCs w:val="22"/>
              <w:lang w:eastAsia="en-US"/>
            </w:rPr>
            <w:t xml:space="preserve"> </w:t>
          </w:r>
          <w:r w:rsidR="00BB682C" w:rsidRPr="00BB682C">
            <w:t>Henkilöihin kohdistuvat erottelut eivät saa olla mielivaltaisia, eivätkä erot saa muodostua kohtuuttomiksi (esim. PeVL 57/2016 vp ja PeVM 11/2009 vp). Säännös ei myöskään estä tosiasiallisen tasa-arvon turvaamiseksi tarpeellista positiivista erityiskohtelua eli tietyn ryhmän (kuten esimerkiksi naiset, lapset, vähemmistöt) asemaa ja olosuhteita parantavia toimia (HE 309/1993 vp, s. 44). Perustuslain 6</w:t>
          </w:r>
          <w:r w:rsidR="00722F56">
            <w:t xml:space="preserve"> §:n 2 momentissa</w:t>
          </w:r>
          <w:r w:rsidR="00BB682C" w:rsidRPr="00BB682C">
            <w:t xml:space="preserve"> säädetty syrjintäkielto koskee myös toimenpiteitä, jotka välillisesti johtavat syrjivään lopputulokseen. Syrjinnän käsillä oloa on arvioitava menettelyn tosiasiallisten seurausten kannalta (ks. HE 309/1993 vp, s. 44</w:t>
          </w:r>
          <w:r w:rsidR="00BB682C">
            <w:t>).</w:t>
          </w:r>
        </w:p>
        <w:p w14:paraId="7832050E" w14:textId="1C09D76D" w:rsidR="007F7C2F" w:rsidRDefault="007F7C2F" w:rsidP="0007388F">
          <w:pPr>
            <w:pStyle w:val="LLPerustelujenkappalejako"/>
          </w:pPr>
          <w:r>
            <w:t>H</w:t>
          </w:r>
          <w:r w:rsidRPr="007F7C2F">
            <w:t>oitotakuu</w:t>
          </w:r>
          <w:r>
            <w:t>n muutoksia koskevaan esitykseen</w:t>
          </w:r>
          <w:r w:rsidRPr="007F7C2F">
            <w:t xml:space="preserve"> perustuslakivaliokunta totesi, että perustuslain yhdenvertaisuussääntely ei estä tosiasiallisen tasa-arvon turvaamiseksi tarpeellista positiivista erityiskohtelua eli jonkin ryhmän asemaa ja olosuhteita parantavia toimia (PeVL 48/2024 vp</w:t>
          </w:r>
          <w:r>
            <w:t>, kts, myös</w:t>
          </w:r>
          <w:r w:rsidRPr="007F7C2F">
            <w:t xml:space="preserve"> PeVL 34/2005 vp, s. 2/I, PeVL 40/2004 vp, s. 2/I). </w:t>
          </w:r>
          <w:r>
            <w:t>P</w:t>
          </w:r>
          <w:r w:rsidRPr="007F7C2F">
            <w:t>erustuslakivaliokunta arvioi olevan kysymys sääntelylle esitetyt perustelut huomioon ottaen lapsiin ja nuoriin aikuisiin kohdistuvasta positiivisesta erityiskohtelusta, jolle on valiokunnan aikaisemmassa käytännössä katsottu olevan perusoikeusjärjestelmän kannalta hyväksyttävät perusteet sosiaali- ja terveyspalveluiden yhteydessä (esim. PeVL 41/2010 vp). Toisaalta perustuslakivaliokunta on hoitoon pääsyn kontekstissa nimenomaisesti todennut, että jonkin potilasryhmän asettaminen terveydenhoitopalvelujen saamisen nopeuden osalta etusijalle muihin potilaisiin verrattuna on hyväksyttävän perusteen käsillä olosta huolimatta lähtökohtaisesti ongelmallista perustuslain 6</w:t>
          </w:r>
          <w:r w:rsidR="00171862">
            <w:t xml:space="preserve"> §:n </w:t>
          </w:r>
          <w:r w:rsidRPr="007F7C2F">
            <w:t xml:space="preserve">1 </w:t>
          </w:r>
          <w:r w:rsidR="00171862">
            <w:t>momentin</w:t>
          </w:r>
          <w:r w:rsidRPr="007F7C2F">
            <w:t xml:space="preserve"> yhdenvertaisuusperiaatteen toteutumisen kannalta (PeVL 1/2006 vp). Palvelujen tarvearviointiin pääsyn erityskohtelusta 80 vuotta täyttäneiden osalta on pidetty niin ikään mahdollisena todeten toki samalla, että kysymys oli lopulta myös varsin vähäisen eron tekemisestä (PeVL 34/2005 vp)</w:t>
          </w:r>
          <w:r w:rsidR="009B0D51">
            <w:t>.</w:t>
          </w:r>
        </w:p>
        <w:p w14:paraId="5FFC0D41" w14:textId="7B189D24" w:rsidR="007B7A41" w:rsidRDefault="007B7A41" w:rsidP="0007388F">
          <w:pPr>
            <w:pStyle w:val="LLPerustelujenkappalejako"/>
          </w:pPr>
          <w:r>
            <w:t>V</w:t>
          </w:r>
          <w:r w:rsidRPr="007B7A41">
            <w:t>oimassa olevaan sosiaali- ja terveysetuuksia koskevaan sääntelyyn samoin kuin palvelulainsäädäntöön sisältyy paljon erilaisia ikärajoja, joiden säätämistä on pidetty mahdollisena.</w:t>
          </w:r>
          <w:r>
            <w:t xml:space="preserve"> S</w:t>
          </w:r>
          <w:r w:rsidRPr="007B7A41">
            <w:t>yrjintäkieltosäännöksellä ei ole tarkoitettu kieltää kaikenlaista erontekoa ihmisten välillä, vaikka erottelu perustuisi säännöksessä nimenomaan mainittuun syyhyn. Olennaista on, voidaanko erottelu perustella perusoikeusjärjestelmän kannalta hyväksyttävällä tavalla (ks. esim. PeVL 1/2006 vp, PeVL 59/2002 vp). Perustuslakivaliokunta on esimerkiksi sosiaalioikeudellista sääntelyä arvioidessaan pitänyt etuuksien määräytymistä eri tavoin eri</w:t>
          </w:r>
          <w:r>
            <w:t xml:space="preserve"> </w:t>
          </w:r>
          <w:r w:rsidRPr="007B7A41">
            <w:t>ikäisille henkilöille perustuslain kannalta ongelmattomana, jos erottelut eivät ole mielivaltaisia eivätkä erot muodostu kohtuuttomiksi (ks. esim. PeVL 48/2024 vp, PeVL 34/2005 vp, PeVL 60/2002 vp).</w:t>
          </w:r>
        </w:p>
        <w:p w14:paraId="4E7C2280" w14:textId="680BB2F5" w:rsidR="00CA13B9" w:rsidRDefault="00700AF0" w:rsidP="0007388F">
          <w:pPr>
            <w:pStyle w:val="LLPerustelujenkappalejako"/>
          </w:pPr>
          <w:r>
            <w:lastRenderedPageBreak/>
            <w:t xml:space="preserve">Voimassa olevissa sairausvakuutuslain sairaanhoitokorvauksia koskevissa säännöksissä ei ole vakuutetun ikään liittyviä edellytyksiä. Kaikki sairausvakuutuslain mukaisesti vakuutetut ovat samoin perustein oikeutettuja korvauksiin.  </w:t>
          </w:r>
          <w:r w:rsidR="007D6AF4">
            <w:t>Ehdotetut muutokset koskisivat vain 65 vuotta täyttäneitä vakuutettuja.</w:t>
          </w:r>
          <w:r>
            <w:t xml:space="preserve"> Heillä olisi oikeus </w:t>
          </w:r>
          <w:r w:rsidR="00CA13B9">
            <w:t xml:space="preserve">huomattavasti </w:t>
          </w:r>
          <w:r>
            <w:t xml:space="preserve">korkeampiin sairaanhoidon korvauksiin kuin muilla ikäryhmillä silloin, kun kyse olisi </w:t>
          </w:r>
          <w:r w:rsidR="00722F56">
            <w:t>esityksessä</w:t>
          </w:r>
          <w:r>
            <w:t xml:space="preserve"> tarkoitetuista lääkärikäynneistä ja tutkimuksista.</w:t>
          </w:r>
          <w:r w:rsidR="003F4B6A">
            <w:t xml:space="preserve"> Esitettyyn ikäryhmään on päädytty siitä syystä, että i</w:t>
          </w:r>
          <w:r w:rsidR="003F4B6A" w:rsidRPr="003F4B6A">
            <w:t xml:space="preserve">kääntyneellä väestöllä on suurempi tarve terveydenhuollon palveluille korkeamman sairastavuuden vuoksi, eikä heillä ole käytettävissään työterveyshuollon palveluita. </w:t>
          </w:r>
        </w:p>
        <w:p w14:paraId="79B18B93" w14:textId="78169324" w:rsidR="00CA13B9" w:rsidRDefault="00CA13B9" w:rsidP="0007388F">
          <w:pPr>
            <w:pStyle w:val="LLPerustelujenkappalejako"/>
          </w:pPr>
          <w:r>
            <w:t>Ehdotetut muutokset eivät heikennä kenenkään asemaa nykyisestä. Kaikilla vakuutetuilla olisi jatkossakin oikeus voimassa olevan lainsäädännön mukaisiin korvauksiin. Myös 65 vuotta täyttäneillä vakuutetuilla olisi oikeus nykyisiin korvauksiin silloin, kun kyse ei ole esityksen mukaisista lääkärikäynneistä</w:t>
          </w:r>
          <w:r w:rsidR="00722F56">
            <w:t>,</w:t>
          </w:r>
          <w:r>
            <w:t xml:space="preserve"> </w:t>
          </w:r>
          <w:r w:rsidR="005627F0">
            <w:t xml:space="preserve">vaan esimerkiksi erikoislääkärikäynneistä. Esityksellä pyritään parantamaan vakuutettujen taloudellisia mahdollisuuksia hakeutua halutessaan yksityisen terveydenhuollon piiriin julkisen perusterveydenhuollon sijasta. Tavoitteen toteutuessa </w:t>
          </w:r>
          <w:r w:rsidR="005627F0" w:rsidRPr="005627F0">
            <w:t>julkiseen perusterveydenhuoltoon kohdistuva kuormitus vähen</w:t>
          </w:r>
          <w:r w:rsidR="005627F0">
            <w:t xml:space="preserve">ee ja tällä olisi </w:t>
          </w:r>
          <w:r w:rsidR="005627F0" w:rsidRPr="005627F0">
            <w:t>myöntei</w:t>
          </w:r>
          <w:r w:rsidR="005627F0">
            <w:t>nen</w:t>
          </w:r>
          <w:r w:rsidR="005627F0" w:rsidRPr="005627F0">
            <w:t xml:space="preserve"> vaikutu</w:t>
          </w:r>
          <w:r w:rsidR="005627F0">
            <w:t xml:space="preserve">s </w:t>
          </w:r>
          <w:r w:rsidR="005627F0" w:rsidRPr="005627F0">
            <w:t xml:space="preserve">välillisesti </w:t>
          </w:r>
          <w:r w:rsidR="005627F0">
            <w:t>koko</w:t>
          </w:r>
          <w:r w:rsidR="005627F0" w:rsidRPr="005627F0">
            <w:t xml:space="preserve"> väestölle.</w:t>
          </w:r>
        </w:p>
        <w:p w14:paraId="59B485E0" w14:textId="28821D39" w:rsidR="007D6AF4" w:rsidRDefault="00CA13B9" w:rsidP="0007388F">
          <w:pPr>
            <w:pStyle w:val="LLPerustelujenkappalejako"/>
          </w:pPr>
          <w:r>
            <w:t>On myös huomattava, että kyseessä on määräaikaiseksi tarkoitettu, kokeiluluonteinen laki ja hankkeeseen käytettävissä olevat varat eivät mahdollistaisi korvausten merkittävää korottamista kaikkien vakuutettujen osalta. Määräaikaisten la</w:t>
          </w:r>
          <w:r w:rsidR="00DA4CEA">
            <w:t>ki</w:t>
          </w:r>
          <w:r>
            <w:t xml:space="preserve">muutosten vaikutuksia tullaan seuraamaan ja arvioimaan kokeilun aikana ja sen jälkeen ja tuloksia voidaan myöhemmin hyödyntää korvausjärjestelmää ja terveyspalveluita kehitettäessä. </w:t>
          </w:r>
          <w:r w:rsidR="007D6AF4">
            <w:t xml:space="preserve"> </w:t>
          </w:r>
        </w:p>
        <w:p w14:paraId="5CA919B8" w14:textId="28F538C9" w:rsidR="008C02AE" w:rsidRDefault="00084964" w:rsidP="0007388F">
          <w:pPr>
            <w:pStyle w:val="LLPerustelujenkappalejako"/>
          </w:pPr>
          <w:r>
            <w:t>Täysin vastaavaa lainsäädäntömuutosta ei ole ollut perustuslakivaliokunnan arvioitavana, vaikka valiokunta onkin arvioinut useita erilaisiin sosiaali- ja terveydenhuollon palveluihin ja etuuksien ikärajoihin liittyviä hallituksen esityksiä</w:t>
          </w:r>
          <w:r w:rsidR="00161781">
            <w:t xml:space="preserve"> yhdenvertaisuusnäkökulmasta</w:t>
          </w:r>
          <w:r w:rsidR="00F77CE7">
            <w:t>.</w:t>
          </w:r>
          <w:r>
            <w:t xml:space="preserve"> </w:t>
          </w:r>
          <w:r w:rsidR="00977529">
            <w:t>Ehdotettu muutos koskien sairaanhoidon korvauksen saamista ja määrää vakuutetun iän perusteella</w:t>
          </w:r>
          <w:r w:rsidR="00161781">
            <w:t xml:space="preserve"> on täysin uu</w:t>
          </w:r>
          <w:r w:rsidR="000255C6">
            <w:t xml:space="preserve">dentyyppistä sääntelyä sairausvakuutuslain sairaanhoitokorvauksissa. </w:t>
          </w:r>
          <w:r w:rsidR="00161781">
            <w:t xml:space="preserve"> </w:t>
          </w:r>
          <w:r w:rsidR="00977529">
            <w:t xml:space="preserve"> </w:t>
          </w:r>
          <w:r>
            <w:t xml:space="preserve"> </w:t>
          </w:r>
        </w:p>
        <w:p w14:paraId="06E04D8E" w14:textId="2651450F" w:rsidR="003533CF" w:rsidRPr="00447EC3" w:rsidRDefault="00045623" w:rsidP="0007388F">
          <w:pPr>
            <w:pStyle w:val="LLPerustelujenkappalejako"/>
          </w:pPr>
          <w:r w:rsidRPr="00045623">
            <w:t>Edellä kerrotun perusteella hallitus katsoo, että esitys voidaan käsitellä tavallisessa lainsäätämisjärjestyksessä, mutta pitää kuitenkin suotavana, että esityksestä pyydetään perustuslakivaliokunnan lausunto</w:t>
          </w:r>
          <w:r w:rsidR="00F77CE7">
            <w:t>.</w:t>
          </w:r>
        </w:p>
      </w:sdtContent>
    </w:sdt>
    <w:p w14:paraId="40A4C1AC" w14:textId="77777777" w:rsidR="004A648F" w:rsidRDefault="004A648F" w:rsidP="004A648F">
      <w:pPr>
        <w:pStyle w:val="LLNormaali"/>
      </w:pPr>
    </w:p>
    <w:p w14:paraId="0BA6B96E" w14:textId="77777777" w:rsidR="0022764C" w:rsidRPr="000063AB" w:rsidRDefault="0022764C" w:rsidP="00257518">
      <w:pPr>
        <w:pStyle w:val="LLPonsi"/>
        <w:rPr>
          <w:i/>
        </w:rPr>
      </w:pPr>
      <w:r w:rsidRPr="000063AB">
        <w:rPr>
          <w:i/>
        </w:rPr>
        <w:t>Ponsi</w:t>
      </w:r>
    </w:p>
    <w:p w14:paraId="1624718D" w14:textId="50A7AC79" w:rsidR="00370114" w:rsidRDefault="00944981" w:rsidP="009C4545">
      <w:pPr>
        <w:pStyle w:val="LLPonsi"/>
      </w:pPr>
      <w:r>
        <w:t>Edellä esitetyn peruste</w:t>
      </w:r>
      <w:r w:rsidR="002D7B09">
        <w:t>e</w:t>
      </w:r>
      <w:r>
        <w:t xml:space="preserve">lla annetaan eduskunnan hyväksyttäväksi </w:t>
      </w:r>
      <w:r w:rsidR="006461AD">
        <w:t>seuraava lakiehdotus:</w:t>
      </w:r>
    </w:p>
    <w:p w14:paraId="0F24F7BB" w14:textId="77777777" w:rsidR="004A648F" w:rsidRDefault="004A648F" w:rsidP="00370114">
      <w:pPr>
        <w:pStyle w:val="LLNormaali"/>
      </w:pPr>
    </w:p>
    <w:p w14:paraId="18407BAE" w14:textId="77777777" w:rsidR="00393B53" w:rsidRPr="009C4545" w:rsidRDefault="00EA5FF7" w:rsidP="00370114">
      <w:pPr>
        <w:pStyle w:val="LLNormaali"/>
      </w:pPr>
      <w:r w:rsidRPr="009C4545">
        <w:br w:type="page"/>
      </w:r>
    </w:p>
    <w:bookmarkStart w:id="66" w:name="_Toc189914968"/>
    <w:p w14:paraId="7CD58545" w14:textId="6CA19AA7" w:rsidR="00646DE3" w:rsidRDefault="00000000" w:rsidP="00646DE3">
      <w:pPr>
        <w:pStyle w:val="LLLakiehdotukset"/>
      </w:pPr>
      <w:sdt>
        <w:sdtPr>
          <w:alias w:val="Lakiehdotukset"/>
          <w:tag w:val="CCLakiehdotukset"/>
          <w:id w:val="1834638829"/>
          <w:placeholder>
            <w:docPart w:val="A73CEC9EB9D645D48C3D28A795C46C7F"/>
          </w:placeholder>
          <w15:color w:val="00FFFF"/>
          <w:dropDownList>
            <w:listItem w:value="Valitse kohde."/>
            <w:listItem w:displayText="Lakiehdotus" w:value="Lakiehdotus"/>
            <w:listItem w:displayText="Lakiehdotukset" w:value="Lakiehdotukset"/>
          </w:dropDownList>
        </w:sdtPr>
        <w:sdtContent>
          <w:r w:rsidR="006B5EFE">
            <w:t>Lakiehdotus</w:t>
          </w:r>
        </w:sdtContent>
      </w:sdt>
      <w:bookmarkEnd w:id="66"/>
    </w:p>
    <w:sdt>
      <w:sdtPr>
        <w:alias w:val="Lakiehdotus"/>
        <w:tag w:val="CCLakiehdotus"/>
        <w:id w:val="1695884352"/>
        <w:placeholder>
          <w:docPart w:val="868649C2B1CC4EF8A72D24B3F8E3B685"/>
        </w:placeholder>
        <w15:color w:val="00FFFF"/>
      </w:sdtPr>
      <w:sdtContent>
        <w:p w14:paraId="266697B6" w14:textId="77777777" w:rsidR="009167E1" w:rsidRPr="009167E1" w:rsidRDefault="009167E1" w:rsidP="00534B1F">
          <w:pPr>
            <w:pStyle w:val="LLNormaali"/>
          </w:pPr>
        </w:p>
        <w:p w14:paraId="48D6ED78" w14:textId="77777777" w:rsidR="009167E1" w:rsidRPr="00F36633" w:rsidRDefault="009167E1" w:rsidP="009732F5">
          <w:pPr>
            <w:pStyle w:val="LLLaki"/>
          </w:pPr>
          <w:r w:rsidRPr="00F36633">
            <w:t>Laki</w:t>
          </w:r>
        </w:p>
        <w:p w14:paraId="7860F1F4" w14:textId="403FAECD" w:rsidR="009167E1" w:rsidRPr="009167E1" w:rsidRDefault="00836C47" w:rsidP="0082264A">
          <w:pPr>
            <w:pStyle w:val="LLSaadoksenNimi"/>
          </w:pPr>
          <w:bookmarkStart w:id="67" w:name="_Toc189914969"/>
          <w:r>
            <w:t>sairausvakuutuslain</w:t>
          </w:r>
          <w:r w:rsidR="00F92BB9">
            <w:t xml:space="preserve"> </w:t>
          </w:r>
          <w:r w:rsidR="004A1596">
            <w:t xml:space="preserve">väliaikaisesta </w:t>
          </w:r>
          <w:r>
            <w:t>muuttamisesta</w:t>
          </w:r>
          <w:bookmarkEnd w:id="67"/>
        </w:p>
        <w:p w14:paraId="38B625F7" w14:textId="77777777" w:rsidR="009167E1" w:rsidRPr="009167E1" w:rsidRDefault="009167E1" w:rsidP="009167E1">
          <w:pPr>
            <w:pStyle w:val="LLJohtolauseKappaleet"/>
          </w:pPr>
          <w:r w:rsidRPr="009167E1">
            <w:t xml:space="preserve">Eduskunnan päätöksen mukaisesti </w:t>
          </w:r>
        </w:p>
        <w:p w14:paraId="783028E0" w14:textId="68150AA4" w:rsidR="00B00C60" w:rsidRPr="00B00C60" w:rsidRDefault="00B00C60" w:rsidP="009167E1">
          <w:pPr>
            <w:pStyle w:val="LLJohtolauseKappaleet"/>
          </w:pPr>
          <w:r w:rsidRPr="00F77CE7">
            <w:rPr>
              <w:i/>
              <w:iCs/>
            </w:rPr>
            <w:t>muutetaan</w:t>
          </w:r>
          <w:r>
            <w:rPr>
              <w:i/>
              <w:iCs/>
            </w:rPr>
            <w:t xml:space="preserve"> </w:t>
          </w:r>
          <w:r w:rsidRPr="00F77CE7">
            <w:t xml:space="preserve">väliaikaisesti </w:t>
          </w:r>
          <w:r w:rsidRPr="00B00C60">
            <w:t>sairausvakuutuslain</w:t>
          </w:r>
          <w:r>
            <w:t xml:space="preserve"> (1224/2004) </w:t>
          </w:r>
          <w:r w:rsidRPr="00B00C60">
            <w:t>15 luvun 9 §:n 1 momentti</w:t>
          </w:r>
          <w:r w:rsidR="009C39FC">
            <w:t>,</w:t>
          </w:r>
          <w:r w:rsidR="00B8400D">
            <w:t xml:space="preserve"> sellaisena kuin se on laissa 890/2006, sekä</w:t>
          </w:r>
        </w:p>
        <w:p w14:paraId="0AB6CE93" w14:textId="02D75C68" w:rsidR="00DD46C1" w:rsidRDefault="009167E1" w:rsidP="009167E1">
          <w:pPr>
            <w:pStyle w:val="LLJohtolauseKappaleet"/>
          </w:pPr>
          <w:r w:rsidRPr="009167E1">
            <w:rPr>
              <w:i/>
            </w:rPr>
            <w:t>lisätään</w:t>
          </w:r>
          <w:r w:rsidRPr="009167E1">
            <w:t xml:space="preserve"> </w:t>
          </w:r>
          <w:r w:rsidR="009C39FC">
            <w:t xml:space="preserve">lakiin </w:t>
          </w:r>
          <w:r w:rsidR="004A1596">
            <w:t xml:space="preserve">väliaikaisesti </w:t>
          </w:r>
          <w:r w:rsidR="00D9244B">
            <w:t>uusi 3 a luku</w:t>
          </w:r>
          <w:r w:rsidR="00B8400D">
            <w:t>,</w:t>
          </w:r>
          <w:r w:rsidR="00953625">
            <w:t xml:space="preserve"> </w:t>
          </w:r>
          <w:r w:rsidRPr="009167E1">
            <w:t>seuraavasti:</w:t>
          </w:r>
        </w:p>
        <w:p w14:paraId="221F9FDE" w14:textId="77777777" w:rsidR="0000497A" w:rsidRDefault="0000497A" w:rsidP="00426EAE">
          <w:pPr>
            <w:pStyle w:val="LLNormaali"/>
          </w:pPr>
        </w:p>
        <w:p w14:paraId="05288D0B" w14:textId="3AAE25F4" w:rsidR="00D5481C" w:rsidRDefault="00D5481C" w:rsidP="00974E8C">
          <w:pPr>
            <w:pStyle w:val="LLLuku"/>
          </w:pPr>
          <w:bookmarkStart w:id="68" w:name="_Hlk189724171"/>
          <w:r>
            <w:t xml:space="preserve">3 </w:t>
          </w:r>
          <w:r w:rsidR="007C7B1D">
            <w:t xml:space="preserve">a </w:t>
          </w:r>
          <w:r>
            <w:t>luku</w:t>
          </w:r>
        </w:p>
        <w:p w14:paraId="1121C6E1" w14:textId="2CCEC03F" w:rsidR="00D5481C" w:rsidRDefault="007B0A89" w:rsidP="00D5481C">
          <w:pPr>
            <w:pStyle w:val="LLLuvunOtsikko"/>
          </w:pPr>
          <w:r>
            <w:t>H</w:t>
          </w:r>
          <w:r w:rsidR="00D5481C">
            <w:t>oito- ja tutkimuskorvaukset</w:t>
          </w:r>
          <w:r>
            <w:t xml:space="preserve"> 65 vuotta täyttäneille</w:t>
          </w:r>
        </w:p>
        <w:p w14:paraId="2763FC6E" w14:textId="36A1E6DE" w:rsidR="007C7B1D" w:rsidRPr="009167E1" w:rsidRDefault="007C7B1D" w:rsidP="00BA71BD">
          <w:pPr>
            <w:pStyle w:val="LLPykala"/>
          </w:pPr>
          <w:r>
            <w:t>1</w:t>
          </w:r>
          <w:r w:rsidRPr="009167E1">
            <w:t xml:space="preserve"> §</w:t>
          </w:r>
        </w:p>
        <w:p w14:paraId="79CCA445" w14:textId="61B5DF59" w:rsidR="007B0A89" w:rsidRDefault="007C7B1D" w:rsidP="009A5185">
          <w:pPr>
            <w:pStyle w:val="LLPykalanOtsikko"/>
          </w:pPr>
          <w:r>
            <w:t xml:space="preserve">Korvattavuuden </w:t>
          </w:r>
          <w:r w:rsidR="007B0A89">
            <w:t>periaatteet</w:t>
          </w:r>
          <w:r>
            <w:t xml:space="preserve"> </w:t>
          </w:r>
        </w:p>
        <w:p w14:paraId="522BD094" w14:textId="22660024" w:rsidR="006C591C" w:rsidRDefault="006C591C" w:rsidP="009A5185">
          <w:pPr>
            <w:pStyle w:val="LLKappalejako"/>
          </w:pPr>
          <w:r w:rsidRPr="006C591C">
            <w:t>Tämän luvun mukaan 65 vuotta täyttäneelle vakuutetulle korvataan lääkärin suorittama tutkimus mahdollisen sairauden toteamiseksi tai hoidon määrittelemiseksi ja lääkärin antama hoito sekä lääkärin määräämä tutkimus ja hoito</w:t>
          </w:r>
          <w:r>
            <w:t>.</w:t>
          </w:r>
        </w:p>
        <w:p w14:paraId="0349D86E" w14:textId="61719738" w:rsidR="007B0A89" w:rsidRDefault="007B0A89" w:rsidP="0078170F">
          <w:pPr>
            <w:pStyle w:val="LLKappalejako"/>
          </w:pPr>
          <w:r>
            <w:t xml:space="preserve">Lääkärinpalkkion </w:t>
          </w:r>
          <w:r w:rsidRPr="007B0A89">
            <w:t>korvauksen maksamisen edellytyksenä on, että tutkimuksen on suorittanut tai hoidon on antanut henkilö, jolla on oikeus harjoittaa Suomessa lääkärin tai erikoislääkärin ammattia laillistettuna ammattihenkilönä.</w:t>
          </w:r>
        </w:p>
        <w:p w14:paraId="2067D4B9" w14:textId="33848EBA" w:rsidR="007B0A89" w:rsidRDefault="007B0A89" w:rsidP="0078170F">
          <w:pPr>
            <w:pStyle w:val="LLKappalejako"/>
          </w:pPr>
          <w:r>
            <w:t xml:space="preserve">Lääkärin </w:t>
          </w:r>
          <w:r w:rsidRPr="007B0A89">
            <w:t>määräämä tutkimus korvataan 65 vuotta täyttäneelle vakuutetulle, jos:</w:t>
          </w:r>
        </w:p>
        <w:p w14:paraId="43A97EF3" w14:textId="6BFD21C6" w:rsidR="007B0A89" w:rsidRDefault="007B0A89" w:rsidP="007B0A89">
          <w:pPr>
            <w:pStyle w:val="LLKappalejako"/>
            <w:numPr>
              <w:ilvl w:val="0"/>
              <w:numId w:val="26"/>
            </w:numPr>
          </w:pPr>
          <w:r>
            <w:t xml:space="preserve">toimenpiteen </w:t>
          </w:r>
          <w:r w:rsidRPr="007B0A89">
            <w:t>on tehnyt tässä laissa tarkoitettu muu terveydenhuollon ammattihenkilö; tai</w:t>
          </w:r>
        </w:p>
        <w:p w14:paraId="145F66C4" w14:textId="26568266" w:rsidR="007B0A89" w:rsidRDefault="007B0A89" w:rsidP="007B0A89">
          <w:pPr>
            <w:pStyle w:val="LLKappalejako"/>
            <w:numPr>
              <w:ilvl w:val="0"/>
              <w:numId w:val="26"/>
            </w:numPr>
          </w:pPr>
          <w:r>
            <w:t xml:space="preserve">palveluntuottaja, </w:t>
          </w:r>
          <w:r w:rsidRPr="007B0A89">
            <w:t>joka on tehnyt toimenpiteen, tai palveluyksikkö, jossa toimenpide on tehty, on rekisteröity sosiaali- ja terveydenhuollon valvonnasta annetussa laissa (741/2023) tarkoitettuun valtakunnalliseen sosiaali- ja terveydenhuollon palveluntuottajien ja palveluyksikköjen rekisteriin ja kyse on yksityisoikeudellisessa muodossa tuotetusta terveydenhuollosta, ja</w:t>
          </w:r>
        </w:p>
        <w:p w14:paraId="1756AEFF" w14:textId="08E6BFB7" w:rsidR="007B0A89" w:rsidRDefault="007B0A89" w:rsidP="007B0A89">
          <w:pPr>
            <w:pStyle w:val="LLKappalejako"/>
            <w:numPr>
              <w:ilvl w:val="0"/>
              <w:numId w:val="26"/>
            </w:numPr>
          </w:pPr>
          <w:r>
            <w:t>tutkimus on määrätty edellä 1 momentissa tarkoitetulla lääkärin vastaanotolla.</w:t>
          </w:r>
        </w:p>
        <w:p w14:paraId="62E9BB81" w14:textId="5F680945" w:rsidR="007C7B1D" w:rsidRDefault="007C7B1D" w:rsidP="0078170F">
          <w:pPr>
            <w:pStyle w:val="LLKappalejako"/>
          </w:pPr>
          <w:r>
            <w:t xml:space="preserve">Korvauksen </w:t>
          </w:r>
          <w:r w:rsidRPr="007C7B1D">
            <w:t xml:space="preserve">maksamisen edellytyksenä on, että yksityisen terveydenhuollon palveluntuottaja on tehnyt Kansaneläkelaitoksen kanssa sopimuksen </w:t>
          </w:r>
          <w:r w:rsidR="007B0A89">
            <w:t xml:space="preserve">tässä luvussa tarkoitettujen palveluiden tuottamisesta. </w:t>
          </w:r>
        </w:p>
        <w:p w14:paraId="52AB4FF8" w14:textId="430834B4" w:rsidR="007B0A89" w:rsidRDefault="007B0A89" w:rsidP="0078170F">
          <w:pPr>
            <w:pStyle w:val="LLKappalejako"/>
          </w:pPr>
          <w:r>
            <w:t xml:space="preserve">Korvattavuuden rajoituksista </w:t>
          </w:r>
          <w:r w:rsidRPr="007B0A89">
            <w:t>säädetään tarkemmin valtioneuvoston asetuksella.</w:t>
          </w:r>
        </w:p>
        <w:p w14:paraId="59EEFFF6" w14:textId="77777777" w:rsidR="007C7B1D" w:rsidRDefault="007C7B1D" w:rsidP="007C7B1D">
          <w:pPr>
            <w:pStyle w:val="LLPykala"/>
            <w:jc w:val="left"/>
          </w:pPr>
        </w:p>
        <w:p w14:paraId="67380236" w14:textId="77777777" w:rsidR="007C7B1D" w:rsidRDefault="007C7B1D" w:rsidP="00BA71BD">
          <w:pPr>
            <w:pStyle w:val="LLPykala"/>
          </w:pPr>
        </w:p>
        <w:p w14:paraId="3244BF8C" w14:textId="58F5C29E" w:rsidR="009167E1" w:rsidRDefault="007C7B1D" w:rsidP="00BA71BD">
          <w:pPr>
            <w:pStyle w:val="LLPykala"/>
          </w:pPr>
          <w:r>
            <w:t>2</w:t>
          </w:r>
          <w:r w:rsidR="009167E1" w:rsidRPr="009167E1">
            <w:t xml:space="preserve"> §</w:t>
          </w:r>
        </w:p>
        <w:p w14:paraId="127524AB" w14:textId="7AE505EB" w:rsidR="00B31211" w:rsidRDefault="00D5481C" w:rsidP="00D5481C">
          <w:pPr>
            <w:pStyle w:val="LLPykalanOtsikko"/>
          </w:pPr>
          <w:r>
            <w:t>Lääkärin</w:t>
          </w:r>
          <w:r w:rsidR="00444A37">
            <w:t>palkkiosta korvattava osuus</w:t>
          </w:r>
          <w:r>
            <w:t xml:space="preserve"> 65 vuotta täyttäneelle</w:t>
          </w:r>
        </w:p>
        <w:p w14:paraId="330C808D" w14:textId="1E960734" w:rsidR="009167E1" w:rsidRDefault="00444A37" w:rsidP="00F06DEC">
          <w:pPr>
            <w:pStyle w:val="LLKappalejako"/>
          </w:pPr>
          <w:r>
            <w:t xml:space="preserve">Vakuutetun </w:t>
          </w:r>
          <w:r w:rsidRPr="00444A37">
            <w:t>omavastuuosuus</w:t>
          </w:r>
          <w:r w:rsidR="004A18C5" w:rsidRPr="004A18C5">
            <w:t xml:space="preserve"> lääkärin </w:t>
          </w:r>
          <w:r w:rsidRPr="00444A37">
            <w:t>suorittamasta tutkimuksesta ja antamasta hoidosta on enintään</w:t>
          </w:r>
          <w:r w:rsidR="004A18C5" w:rsidRPr="004A18C5">
            <w:t xml:space="preserve"> sosiaali- ja terveydenhuollon asiakasmaksuista annetun valtioneuvoston asetuksen (912/1992) 7 §:n 1 momentin 2 kohdan mukaisen käyntimaksun</w:t>
          </w:r>
          <w:r w:rsidRPr="00444A37">
            <w:t xml:space="preserve"> suuruinen.</w:t>
          </w:r>
        </w:p>
        <w:p w14:paraId="7387BE33" w14:textId="251B481C" w:rsidR="004A18C5" w:rsidRDefault="004A18C5" w:rsidP="00F06DEC">
          <w:pPr>
            <w:pStyle w:val="LLKappalejako"/>
          </w:pPr>
          <w:r>
            <w:t>K</w:t>
          </w:r>
          <w:r w:rsidR="00444A37">
            <w:t xml:space="preserve">ustannuksista, </w:t>
          </w:r>
          <w:r w:rsidR="00444A37" w:rsidRPr="00444A37">
            <w:t xml:space="preserve">jotka peritään lääkärin suorittamasta tutkimuksesta ja antamasta hoidosta, korvataan 4 §:n mukaisesti vahvistetun korvaustaksan määrä. Jos peritty palkkio on suurempi kuin korvauksen perusteeksi vahvistettu korvaustaksa, korvauksena suoritetaan korvaustaksan määrä. Peritty palkkio voi kuitenkin olla enintään 4 §:n mukaisesti vahvistetun enimmäishinnan </w:t>
          </w:r>
          <w:r w:rsidR="00444A37" w:rsidRPr="00444A37">
            <w:lastRenderedPageBreak/>
            <w:t>suuruinen. Jos peritty palkkio on pienempi kuin korvauksen perusteeksi vahvistettu korvaustaksa, korvauksena suoritetaan perityn palkkion määrä.</w:t>
          </w:r>
        </w:p>
        <w:p w14:paraId="6F8B18E0" w14:textId="77777777" w:rsidR="00D5481C" w:rsidRDefault="00D5481C" w:rsidP="00F06DEC">
          <w:pPr>
            <w:pStyle w:val="LLKappalejako"/>
          </w:pPr>
        </w:p>
        <w:p w14:paraId="78667D06" w14:textId="6F3104AD" w:rsidR="00D5481C" w:rsidRPr="009167E1" w:rsidRDefault="00E21860" w:rsidP="00BA71BD">
          <w:pPr>
            <w:pStyle w:val="LLPykala"/>
          </w:pPr>
          <w:r>
            <w:t>3</w:t>
          </w:r>
          <w:r w:rsidR="00D5481C" w:rsidRPr="009167E1">
            <w:t xml:space="preserve"> §</w:t>
          </w:r>
        </w:p>
        <w:p w14:paraId="548F7704" w14:textId="0770C0D1" w:rsidR="00D5481C" w:rsidRPr="00A4663A" w:rsidRDefault="00D5481C" w:rsidP="00057B14">
          <w:pPr>
            <w:pStyle w:val="LLPykalanOtsikko"/>
          </w:pPr>
          <w:r>
            <w:t>Lääkärin määräämä</w:t>
          </w:r>
          <w:r w:rsidR="00444A37">
            <w:t>stä</w:t>
          </w:r>
          <w:r>
            <w:t xml:space="preserve"> tutkimu</w:t>
          </w:r>
          <w:r w:rsidR="00444A37">
            <w:t>ksesta</w:t>
          </w:r>
          <w:r>
            <w:t xml:space="preserve"> ja hoi</w:t>
          </w:r>
          <w:r w:rsidR="00444A37">
            <w:t>dosta korvattava osuus</w:t>
          </w:r>
          <w:r>
            <w:t xml:space="preserve"> 65 vuotta täyttäneelle</w:t>
          </w:r>
        </w:p>
        <w:p w14:paraId="75A5FC3E" w14:textId="1A0B6459" w:rsidR="00E21860" w:rsidRDefault="00444A37" w:rsidP="00444A37">
          <w:pPr>
            <w:pStyle w:val="LLKappalejako"/>
          </w:pPr>
          <w:r>
            <w:t xml:space="preserve">Lääkärin </w:t>
          </w:r>
          <w:r w:rsidRPr="00444A37">
            <w:t>samalla kerralla määräämien tutkimusten kustannuksista korvataan 50 prosenttia tutkimusten ja näytteenoton korvausten perusteeksi vahvistetuista enimmäishinnoista.</w:t>
          </w:r>
        </w:p>
        <w:p w14:paraId="3068B1F3" w14:textId="6E7259D4" w:rsidR="00E21860" w:rsidRDefault="00E21860" w:rsidP="00E21860">
          <w:pPr>
            <w:pStyle w:val="LLKappalejako"/>
          </w:pPr>
          <w:r>
            <w:t xml:space="preserve">Lääkärin </w:t>
          </w:r>
          <w:r w:rsidR="00444A37" w:rsidRPr="00444A37">
            <w:t>samalla kerralla määräämän tutkimuksen ja hoidon kustannuksista korvataan 4 §:n mukaisesti vahvistetun korvaustaksan määrä. Jos tutkimuksesta ja hoidosta peritty palkkio on suurempi kuin korvauksen perusteeksi vahvistettu korvaustaksa, korvauksena suoritetaan korvaustaksan määrä. Peritty palkkio voi kuitenkin olla enintään 4 §:n mukaisesti vahvistetun enimmäishinnan suuruinen. Jos peritty palkkio on pienempi kuin korvauksen perusteeksi vahvistettu korvaustaksa, korvauksena suoritetaan perityn palkkion määrä.</w:t>
          </w:r>
        </w:p>
        <w:p w14:paraId="265E91C6" w14:textId="77777777" w:rsidR="00D5481C" w:rsidRDefault="00D5481C" w:rsidP="0078170F">
          <w:pPr>
            <w:pStyle w:val="LLKappalejako"/>
          </w:pPr>
        </w:p>
        <w:p w14:paraId="0FDE2E6A" w14:textId="0552925E" w:rsidR="00D5481C" w:rsidRPr="009167E1" w:rsidRDefault="00E21860" w:rsidP="00BA71BD">
          <w:pPr>
            <w:pStyle w:val="LLPykala"/>
          </w:pPr>
          <w:r>
            <w:t>4</w:t>
          </w:r>
          <w:r w:rsidR="00D5481C">
            <w:t xml:space="preserve"> </w:t>
          </w:r>
          <w:r w:rsidR="00D5481C" w:rsidRPr="009167E1">
            <w:t>§</w:t>
          </w:r>
        </w:p>
        <w:p w14:paraId="3C390DC9" w14:textId="0D65DF15" w:rsidR="00D5481C" w:rsidRPr="00A4663A" w:rsidRDefault="00CF03EC" w:rsidP="00057B14">
          <w:pPr>
            <w:pStyle w:val="LLPykalanOtsikko"/>
          </w:pPr>
          <w:r>
            <w:t>Lääkärinpalkkioiden sekä tutkimuksen ja hoidon enimmäishinnat ja korvaustaksat</w:t>
          </w:r>
        </w:p>
        <w:p w14:paraId="646B3AE5" w14:textId="0FC161F3" w:rsidR="00D5481C" w:rsidRDefault="00E21860" w:rsidP="0078170F">
          <w:pPr>
            <w:pStyle w:val="LLKappalejako"/>
          </w:pPr>
          <w:r>
            <w:t xml:space="preserve">Edellä </w:t>
          </w:r>
          <w:r w:rsidR="00CF03EC">
            <w:t>1</w:t>
          </w:r>
          <w:r w:rsidRPr="00E21860">
            <w:t xml:space="preserve"> §:ssä tarkoitetun lääkäri</w:t>
          </w:r>
          <w:r w:rsidR="00CF03EC">
            <w:t>npalkkion</w:t>
          </w:r>
          <w:r w:rsidRPr="00E21860">
            <w:t xml:space="preserve"> </w:t>
          </w:r>
          <w:r w:rsidR="00CF03EC">
            <w:t>sekä lääkärin määräämän</w:t>
          </w:r>
          <w:r w:rsidRPr="00E21860">
            <w:t xml:space="preserve"> tutkimusten ja hoidon enimmäishin</w:t>
          </w:r>
          <w:r w:rsidR="00CF03EC">
            <w:t xml:space="preserve">tojen </w:t>
          </w:r>
          <w:r w:rsidR="00A176B1">
            <w:t>ja korvaustaksojen perusteista</w:t>
          </w:r>
          <w:r w:rsidRPr="00E21860">
            <w:t xml:space="preserve"> säädetään tarkemmin valtioneuvoston asetuksella. </w:t>
          </w:r>
        </w:p>
        <w:p w14:paraId="1EE81537" w14:textId="2AE3FAF6" w:rsidR="00B012A2" w:rsidRDefault="00A176B1" w:rsidP="0078170F">
          <w:pPr>
            <w:pStyle w:val="LLKappalejako"/>
          </w:pPr>
          <w:r>
            <w:t xml:space="preserve">Enimmäishintojen ja korvaustaksojen </w:t>
          </w:r>
          <w:r w:rsidR="00CF03EC" w:rsidRPr="00CF03EC">
            <w:t xml:space="preserve">perusteiden perusteella Kansaneläkelaitoksen on vahvistettava luettelo 1 §:n mukaan korvattavista lääkärinpalkkioista sekä lääkärin määräämistä tutkimus- ja hoitotoimenpiteistä, niiden korvaustaksoista ja enimmäishinnoista. </w:t>
          </w:r>
        </w:p>
        <w:p w14:paraId="40F0F5A5" w14:textId="6D24C15A" w:rsidR="00E21860" w:rsidRDefault="00E21860" w:rsidP="0078170F">
          <w:pPr>
            <w:pStyle w:val="LLKappalejako"/>
          </w:pPr>
          <w:r w:rsidRPr="00E21860">
            <w:t xml:space="preserve">Kansaneläkelaitoksen on </w:t>
          </w:r>
          <w:r w:rsidR="00B012A2">
            <w:t>edellä 2 momentissa tarkoitettujen enimmäishintojen</w:t>
          </w:r>
          <w:r w:rsidR="00A176B1">
            <w:t>, korvaustaksojen</w:t>
          </w:r>
          <w:r w:rsidR="00B012A2">
            <w:t xml:space="preserve"> ja luettelon </w:t>
          </w:r>
          <w:r w:rsidRPr="00E21860">
            <w:t>vahvistamista valmistellessaan kuultava sosiaali- ja terveysministeriötä.</w:t>
          </w:r>
        </w:p>
        <w:p w14:paraId="5EB3EE45" w14:textId="357D4C63" w:rsidR="00E21860" w:rsidRDefault="00E21860" w:rsidP="0078170F">
          <w:pPr>
            <w:pStyle w:val="LLKappalejako"/>
          </w:pPr>
          <w:r>
            <w:t xml:space="preserve">Edellä </w:t>
          </w:r>
          <w:r w:rsidR="001E1870" w:rsidRPr="001E1870">
            <w:t xml:space="preserve">2 momentissa tarkoitetut enimmäishinnat </w:t>
          </w:r>
          <w:r w:rsidR="00A176B1">
            <w:t>ja korvaustaksat</w:t>
          </w:r>
          <w:r w:rsidR="001E1870" w:rsidRPr="001E1870">
            <w:t xml:space="preserve"> perustuvat tutkimus- ja hoitotoimenpiteen laatuun, sen vaatimaan työhön ja aiheuttamaan kustannukseen, korvattavan palvelun hoidolliseen arvoon ja korvauksiin käytettävissä oleviin varoihin. </w:t>
          </w:r>
        </w:p>
        <w:p w14:paraId="65F8ABA8" w14:textId="77777777" w:rsidR="00D5481C" w:rsidRDefault="00D5481C" w:rsidP="0078170F">
          <w:pPr>
            <w:pStyle w:val="LLKappalejako"/>
          </w:pPr>
        </w:p>
        <w:p w14:paraId="1681DD6D" w14:textId="0B89195B" w:rsidR="003F4882" w:rsidRPr="009167E1" w:rsidRDefault="001E1870" w:rsidP="00BA71BD">
          <w:pPr>
            <w:pStyle w:val="LLPykala"/>
          </w:pPr>
          <w:r>
            <w:t>5</w:t>
          </w:r>
          <w:r w:rsidR="003F4882" w:rsidRPr="009167E1">
            <w:t xml:space="preserve"> §</w:t>
          </w:r>
        </w:p>
        <w:p w14:paraId="5234A83C" w14:textId="468D4D6B" w:rsidR="003F4882" w:rsidRPr="00A4663A" w:rsidRDefault="003F4882" w:rsidP="00057B14">
          <w:pPr>
            <w:pStyle w:val="LLPykalanOtsikko"/>
          </w:pPr>
          <w:r>
            <w:t xml:space="preserve">Suhde 3 luvun mukaisiin </w:t>
          </w:r>
          <w:r w:rsidR="001E1870">
            <w:t xml:space="preserve">hoidon ja tutkimuksen </w:t>
          </w:r>
          <w:r>
            <w:t>korvauksiin</w:t>
          </w:r>
        </w:p>
        <w:p w14:paraId="5C9DB596" w14:textId="016E5E40" w:rsidR="003F4882" w:rsidRDefault="001E1870" w:rsidP="0078170F">
          <w:pPr>
            <w:pStyle w:val="LLKappalejako"/>
          </w:pPr>
          <w:r>
            <w:t>Tä</w:t>
          </w:r>
          <w:r w:rsidR="0077251D">
            <w:t xml:space="preserve">ssä luvussa </w:t>
          </w:r>
          <w:r w:rsidRPr="001E1870">
            <w:t xml:space="preserve">tarkoitettujen korvausten lisäksi 65 vuotta täyttäneellä vakuutetulla on oikeus 3 luvussa tarkoitettuihin tutkimuksen ja hoidon korvauksiin. Vakuutetulle ei kuitenkaan voida maksaa 3 luvun mukaisia korvauksia </w:t>
          </w:r>
          <w:r w:rsidR="0077251D">
            <w:t>tässä luvussa</w:t>
          </w:r>
          <w:r w:rsidRPr="001E1870">
            <w:t xml:space="preserve"> tarkoitetui</w:t>
          </w:r>
          <w:r w:rsidR="0077251D">
            <w:t>ta palveluista.</w:t>
          </w:r>
        </w:p>
        <w:p w14:paraId="7E346246" w14:textId="2710D05F" w:rsidR="0077251D" w:rsidRDefault="0077251D" w:rsidP="0078170F">
          <w:pPr>
            <w:pStyle w:val="LLKappalejako"/>
          </w:pPr>
          <w:r>
            <w:t xml:space="preserve">Tämän luvun </w:t>
          </w:r>
          <w:r w:rsidRPr="0077251D">
            <w:t>mukaisten korvausten lisäksi vakuutetulle korvataan tämän lain mukaisen etuuden hakemista varten tarvittavan lääkärintodistuksen tai -lausunnon hankkimisesta aiheutuneet kustannukset</w:t>
          </w:r>
          <w:r>
            <w:t>.</w:t>
          </w:r>
        </w:p>
        <w:p w14:paraId="3BAC8393" w14:textId="77777777" w:rsidR="00A072E6" w:rsidRDefault="00A072E6" w:rsidP="0078170F">
          <w:pPr>
            <w:pStyle w:val="LLKappalejako"/>
          </w:pPr>
        </w:p>
        <w:bookmarkEnd w:id="68"/>
        <w:p w14:paraId="6A971E87" w14:textId="170CB892" w:rsidR="00A072E6" w:rsidRDefault="00A072E6" w:rsidP="00974E8C">
          <w:pPr>
            <w:pStyle w:val="LLLuku"/>
          </w:pPr>
          <w:r>
            <w:t>15 luku</w:t>
          </w:r>
        </w:p>
        <w:p w14:paraId="427AFF14" w14:textId="3FAD76A8" w:rsidR="00A072E6" w:rsidRPr="006B525A" w:rsidRDefault="00A072E6" w:rsidP="00974E8C">
          <w:pPr>
            <w:pStyle w:val="LLLuvunOtsikko"/>
          </w:pPr>
          <w:r>
            <w:t>Toimeenpanoa koskevat säännökset</w:t>
          </w:r>
        </w:p>
        <w:p w14:paraId="313DD0FE" w14:textId="35DEB46F" w:rsidR="00A072E6" w:rsidRPr="009167E1" w:rsidRDefault="00A072E6" w:rsidP="00BA71BD">
          <w:pPr>
            <w:pStyle w:val="LLPykala"/>
          </w:pPr>
          <w:r>
            <w:t>9</w:t>
          </w:r>
          <w:r w:rsidRPr="009167E1">
            <w:t xml:space="preserve"> §</w:t>
          </w:r>
        </w:p>
        <w:p w14:paraId="5A5BFF78" w14:textId="647BFA6C" w:rsidR="00A072E6" w:rsidRPr="00A4663A" w:rsidRDefault="00A072E6" w:rsidP="00057B14">
          <w:pPr>
            <w:pStyle w:val="LLPykalanOtsikko"/>
          </w:pPr>
          <w:r>
            <w:t>Suorakorvausmenettely</w:t>
          </w:r>
        </w:p>
        <w:p w14:paraId="4589995B" w14:textId="1D33E25A" w:rsidR="003F4882" w:rsidRDefault="00A072E6" w:rsidP="0078170F">
          <w:pPr>
            <w:pStyle w:val="LLKappalejako"/>
          </w:pPr>
          <w:r>
            <w:lastRenderedPageBreak/>
            <w:t>Jos</w:t>
          </w:r>
          <w:r w:rsidRPr="00A072E6">
            <w:t xml:space="preserve"> apteekki on perinyt vakuutetun lääkeostosta 5 luvun mukaisen korvauksen määrällä vähennetyn hinnan tai jos palvelujen tuottaja on perinyt vakuutetulta lääkärinpalkkion, hammaslääkärin palkkion tai tutkimuksen ja hoidon 3 tai 3 a luvun mukaisen korvauksen määrällä vähennetyn hinnan tai jos kuljetuspalvelujen tuottaja on perinyt vakuutetulta 4 luvun 7 §:n mukaisen omavastuuosuuden matkan hinnasta, korvaus voidaan maksaa apteekille tai palvelujen tuottajalle sen tekemän tilityksen perusteella erikseen sovittavalla tavalla.</w:t>
          </w:r>
        </w:p>
        <w:p w14:paraId="0D14F778" w14:textId="77777777" w:rsidR="00D5481C" w:rsidRDefault="00D5481C" w:rsidP="00F06DEC">
          <w:pPr>
            <w:pStyle w:val="LLKappalejako"/>
          </w:pPr>
        </w:p>
        <w:p w14:paraId="01AC5F31" w14:textId="77777777" w:rsidR="00BA71BD" w:rsidRPr="009167E1" w:rsidRDefault="00BA71BD" w:rsidP="00BA71BD">
          <w:pPr>
            <w:pStyle w:val="LLNormaali"/>
            <w:jc w:val="center"/>
          </w:pPr>
          <w:r>
            <w:t>———</w:t>
          </w:r>
        </w:p>
        <w:p w14:paraId="4CCC9698" w14:textId="77777777" w:rsidR="00BA71BD" w:rsidRDefault="009167E1" w:rsidP="00BA71BD">
          <w:pPr>
            <w:pStyle w:val="LLVoimaantulokappale"/>
          </w:pPr>
          <w:r w:rsidRPr="009167E1">
            <w:t xml:space="preserve">Tämä laki tulee </w:t>
          </w:r>
          <w:r w:rsidRPr="00BA71BD">
            <w:t>voimaan</w:t>
          </w:r>
          <w:r w:rsidRPr="009167E1">
            <w:t xml:space="preserve"> </w:t>
          </w:r>
          <w:r w:rsidR="00EA1F80">
            <w:t>päivänä kuuta 20 .</w:t>
          </w:r>
        </w:p>
        <w:p w14:paraId="5FBA1D1C" w14:textId="77777777" w:rsidR="003E4E0F" w:rsidRDefault="00BA71BD" w:rsidP="00BA71BD">
          <w:pPr>
            <w:pStyle w:val="LLNormaali"/>
            <w:jc w:val="center"/>
          </w:pPr>
          <w:r>
            <w:t>—————</w:t>
          </w:r>
        </w:p>
        <w:p w14:paraId="01FBAE7E" w14:textId="77777777" w:rsidR="004A648F" w:rsidRDefault="00000000" w:rsidP="003E4E0F">
          <w:pPr>
            <w:pStyle w:val="LLNormaali"/>
          </w:pPr>
        </w:p>
      </w:sdtContent>
    </w:sdt>
    <w:p w14:paraId="2F61B9CB" w14:textId="77777777" w:rsidR="00B0425D" w:rsidRDefault="00B0425D" w:rsidP="004A648F">
      <w:pPr>
        <w:pStyle w:val="LLNormaali"/>
      </w:pPr>
    </w:p>
    <w:p w14:paraId="5321660E" w14:textId="77777777" w:rsidR="00196A1D" w:rsidRPr="00302A46" w:rsidRDefault="00196A1D" w:rsidP="004A648F">
      <w:pPr>
        <w:pStyle w:val="LLNormaali"/>
      </w:pPr>
    </w:p>
    <w:p w14:paraId="4355189A" w14:textId="77777777" w:rsidR="004A648F" w:rsidRPr="00302A46" w:rsidRDefault="004A648F" w:rsidP="007435F3">
      <w:pPr>
        <w:pStyle w:val="LLNormaali"/>
      </w:pPr>
    </w:p>
    <w:p w14:paraId="329DACE7" w14:textId="77777777" w:rsidR="00137260" w:rsidRPr="00302A46" w:rsidRDefault="00137260" w:rsidP="007435F3">
      <w:pPr>
        <w:pStyle w:val="LLNormaali"/>
      </w:pPr>
    </w:p>
    <w:sdt>
      <w:sdtPr>
        <w:alias w:val="Päiväys"/>
        <w:tag w:val="CCPaivays"/>
        <w:id w:val="-857742363"/>
        <w:lock w:val="sdtLocked"/>
        <w:placeholder>
          <w:docPart w:val="3C423FCD80EB4B879959223B83D2D3BA"/>
        </w:placeholder>
        <w15:color w:val="33CCCC"/>
        <w:text/>
      </w:sdtPr>
      <w:sdtContent>
        <w:p w14:paraId="65FEF567" w14:textId="77777777" w:rsidR="005F6E65" w:rsidRPr="00302A46" w:rsidRDefault="001401B3" w:rsidP="005F6E65">
          <w:pPr>
            <w:pStyle w:val="LLPaivays"/>
          </w:pPr>
          <w:r w:rsidRPr="00302A46">
            <w:t xml:space="preserve">Helsingissä </w:t>
          </w:r>
          <w:r w:rsidR="00F77ECC">
            <w:t>x</w:t>
          </w:r>
          <w:r w:rsidRPr="00302A46">
            <w:t>.</w:t>
          </w:r>
          <w:r w:rsidR="00F77ECC">
            <w:t>x</w:t>
          </w:r>
          <w:r w:rsidRPr="00302A46">
            <w:t>.20</w:t>
          </w:r>
          <w:r w:rsidR="007B0AD9" w:rsidRPr="00302A46">
            <w:t>xx</w:t>
          </w:r>
        </w:p>
      </w:sdtContent>
    </w:sdt>
    <w:p w14:paraId="0119684F" w14:textId="77777777" w:rsidR="005F6E65" w:rsidRPr="00030BA9" w:rsidRDefault="005F6E65" w:rsidP="00267E16">
      <w:pPr>
        <w:pStyle w:val="LLNormaali"/>
      </w:pPr>
    </w:p>
    <w:sdt>
      <w:sdtPr>
        <w:alias w:val="Allekirjoittajan asema"/>
        <w:tag w:val="CCAllekirjoitus"/>
        <w:id w:val="1565067034"/>
        <w:lock w:val="sdtLocked"/>
        <w:placeholder>
          <w:docPart w:val="3C423FCD80EB4B879959223B83D2D3BA"/>
        </w:placeholder>
        <w15:color w:val="00FFFF"/>
      </w:sdtPr>
      <w:sdtContent>
        <w:p w14:paraId="46C343CA" w14:textId="77777777" w:rsidR="005F6E65" w:rsidRPr="008D7BC7" w:rsidRDefault="0087446D" w:rsidP="005F6E65">
          <w:pPr>
            <w:pStyle w:val="LLAllekirjoitus"/>
          </w:pPr>
          <w:r>
            <w:t>Pääministeri</w:t>
          </w:r>
        </w:p>
      </w:sdtContent>
    </w:sdt>
    <w:p w14:paraId="4C0C72DA" w14:textId="5658D740" w:rsidR="005F6E65" w:rsidRPr="00385A06" w:rsidRDefault="00703744" w:rsidP="00385A06">
      <w:pPr>
        <w:pStyle w:val="LLNimenselvennys"/>
      </w:pPr>
      <w:r>
        <w:t>Petteri Orpo</w:t>
      </w:r>
    </w:p>
    <w:p w14:paraId="149EEBAA" w14:textId="77777777" w:rsidR="005F6E65" w:rsidRPr="00385A06" w:rsidRDefault="005F6E65" w:rsidP="00267E16">
      <w:pPr>
        <w:pStyle w:val="LLNormaali"/>
      </w:pPr>
    </w:p>
    <w:p w14:paraId="2FC3A3C3" w14:textId="77777777" w:rsidR="005F6E65" w:rsidRPr="00385A06" w:rsidRDefault="005F6E65" w:rsidP="00267E16">
      <w:pPr>
        <w:pStyle w:val="LLNormaali"/>
      </w:pPr>
    </w:p>
    <w:p w14:paraId="7F6E42DB" w14:textId="77777777" w:rsidR="005F6E65" w:rsidRPr="00385A06" w:rsidRDefault="005F6E65" w:rsidP="00267E16">
      <w:pPr>
        <w:pStyle w:val="LLNormaali"/>
      </w:pPr>
    </w:p>
    <w:p w14:paraId="4407D5A7" w14:textId="77777777" w:rsidR="005F6E65" w:rsidRPr="00385A06" w:rsidRDefault="005F6E65" w:rsidP="00267E16">
      <w:pPr>
        <w:pStyle w:val="LLNormaali"/>
      </w:pPr>
    </w:p>
    <w:p w14:paraId="7B9C3883" w14:textId="7C3C118F" w:rsidR="005F6E65" w:rsidRPr="002C1B6D" w:rsidRDefault="00703744" w:rsidP="005F6E65">
      <w:pPr>
        <w:pStyle w:val="LLVarmennus"/>
      </w:pPr>
      <w:r>
        <w:t>Sosiaaliturva</w:t>
      </w:r>
      <w:r w:rsidR="00031114">
        <w:t>ministeri</w:t>
      </w:r>
      <w:r w:rsidR="00385A06">
        <w:t xml:space="preserve"> </w:t>
      </w:r>
      <w:r>
        <w:t>Sanni</w:t>
      </w:r>
      <w:r w:rsidR="00B356D4">
        <w:t xml:space="preserve"> </w:t>
      </w:r>
      <w:r>
        <w:t>Grahn-Laasonen</w:t>
      </w:r>
    </w:p>
    <w:p w14:paraId="3330F96B" w14:textId="77777777" w:rsidR="004B1827" w:rsidRDefault="000A334A" w:rsidP="003920F1">
      <w:pPr>
        <w:pStyle w:val="LLNormaali"/>
        <w:sectPr w:rsidR="004B1827" w:rsidSect="00C85EB5">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701" w:right="1780" w:bottom="2155" w:left="1780" w:header="1701" w:footer="1911" w:gutter="0"/>
          <w:cols w:space="720"/>
          <w:formProt w:val="0"/>
          <w:titlePg/>
          <w:docGrid w:linePitch="360"/>
        </w:sectPr>
      </w:pPr>
      <w:r w:rsidRPr="001401B3">
        <w:br w:type="page"/>
      </w:r>
    </w:p>
    <w:bookmarkStart w:id="69" w:name="_Toc189914970" w:displacedByCustomXml="next"/>
    <w:sdt>
      <w:sdtPr>
        <w:alias w:val="Liitteet"/>
        <w:tag w:val="CCLiitteet"/>
        <w:id w:val="-100575990"/>
        <w:placeholder>
          <w:docPart w:val="F88961EE572B420C90D0A693D1530738"/>
        </w:placeholder>
        <w15:color w:val="33CCCC"/>
        <w:comboBox>
          <w:listItem w:value="Valitse kohde."/>
          <w:listItem w:displayText="Liite" w:value="Liite"/>
          <w:listItem w:displayText="Liitteet" w:value="Liitteet"/>
        </w:comboBox>
      </w:sdtPr>
      <w:sdtContent>
        <w:p w14:paraId="78DD5336" w14:textId="7E276A0B" w:rsidR="000A334A" w:rsidRDefault="00191820" w:rsidP="004B1827">
          <w:pPr>
            <w:pStyle w:val="LLLiite"/>
          </w:pPr>
          <w:r>
            <w:t>Liite</w:t>
          </w:r>
        </w:p>
      </w:sdtContent>
    </w:sdt>
    <w:bookmarkEnd w:id="69" w:displacedByCustomXml="prev"/>
    <w:bookmarkStart w:id="70" w:name="_Toc189914971" w:displacedByCustomXml="next"/>
    <w:sdt>
      <w:sdtPr>
        <w:rPr>
          <w:lang w:val="en-US"/>
        </w:rPr>
        <w:alias w:val="Rinnakkaistekstit"/>
        <w:tag w:val="CCRinnakkaistekstit"/>
        <w:id w:val="-1936507279"/>
        <w:placeholder>
          <w:docPart w:val="2BCF7FD9B3394F578DCB4ABFB91E4896"/>
        </w:placeholder>
        <w15:color w:val="00FFFF"/>
        <w:dropDownList>
          <w:listItem w:value="Valitse kohde."/>
          <w:listItem w:displayText="Rinnakkaisteksti" w:value="Rinnakkaisteksti"/>
          <w:listItem w:displayText="Rinnakkaistekstit" w:value="Rinnakkaistekstit"/>
        </w:dropDownList>
      </w:sdtPr>
      <w:sdtContent>
        <w:p w14:paraId="5DCE3A8C" w14:textId="095A7E6D" w:rsidR="00B34684" w:rsidRPr="002D1FC4" w:rsidRDefault="006B5EFE" w:rsidP="00B34684">
          <w:pPr>
            <w:pStyle w:val="LLRinnakkaistekstit"/>
            <w:rPr>
              <w:lang w:val="en-US"/>
            </w:rPr>
          </w:pPr>
          <w:r w:rsidDel="005B497F">
            <w:rPr>
              <w:lang w:val="en-US"/>
            </w:rPr>
            <w:t>Rinnakkaisteksti</w:t>
          </w:r>
        </w:p>
      </w:sdtContent>
    </w:sdt>
    <w:bookmarkEnd w:id="70" w:displacedByCustomXml="prev"/>
    <w:p w14:paraId="4BA8F77B" w14:textId="77777777" w:rsidR="00B34684" w:rsidRPr="002D1FC4" w:rsidRDefault="00B34684" w:rsidP="00B34684">
      <w:pPr>
        <w:pStyle w:val="LLNormaali"/>
        <w:rPr>
          <w:lang w:val="en-US" w:eastAsia="fi-FI"/>
        </w:rPr>
      </w:pPr>
    </w:p>
    <w:sdt>
      <w:sdtPr>
        <w:rPr>
          <w:rFonts w:eastAsia="Times New Roman"/>
          <w:sz w:val="18"/>
          <w:szCs w:val="18"/>
          <w:lang w:eastAsia="fi-FI"/>
        </w:rPr>
        <w:alias w:val="Rinnakkaisteksti"/>
        <w:tag w:val="CCRinnakkaisteksti"/>
        <w:id w:val="699436702"/>
        <w:placeholder>
          <w:docPart w:val="3C423FCD80EB4B879959223B83D2D3BA"/>
        </w:placeholder>
        <w15:color w:val="33CCCC"/>
      </w:sdtPr>
      <w:sdtEndPr>
        <w:rPr>
          <w:rFonts w:eastAsia="Calibri"/>
          <w:sz w:val="22"/>
          <w:szCs w:val="22"/>
          <w:lang w:eastAsia="en-US"/>
        </w:rPr>
      </w:sdtEndPr>
      <w:sdtContent>
        <w:p w14:paraId="2C2B15BB" w14:textId="77777777" w:rsidR="008A3DB3" w:rsidRPr="000A334A" w:rsidRDefault="008A3DB3" w:rsidP="00B34684">
          <w:pPr>
            <w:pStyle w:val="LLNormaali"/>
            <w:rPr>
              <w:rFonts w:eastAsia="Times New Roman"/>
              <w:szCs w:val="24"/>
              <w:lang w:eastAsia="fi-FI"/>
            </w:rPr>
          </w:pPr>
        </w:p>
        <w:p w14:paraId="0BED7DEE" w14:textId="3869C32B" w:rsidR="001B2357" w:rsidRPr="00F36633" w:rsidDel="005B497F" w:rsidRDefault="001B2357" w:rsidP="001B2357">
          <w:pPr>
            <w:pStyle w:val="LLLaki"/>
          </w:pPr>
          <w:r w:rsidRPr="00F36633" w:rsidDel="005B497F">
            <w:t>Laki</w:t>
          </w:r>
        </w:p>
        <w:p w14:paraId="3104C284" w14:textId="17DCF02C" w:rsidR="001B2357" w:rsidRPr="009167E1" w:rsidDel="005B497F" w:rsidRDefault="00836C47" w:rsidP="001B2357">
          <w:pPr>
            <w:pStyle w:val="LLSaadoksenNimi"/>
          </w:pPr>
          <w:bookmarkStart w:id="71" w:name="_Toc189914972"/>
          <w:r w:rsidDel="005B497F">
            <w:t xml:space="preserve">sairausvakuutuslain </w:t>
          </w:r>
          <w:r w:rsidR="00DA2C08">
            <w:t>väliaikaisesta</w:t>
          </w:r>
          <w:r w:rsidR="00F92BB9" w:rsidDel="005B497F">
            <w:t xml:space="preserve"> </w:t>
          </w:r>
          <w:r w:rsidDel="005B497F">
            <w:t>muuttamisesta</w:t>
          </w:r>
          <w:bookmarkEnd w:id="71"/>
          <w:r w:rsidR="001B2357" w:rsidRPr="009167E1" w:rsidDel="005B497F">
            <w:t xml:space="preserve"> </w:t>
          </w:r>
        </w:p>
        <w:p w14:paraId="496DD1D6" w14:textId="77777777" w:rsidR="005E6E53" w:rsidRPr="005E6E53" w:rsidRDefault="005E6E53" w:rsidP="005E6E53">
          <w:pPr>
            <w:pStyle w:val="LLNormaali"/>
            <w:rPr>
              <w:rFonts w:eastAsia="Times New Roman"/>
              <w:szCs w:val="24"/>
              <w:lang w:eastAsia="fi-FI"/>
            </w:rPr>
          </w:pPr>
          <w:r w:rsidRPr="005E6E53">
            <w:rPr>
              <w:rFonts w:eastAsia="Times New Roman"/>
              <w:szCs w:val="24"/>
              <w:lang w:eastAsia="fi-FI"/>
            </w:rPr>
            <w:t xml:space="preserve">Eduskunnan päätöksen mukaisesti </w:t>
          </w:r>
        </w:p>
        <w:p w14:paraId="1517E912" w14:textId="77777777" w:rsidR="005E6E53" w:rsidRPr="005E6E53" w:rsidRDefault="005E6E53" w:rsidP="005E6E53">
          <w:pPr>
            <w:pStyle w:val="LLNormaali"/>
            <w:rPr>
              <w:rFonts w:eastAsia="Times New Roman"/>
              <w:szCs w:val="24"/>
              <w:lang w:eastAsia="fi-FI"/>
            </w:rPr>
          </w:pPr>
          <w:r w:rsidRPr="005E6E53">
            <w:rPr>
              <w:rFonts w:eastAsia="Times New Roman"/>
              <w:i/>
              <w:iCs/>
              <w:szCs w:val="24"/>
              <w:lang w:eastAsia="fi-FI"/>
            </w:rPr>
            <w:t xml:space="preserve">muutetaan </w:t>
          </w:r>
          <w:r w:rsidRPr="005E6E53">
            <w:rPr>
              <w:rFonts w:eastAsia="Times New Roman"/>
              <w:szCs w:val="24"/>
              <w:lang w:eastAsia="fi-FI"/>
            </w:rPr>
            <w:t>väliaikaisesti sairausvakuutuslain (1224/2004) 15 luvun 9 §:n 1 momentti sellaisena kuin se on laissa 890/2006, sekä</w:t>
          </w:r>
        </w:p>
        <w:p w14:paraId="51550159" w14:textId="7298CAC2" w:rsidR="005E6E53" w:rsidRPr="005E6E53" w:rsidRDefault="005E6E53" w:rsidP="005E6E53">
          <w:pPr>
            <w:pStyle w:val="LLNormaali"/>
            <w:rPr>
              <w:rFonts w:eastAsia="Times New Roman"/>
              <w:szCs w:val="24"/>
              <w:lang w:eastAsia="fi-FI"/>
            </w:rPr>
          </w:pPr>
          <w:r w:rsidRPr="005E6E53">
            <w:rPr>
              <w:rFonts w:eastAsia="Times New Roman"/>
              <w:i/>
              <w:szCs w:val="24"/>
              <w:lang w:eastAsia="fi-FI"/>
            </w:rPr>
            <w:t>lisätään</w:t>
          </w:r>
          <w:r w:rsidRPr="005E6E53">
            <w:rPr>
              <w:rFonts w:eastAsia="Times New Roman"/>
              <w:szCs w:val="24"/>
              <w:lang w:eastAsia="fi-FI"/>
            </w:rPr>
            <w:t xml:space="preserve"> väliaikaisesti uusi 3 a luku, seuraavasti:</w:t>
          </w:r>
        </w:p>
        <w:p w14:paraId="0C4987C4" w14:textId="259A7C7A" w:rsidR="001B2357" w:rsidRPr="00635303" w:rsidDel="005B497F" w:rsidRDefault="001B2357" w:rsidP="001B2357">
          <w:pPr>
            <w:pStyle w:val="LLNormaali"/>
            <w:rPr>
              <w:lang w:eastAsia="fi-FI"/>
            </w:rPr>
          </w:pPr>
        </w:p>
        <w:tbl>
          <w:tblPr>
            <w:tblStyle w:val="TaulukkoRuudukko"/>
            <w:tblW w:w="8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243"/>
            <w:gridCol w:w="4243"/>
          </w:tblGrid>
          <w:tr w:rsidR="008A3DB3" w:rsidRPr="000A334A" w:rsidDel="005B497F" w14:paraId="741BB4A1" w14:textId="4AA7B217" w:rsidTr="00C059CE">
            <w:trPr>
              <w:tblHeader/>
            </w:trPr>
            <w:tc>
              <w:tcPr>
                <w:tcW w:w="4243" w:type="dxa"/>
                <w:shd w:val="clear" w:color="auto" w:fill="auto"/>
              </w:tcPr>
              <w:p w14:paraId="7BEA2252" w14:textId="2BB0334B" w:rsidR="008A3DB3" w:rsidDel="005B497F" w:rsidRDefault="008A3DB3" w:rsidP="002A0B5D">
                <w:pPr>
                  <w:rPr>
                    <w:i/>
                    <w:lang w:eastAsia="fi-FI"/>
                  </w:rPr>
                </w:pPr>
                <w:r w:rsidRPr="00E72ED5" w:rsidDel="005B497F">
                  <w:rPr>
                    <w:i/>
                    <w:lang w:eastAsia="fi-FI"/>
                  </w:rPr>
                  <w:t>Voimassa oleva laki</w:t>
                </w:r>
              </w:p>
              <w:p w14:paraId="3775541E" w14:textId="77777777" w:rsidR="0013779E" w:rsidRDefault="0013779E" w:rsidP="002A0B5D">
                <w:pPr>
                  <w:rPr>
                    <w:rFonts w:eastAsia="Times New Roman"/>
                    <w:szCs w:val="24"/>
                    <w:lang w:eastAsia="fi-FI"/>
                  </w:rPr>
                </w:pPr>
              </w:p>
              <w:p w14:paraId="2A22E075" w14:textId="77777777" w:rsidR="00B8400D" w:rsidRDefault="00B8400D" w:rsidP="00AD3A17">
                <w:pPr>
                  <w:jc w:val="center"/>
                  <w:rPr>
                    <w:rFonts w:eastAsia="Times New Roman"/>
                    <w:szCs w:val="24"/>
                    <w:lang w:eastAsia="fi-FI"/>
                  </w:rPr>
                </w:pPr>
                <w:r>
                  <w:rPr>
                    <w:rFonts w:eastAsia="Times New Roman"/>
                    <w:szCs w:val="24"/>
                    <w:lang w:eastAsia="fi-FI"/>
                  </w:rPr>
                  <w:t>15 luku</w:t>
                </w:r>
              </w:p>
              <w:p w14:paraId="5FB356E1" w14:textId="77777777" w:rsidR="00AD3A17" w:rsidRDefault="00AD3A17" w:rsidP="00AD3A17">
                <w:pPr>
                  <w:jc w:val="center"/>
                  <w:rPr>
                    <w:rFonts w:eastAsia="Times New Roman"/>
                    <w:szCs w:val="24"/>
                    <w:lang w:eastAsia="fi-FI"/>
                  </w:rPr>
                </w:pPr>
              </w:p>
              <w:p w14:paraId="64B832D3" w14:textId="77777777" w:rsidR="00AD3A17" w:rsidRDefault="00AD3A17" w:rsidP="00AD3A17">
                <w:pPr>
                  <w:jc w:val="center"/>
                  <w:rPr>
                    <w:rFonts w:eastAsia="Times New Roman"/>
                    <w:b/>
                    <w:bCs/>
                    <w:szCs w:val="24"/>
                    <w:lang w:eastAsia="fi-FI"/>
                  </w:rPr>
                </w:pPr>
                <w:r w:rsidRPr="00AD3A17">
                  <w:rPr>
                    <w:rFonts w:eastAsia="Times New Roman"/>
                    <w:b/>
                    <w:bCs/>
                    <w:szCs w:val="24"/>
                    <w:lang w:eastAsia="fi-FI"/>
                  </w:rPr>
                  <w:t>Toimeenpanoa koskevat säännökset</w:t>
                </w:r>
              </w:p>
              <w:p w14:paraId="6033A5DD" w14:textId="21AC8DC1" w:rsidR="0013779E" w:rsidRPr="00AD3A17" w:rsidDel="005B497F" w:rsidRDefault="0013779E" w:rsidP="00AD3A17">
                <w:pPr>
                  <w:jc w:val="center"/>
                  <w:rPr>
                    <w:rFonts w:eastAsia="Times New Roman"/>
                    <w:b/>
                    <w:szCs w:val="24"/>
                    <w:lang w:eastAsia="fi-FI"/>
                  </w:rPr>
                </w:pPr>
              </w:p>
            </w:tc>
            <w:tc>
              <w:tcPr>
                <w:tcW w:w="4243" w:type="dxa"/>
                <w:shd w:val="clear" w:color="auto" w:fill="auto"/>
              </w:tcPr>
              <w:p w14:paraId="386EF5B7" w14:textId="2F86BDFC" w:rsidR="008A3DB3" w:rsidDel="005B497F" w:rsidRDefault="008A3DB3" w:rsidP="002A0B5D">
                <w:pPr>
                  <w:rPr>
                    <w:i/>
                    <w:lang w:eastAsia="fi-FI"/>
                  </w:rPr>
                </w:pPr>
                <w:r w:rsidRPr="00CB7AA5" w:rsidDel="005B497F">
                  <w:rPr>
                    <w:i/>
                    <w:lang w:eastAsia="fi-FI"/>
                  </w:rPr>
                  <w:t>Ehdotus</w:t>
                </w:r>
              </w:p>
              <w:p w14:paraId="6A587F6A" w14:textId="77777777" w:rsidR="0013779E" w:rsidRDefault="0013779E" w:rsidP="002A0B5D">
                <w:pPr>
                  <w:rPr>
                    <w:lang w:eastAsia="fi-FI"/>
                  </w:rPr>
                </w:pPr>
              </w:p>
              <w:p w14:paraId="38FDBA82" w14:textId="77777777" w:rsidR="00B8400D" w:rsidRDefault="00B8400D" w:rsidP="00AD3A17">
                <w:pPr>
                  <w:jc w:val="center"/>
                  <w:rPr>
                    <w:lang w:eastAsia="fi-FI"/>
                  </w:rPr>
                </w:pPr>
                <w:r>
                  <w:rPr>
                    <w:lang w:eastAsia="fi-FI"/>
                  </w:rPr>
                  <w:t>15 luku</w:t>
                </w:r>
              </w:p>
              <w:p w14:paraId="48F089DD" w14:textId="77777777" w:rsidR="00AD3A17" w:rsidRDefault="00AD3A17" w:rsidP="00AD3A17">
                <w:pPr>
                  <w:jc w:val="center"/>
                  <w:rPr>
                    <w:lang w:eastAsia="fi-FI"/>
                  </w:rPr>
                </w:pPr>
              </w:p>
              <w:p w14:paraId="67764F83" w14:textId="348E83B5" w:rsidR="00AD3A17" w:rsidRPr="00AD3A17" w:rsidRDefault="00AD3A17" w:rsidP="00AD3A17">
                <w:pPr>
                  <w:jc w:val="center"/>
                  <w:rPr>
                    <w:b/>
                    <w:bCs/>
                    <w:lang w:eastAsia="fi-FI"/>
                  </w:rPr>
                </w:pPr>
                <w:r w:rsidRPr="00AD3A17">
                  <w:rPr>
                    <w:b/>
                    <w:bCs/>
                    <w:lang w:eastAsia="fi-FI"/>
                  </w:rPr>
                  <w:t>Toimeenpanoa koskevat säännökset</w:t>
                </w:r>
              </w:p>
              <w:p w14:paraId="13D52C93" w14:textId="5F3335E6" w:rsidR="0013779E" w:rsidRPr="0013779E" w:rsidDel="005B497F" w:rsidRDefault="0013779E" w:rsidP="002A0B5D">
                <w:pPr>
                  <w:rPr>
                    <w:lang w:eastAsia="fi-FI"/>
                  </w:rPr>
                </w:pPr>
              </w:p>
            </w:tc>
          </w:tr>
          <w:tr w:rsidR="002D62BF" w:rsidRPr="000A334A" w:rsidDel="005B497F" w14:paraId="1B4F592C" w14:textId="7218067E" w:rsidTr="00C059CE">
            <w:tc>
              <w:tcPr>
                <w:tcW w:w="4243" w:type="dxa"/>
                <w:shd w:val="clear" w:color="auto" w:fill="auto"/>
              </w:tcPr>
              <w:p w14:paraId="65ED6B4A" w14:textId="51B3D0DD" w:rsidR="002D62BF" w:rsidDel="005B497F" w:rsidRDefault="00B8400D" w:rsidP="007410C5">
                <w:pPr>
                  <w:pStyle w:val="LLPykala"/>
                </w:pPr>
                <w:r>
                  <w:t>9</w:t>
                </w:r>
                <w:r w:rsidR="002D62BF" w:rsidDel="005B497F">
                  <w:t xml:space="preserve"> §</w:t>
                </w:r>
              </w:p>
              <w:p w14:paraId="418867A9" w14:textId="77777777" w:rsidR="00B8400D" w:rsidRDefault="00B8400D" w:rsidP="00B8400D">
                <w:pPr>
                  <w:rPr>
                    <w:lang w:eastAsia="fi-FI"/>
                  </w:rPr>
                </w:pPr>
              </w:p>
              <w:p w14:paraId="1B7A7621" w14:textId="30CF7239" w:rsidR="00B8400D" w:rsidRPr="00B8400D" w:rsidRDefault="00B8400D" w:rsidP="00B8400D">
                <w:pPr>
                  <w:jc w:val="center"/>
                  <w:rPr>
                    <w:i/>
                    <w:iCs/>
                    <w:lang w:eastAsia="fi-FI"/>
                  </w:rPr>
                </w:pPr>
                <w:r w:rsidRPr="00B8400D">
                  <w:rPr>
                    <w:i/>
                    <w:iCs/>
                    <w:lang w:eastAsia="fi-FI"/>
                  </w:rPr>
                  <w:t>Suorakorvausmenettely</w:t>
                </w:r>
              </w:p>
              <w:p w14:paraId="01D7EAD8" w14:textId="3D1F7CC0" w:rsidR="00B8400D" w:rsidRDefault="00B8400D" w:rsidP="00B20FDD">
                <w:pPr>
                  <w:pStyle w:val="LLKappalejako"/>
                </w:pPr>
              </w:p>
              <w:p w14:paraId="6039D7D0" w14:textId="18429B77" w:rsidR="00B20FDD" w:rsidRPr="00B20FDD" w:rsidDel="005B497F" w:rsidRDefault="00AD3A17" w:rsidP="00B20FDD">
                <w:pPr>
                  <w:pStyle w:val="LLKappalejako"/>
                </w:pPr>
                <w:r w:rsidRPr="00AD3A17">
                  <w:t>Jos apteekki on perinyt vakuutetun lääkeostosta 5 luvun mukaisen korvauksen määrällä vähennetyn hinnan tai jos palvelujen tuottaja on perinyt vakuutetulta lääkärinpalkkion, hammaslääkärin palkkion tai tutkimuksen ja hoidon 3 luvun mukaisen korvauksen määrällä vähennetyn hinnan tai jos kuljetuspalvelujen tuottaja on perinyt vakuutetulta 4 luvun 7 §:n mukaisen omavastuuosuuden matkan hinnasta, korvaus voidaan maksaa apteekille tai palvelujen tuottajalle sen tekemän tilityksen perusteella erikseen sovittavalla tavalla.</w:t>
                </w:r>
              </w:p>
            </w:tc>
            <w:tc>
              <w:tcPr>
                <w:tcW w:w="4243" w:type="dxa"/>
                <w:shd w:val="clear" w:color="auto" w:fill="auto"/>
              </w:tcPr>
              <w:p w14:paraId="26192FEA" w14:textId="14C7D6A9" w:rsidR="00B20FDD" w:rsidDel="005B497F" w:rsidRDefault="00B8400D" w:rsidP="007410C5">
                <w:pPr>
                  <w:pStyle w:val="LLPykala"/>
                </w:pPr>
                <w:r>
                  <w:t>9</w:t>
                </w:r>
                <w:r w:rsidR="002D62BF" w:rsidRPr="000A334A" w:rsidDel="005B497F">
                  <w:t xml:space="preserve"> §</w:t>
                </w:r>
              </w:p>
              <w:p w14:paraId="08BD7EC3" w14:textId="77777777" w:rsidR="00B8400D" w:rsidRDefault="00B8400D" w:rsidP="00B8400D">
                <w:pPr>
                  <w:jc w:val="center"/>
                  <w:rPr>
                    <w:lang w:eastAsia="fi-FI"/>
                  </w:rPr>
                </w:pPr>
              </w:p>
              <w:p w14:paraId="4350498C" w14:textId="4E460CBD" w:rsidR="00B8400D" w:rsidRPr="00B8400D" w:rsidRDefault="00B8400D" w:rsidP="00B8400D">
                <w:pPr>
                  <w:jc w:val="center"/>
                  <w:rPr>
                    <w:i/>
                    <w:iCs/>
                    <w:lang w:eastAsia="fi-FI"/>
                  </w:rPr>
                </w:pPr>
                <w:r w:rsidRPr="00B8400D">
                  <w:rPr>
                    <w:i/>
                    <w:iCs/>
                    <w:lang w:eastAsia="fi-FI"/>
                  </w:rPr>
                  <w:t>Suorakorvausmenettely</w:t>
                </w:r>
              </w:p>
              <w:p w14:paraId="3A2DD03C" w14:textId="77777777" w:rsidR="00B8400D" w:rsidRDefault="00B8400D" w:rsidP="00B8400D">
                <w:pPr>
                  <w:pStyle w:val="LLKappalejako"/>
                  <w:jc w:val="left"/>
                </w:pPr>
              </w:p>
              <w:p w14:paraId="0EEC7206" w14:textId="667A8F57" w:rsidR="00B8400D" w:rsidRDefault="00AD3A17" w:rsidP="00B8400D">
                <w:pPr>
                  <w:pStyle w:val="LLKappalejako"/>
                  <w:jc w:val="left"/>
                </w:pPr>
                <w:r w:rsidRPr="00AD3A17">
                  <w:t>Jos apteekki on perinyt vakuutetun lääkeostosta 5 luvun mukaisen korvauksen määrällä vähennetyn hinnan tai jos palvelujen tuottaja on perinyt vakuutetulta lääkärinpalkkion, hammaslääkärin palkkion tai tutkimuksen ja hoidon 3</w:t>
                </w:r>
                <w:r>
                  <w:t xml:space="preserve"> </w:t>
                </w:r>
                <w:r w:rsidRPr="00AD3A17">
                  <w:rPr>
                    <w:i/>
                    <w:iCs/>
                  </w:rPr>
                  <w:t>tai 3 a</w:t>
                </w:r>
                <w:r w:rsidRPr="00AD3A17">
                  <w:t xml:space="preserve"> luvun mukaisen korvauksen määrällä vähennetyn hinnan tai jos kuljetuspalvelujen tuottaja on perinyt vakuutetulta 4 luvun 7 §:n mukaisen omavastuuosuuden matkan hinnasta, korvaus voidaan maksaa apteekille tai palvelujen tuottajalle sen tekemän tilityksen perusteella erikseen sovittavalla tavalla.</w:t>
                </w:r>
              </w:p>
              <w:p w14:paraId="4B585641" w14:textId="59E0213E" w:rsidR="00AD3A17" w:rsidRDefault="00AD3A17" w:rsidP="00B8400D">
                <w:pPr>
                  <w:pStyle w:val="LLKappalejako"/>
                  <w:jc w:val="left"/>
                </w:pPr>
                <w:r>
                  <w:t>-------------------------------------------------</w:t>
                </w:r>
              </w:p>
              <w:p w14:paraId="3A541EBF" w14:textId="2C7ED4F9" w:rsidR="00AD3A17" w:rsidRDefault="00AD3A17" w:rsidP="00B8400D">
                <w:pPr>
                  <w:pStyle w:val="LLKappalejako"/>
                  <w:jc w:val="left"/>
                </w:pPr>
                <w:r>
                  <w:t>_______</w:t>
                </w:r>
              </w:p>
              <w:p w14:paraId="2743A81D" w14:textId="3ABF4827" w:rsidR="00B20FDD" w:rsidDel="005B497F" w:rsidRDefault="00B20FDD" w:rsidP="00B20FDD">
                <w:pPr>
                  <w:pStyle w:val="LLNormaali"/>
                </w:pPr>
              </w:p>
              <w:p w14:paraId="69952F95" w14:textId="40254D6C" w:rsidR="002D62BF" w:rsidRPr="00B61C66" w:rsidDel="005B497F" w:rsidRDefault="00B20FDD" w:rsidP="00B20FDD">
                <w:pPr>
                  <w:pStyle w:val="LLVoimaantuloPykala"/>
                  <w:jc w:val="left"/>
                  <w:rPr>
                    <w:lang w:eastAsia="en-US"/>
                  </w:rPr>
                </w:pPr>
                <w:r w:rsidRPr="003920F1" w:rsidDel="005B497F">
                  <w:t>Tämä laki tulee voimaan</w:t>
                </w:r>
                <w:r w:rsidDel="005B497F">
                  <w:t xml:space="preserve"> </w:t>
                </w:r>
                <w:r w:rsidRPr="003920F1" w:rsidDel="005B497F">
                  <w:t xml:space="preserve"> </w:t>
                </w:r>
                <w:r w:rsidDel="005B497F">
                  <w:t>päivänä   kuuta 20  .  .</w:t>
                </w:r>
              </w:p>
            </w:tc>
          </w:tr>
        </w:tbl>
        <w:p w14:paraId="58F02A1A" w14:textId="77777777" w:rsidR="006B5EFE" w:rsidRDefault="00000000" w:rsidP="006B5EFE">
          <w:pPr>
            <w:pStyle w:val="LLNormaali"/>
          </w:pPr>
        </w:p>
      </w:sdtContent>
    </w:sdt>
    <w:p w14:paraId="43F95804" w14:textId="21743DF1" w:rsidR="006B5EFE" w:rsidRPr="009A5185" w:rsidRDefault="006B5EFE" w:rsidP="009A5185">
      <w:pPr>
        <w:pStyle w:val="LLNormaali"/>
        <w:rPr>
          <w:rFonts w:eastAsia="Times New Roman"/>
          <w:i/>
          <w:color w:val="000000" w:themeColor="text1"/>
          <w:szCs w:val="24"/>
        </w:rPr>
      </w:pPr>
      <w:r>
        <w:br/>
      </w:r>
    </w:p>
    <w:sectPr w:rsidR="006B5EFE" w:rsidRPr="009A5185" w:rsidSect="000063AB">
      <w:type w:val="continuous"/>
      <w:pgSz w:w="11906" w:h="16838" w:code="9"/>
      <w:pgMar w:top="1701" w:right="1780" w:bottom="2155" w:left="1780" w:header="1701" w:footer="191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4547" w14:textId="77777777" w:rsidR="00257469" w:rsidRDefault="00257469">
      <w:r>
        <w:separator/>
      </w:r>
    </w:p>
  </w:endnote>
  <w:endnote w:type="continuationSeparator" w:id="0">
    <w:p w14:paraId="33BBEFB4" w14:textId="77777777" w:rsidR="00257469" w:rsidRDefault="00257469">
      <w:r>
        <w:continuationSeparator/>
      </w:r>
    </w:p>
  </w:endnote>
  <w:endnote w:type="continuationNotice" w:id="1">
    <w:p w14:paraId="119EAE93" w14:textId="77777777" w:rsidR="00257469" w:rsidRDefault="002574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E1EF" w14:textId="77777777" w:rsidR="000E61DF" w:rsidRDefault="000E61DF" w:rsidP="001310B9">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139B3A69" w14:textId="77777777" w:rsidR="000E61DF" w:rsidRDefault="000E61DF">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ayout w:type="fixed"/>
      <w:tblLook w:val="01E0" w:firstRow="1" w:lastRow="1" w:firstColumn="1" w:lastColumn="1" w:noHBand="0" w:noVBand="0"/>
    </w:tblPr>
    <w:tblGrid>
      <w:gridCol w:w="2828"/>
      <w:gridCol w:w="2829"/>
      <w:gridCol w:w="2829"/>
    </w:tblGrid>
    <w:tr w:rsidR="000E61DF" w14:paraId="669F771E" w14:textId="77777777" w:rsidTr="000C5020">
      <w:trPr>
        <w:trHeight w:hRule="exact" w:val="356"/>
      </w:trPr>
      <w:tc>
        <w:tcPr>
          <w:tcW w:w="2828" w:type="dxa"/>
          <w:shd w:val="clear" w:color="auto" w:fill="auto"/>
          <w:vAlign w:val="bottom"/>
        </w:tcPr>
        <w:p w14:paraId="7215ABC1" w14:textId="77777777" w:rsidR="000E61DF" w:rsidRPr="000C5020" w:rsidRDefault="000E61DF" w:rsidP="001310B9">
          <w:pPr>
            <w:pStyle w:val="Alatunniste"/>
            <w:rPr>
              <w:sz w:val="18"/>
              <w:szCs w:val="18"/>
            </w:rPr>
          </w:pPr>
        </w:p>
      </w:tc>
      <w:tc>
        <w:tcPr>
          <w:tcW w:w="2829" w:type="dxa"/>
          <w:shd w:val="clear" w:color="auto" w:fill="auto"/>
          <w:vAlign w:val="bottom"/>
        </w:tcPr>
        <w:p w14:paraId="446B06AC" w14:textId="77777777" w:rsidR="000E61DF" w:rsidRPr="000C5020" w:rsidRDefault="000E61DF" w:rsidP="000C5020">
          <w:pPr>
            <w:pStyle w:val="Alatunniste"/>
            <w:jc w:val="center"/>
            <w:rPr>
              <w:sz w:val="22"/>
              <w:szCs w:val="22"/>
            </w:rPr>
          </w:pPr>
          <w:r w:rsidRPr="000C5020">
            <w:rPr>
              <w:rStyle w:val="Sivunumero"/>
              <w:sz w:val="22"/>
            </w:rPr>
            <w:fldChar w:fldCharType="begin"/>
          </w:r>
          <w:r w:rsidRPr="000C5020">
            <w:rPr>
              <w:rStyle w:val="Sivunumero"/>
              <w:sz w:val="22"/>
            </w:rPr>
            <w:instrText xml:space="preserve"> PAGE </w:instrText>
          </w:r>
          <w:r w:rsidRPr="000C5020">
            <w:rPr>
              <w:rStyle w:val="Sivunumero"/>
              <w:sz w:val="22"/>
            </w:rPr>
            <w:fldChar w:fldCharType="separate"/>
          </w:r>
          <w:r w:rsidR="00746B85">
            <w:rPr>
              <w:rStyle w:val="Sivunumero"/>
              <w:noProof/>
              <w:sz w:val="22"/>
            </w:rPr>
            <w:t>6</w:t>
          </w:r>
          <w:r w:rsidRPr="000C5020">
            <w:rPr>
              <w:rStyle w:val="Sivunumero"/>
              <w:sz w:val="22"/>
            </w:rPr>
            <w:fldChar w:fldCharType="end"/>
          </w:r>
        </w:p>
      </w:tc>
      <w:tc>
        <w:tcPr>
          <w:tcW w:w="2829" w:type="dxa"/>
          <w:shd w:val="clear" w:color="auto" w:fill="auto"/>
          <w:vAlign w:val="bottom"/>
        </w:tcPr>
        <w:p w14:paraId="58EBBC31" w14:textId="77777777" w:rsidR="000E61DF" w:rsidRPr="000C5020" w:rsidRDefault="000E61DF" w:rsidP="001310B9">
          <w:pPr>
            <w:pStyle w:val="Alatunniste"/>
            <w:rPr>
              <w:sz w:val="18"/>
              <w:szCs w:val="18"/>
            </w:rPr>
          </w:pPr>
        </w:p>
      </w:tc>
    </w:tr>
  </w:tbl>
  <w:p w14:paraId="0EA9B981" w14:textId="77777777" w:rsidR="000E61DF" w:rsidRDefault="000E61DF" w:rsidP="001310B9">
    <w:pPr>
      <w:pStyle w:val="Alatunniste"/>
    </w:pPr>
  </w:p>
  <w:p w14:paraId="203E4A27" w14:textId="77777777" w:rsidR="000E61DF" w:rsidRDefault="000E61DF" w:rsidP="001310B9">
    <w:pPr>
      <w:pStyle w:val="Alatunniste"/>
      <w:framePr w:wrap="around" w:vAnchor="text" w:hAnchor="page" w:x="5921" w:y="729"/>
      <w:rPr>
        <w:rStyle w:val="Sivunumero"/>
      </w:rPr>
    </w:pPr>
  </w:p>
  <w:p w14:paraId="10AF8E2A" w14:textId="77777777" w:rsidR="000E61DF" w:rsidRDefault="000E61DF" w:rsidP="001310B9">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ayout w:type="fixed"/>
      <w:tblLook w:val="01E0" w:firstRow="1" w:lastRow="1" w:firstColumn="1" w:lastColumn="1" w:noHBand="0" w:noVBand="0"/>
    </w:tblPr>
    <w:tblGrid>
      <w:gridCol w:w="2829"/>
      <w:gridCol w:w="2829"/>
      <w:gridCol w:w="2829"/>
    </w:tblGrid>
    <w:tr w:rsidR="000E61DF" w14:paraId="616722BF" w14:textId="77777777" w:rsidTr="000C5020">
      <w:trPr>
        <w:trHeight w:val="841"/>
      </w:trPr>
      <w:tc>
        <w:tcPr>
          <w:tcW w:w="2829" w:type="dxa"/>
          <w:shd w:val="clear" w:color="auto" w:fill="auto"/>
        </w:tcPr>
        <w:p w14:paraId="779850BC" w14:textId="77777777" w:rsidR="000E61DF" w:rsidRPr="000C5020" w:rsidRDefault="000E61DF" w:rsidP="005224A0">
          <w:pPr>
            <w:pStyle w:val="Alatunniste"/>
            <w:rPr>
              <w:sz w:val="17"/>
              <w:szCs w:val="18"/>
            </w:rPr>
          </w:pPr>
        </w:p>
      </w:tc>
      <w:tc>
        <w:tcPr>
          <w:tcW w:w="2829" w:type="dxa"/>
          <w:shd w:val="clear" w:color="auto" w:fill="auto"/>
          <w:vAlign w:val="bottom"/>
        </w:tcPr>
        <w:p w14:paraId="295E43B2" w14:textId="77777777" w:rsidR="000E61DF" w:rsidRPr="000C5020" w:rsidRDefault="000E61DF" w:rsidP="000C5020">
          <w:pPr>
            <w:pStyle w:val="Alatunniste"/>
            <w:jc w:val="center"/>
            <w:rPr>
              <w:sz w:val="22"/>
              <w:szCs w:val="22"/>
            </w:rPr>
          </w:pPr>
        </w:p>
      </w:tc>
      <w:tc>
        <w:tcPr>
          <w:tcW w:w="2829" w:type="dxa"/>
          <w:shd w:val="clear" w:color="auto" w:fill="auto"/>
        </w:tcPr>
        <w:p w14:paraId="2057BFD5" w14:textId="77777777" w:rsidR="000E61DF" w:rsidRPr="000C5020" w:rsidRDefault="000E61DF" w:rsidP="005224A0">
          <w:pPr>
            <w:pStyle w:val="Alatunniste"/>
            <w:rPr>
              <w:sz w:val="17"/>
              <w:szCs w:val="18"/>
            </w:rPr>
          </w:pPr>
        </w:p>
      </w:tc>
    </w:tr>
  </w:tbl>
  <w:p w14:paraId="4CACE775" w14:textId="77777777" w:rsidR="000E61DF" w:rsidRPr="001310B9" w:rsidRDefault="000E61DF">
    <w:pPr>
      <w:pStyle w:val="Alatunniste"/>
      <w:rPr>
        <w:sz w:val="22"/>
        <w:szCs w:val="22"/>
      </w:rPr>
    </w:pPr>
  </w:p>
  <w:p w14:paraId="203846D4" w14:textId="77777777" w:rsidR="000E61DF" w:rsidRDefault="000E61D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53933" w14:textId="77777777" w:rsidR="00257469" w:rsidRDefault="00257469">
      <w:r>
        <w:separator/>
      </w:r>
    </w:p>
  </w:footnote>
  <w:footnote w:type="continuationSeparator" w:id="0">
    <w:p w14:paraId="37DA71ED" w14:textId="77777777" w:rsidR="00257469" w:rsidRDefault="00257469">
      <w:r>
        <w:continuationSeparator/>
      </w:r>
    </w:p>
  </w:footnote>
  <w:footnote w:type="continuationNotice" w:id="1">
    <w:p w14:paraId="16022793" w14:textId="77777777" w:rsidR="00257469" w:rsidRDefault="00257469">
      <w:pPr>
        <w:spacing w:line="240" w:lineRule="auto"/>
      </w:pPr>
    </w:p>
  </w:footnote>
  <w:footnote w:id="2">
    <w:p w14:paraId="4D6C8920" w14:textId="702C1E7C" w:rsidR="00712508" w:rsidRDefault="00712508">
      <w:pPr>
        <w:pStyle w:val="Alaviitteenteksti"/>
      </w:pPr>
      <w:r>
        <w:rPr>
          <w:rStyle w:val="Alaviitteenviite"/>
        </w:rPr>
        <w:footnoteRef/>
      </w:r>
      <w:r>
        <w:t xml:space="preserve"> </w:t>
      </w:r>
      <w:r w:rsidR="003101FA">
        <w:t xml:space="preserve">Sosiaali- ja terveysministeriön tiedote 9.10.2024: Hallitus uudistaa Kela-korvauksia. Osoitteessa: </w:t>
      </w:r>
      <w:hyperlink r:id="rId1" w:history="1">
        <w:r w:rsidR="003101FA" w:rsidRPr="00504D5D">
          <w:rPr>
            <w:rStyle w:val="Hyperlinkki"/>
          </w:rPr>
          <w:t>https://stm.fi/-/hallitus-uudistaa-kela-korvauksia</w:t>
        </w:r>
      </w:hyperlink>
      <w:r w:rsidR="003101FA">
        <w:t>.</w:t>
      </w:r>
    </w:p>
  </w:footnote>
  <w:footnote w:id="3">
    <w:p w14:paraId="0715AC78" w14:textId="196DD859" w:rsidR="00441559" w:rsidRDefault="00441559">
      <w:pPr>
        <w:pStyle w:val="Alaviitteenteksti"/>
      </w:pPr>
      <w:r>
        <w:rPr>
          <w:rStyle w:val="Alaviitteenviite"/>
        </w:rPr>
        <w:footnoteRef/>
      </w:r>
      <w:r>
        <w:t xml:space="preserve"> Sosiaali- ja terveysministeriön tiedote 19.11.2024: Hallitus käynnistää Omalääkäri-ohjelman. Osoitteessa: </w:t>
      </w:r>
      <w:hyperlink r:id="rId2" w:history="1">
        <w:r w:rsidRPr="008A2888">
          <w:rPr>
            <w:rStyle w:val="Hyperlinkki"/>
          </w:rPr>
          <w:t>https://stm.fi/-/hallitus-kaynnistaa-omalaakari-ohjelman</w:t>
        </w:r>
      </w:hyperlink>
      <w:r>
        <w:t>.</w:t>
      </w:r>
    </w:p>
  </w:footnote>
  <w:footnote w:id="4">
    <w:p w14:paraId="1840A9C6" w14:textId="6BD11F0D" w:rsidR="00441559" w:rsidRDefault="00441559">
      <w:pPr>
        <w:pStyle w:val="Alaviitteenteksti"/>
      </w:pPr>
      <w:r>
        <w:rPr>
          <w:rStyle w:val="Alaviitteenviite"/>
        </w:rPr>
        <w:footnoteRef/>
      </w:r>
      <w:r>
        <w:t xml:space="preserve"> Sosiaali- ja terveysministeriön tiedote 20.1.2025: Omalääkäriohjelman johtoryhmä asetettu. Osoitteessa: </w:t>
      </w:r>
      <w:hyperlink r:id="rId3" w:history="1">
        <w:r w:rsidRPr="008A2888">
          <w:rPr>
            <w:rStyle w:val="Hyperlinkki"/>
          </w:rPr>
          <w:t>https://stm.fi/-/omalaakariohjelman-johtoryhma-asetettu</w:t>
        </w:r>
      </w:hyperlink>
      <w:r>
        <w:t xml:space="preserve">. </w:t>
      </w:r>
    </w:p>
  </w:footnote>
  <w:footnote w:id="5">
    <w:p w14:paraId="7D5BDEFB" w14:textId="1C9314C4" w:rsidR="003B1BCD" w:rsidRDefault="003B1BCD">
      <w:pPr>
        <w:pStyle w:val="Alaviitteenteksti"/>
      </w:pPr>
      <w:r>
        <w:rPr>
          <w:rStyle w:val="Alaviitteenviite"/>
        </w:rPr>
        <w:footnoteRef/>
      </w:r>
      <w:r>
        <w:t xml:space="preserve"> Sosiaali- ja terveysministeriön hankesivu: Hyvän työn ohjelma – Vetoa ja pitoa sote-alalle. Osoitteessa: </w:t>
      </w:r>
      <w:hyperlink r:id="rId4" w:history="1">
        <w:r w:rsidRPr="008A2888">
          <w:rPr>
            <w:rStyle w:val="Hyperlinkki"/>
          </w:rPr>
          <w:t>https://stm.fi/sotehenkilosto/ohjelma</w:t>
        </w:r>
      </w:hyperlink>
      <w:r>
        <w:t xml:space="preserve">. </w:t>
      </w:r>
    </w:p>
  </w:footnote>
  <w:footnote w:id="6">
    <w:p w14:paraId="6A8275C3" w14:textId="5DD11478" w:rsidR="00F1349D" w:rsidRDefault="00F1349D">
      <w:pPr>
        <w:pStyle w:val="Alaviitteenteksti"/>
      </w:pPr>
      <w:r>
        <w:rPr>
          <w:rStyle w:val="Alaviitteenviite"/>
        </w:rPr>
        <w:footnoteRef/>
      </w:r>
      <w:r>
        <w:t xml:space="preserve"> Erikoislääkäri- ja erikoishammaslääkäritilanne ja koulutustarve vuoteen 2035. Sosiaali- ja terveysministeriön raportteja ja muistioita 2022:21.</w:t>
      </w:r>
      <w:r w:rsidR="00501BE0">
        <w:t xml:space="preserve"> Osoitteessa:</w:t>
      </w:r>
      <w:r>
        <w:t xml:space="preserve"> </w:t>
      </w:r>
      <w:hyperlink r:id="rId5" w:history="1">
        <w:r w:rsidRPr="00B16FB7">
          <w:rPr>
            <w:rStyle w:val="Hyperlinkki"/>
          </w:rPr>
          <w:t>http://urn.fi/URN:ISBN:978-952-00-5395-6</w:t>
        </w:r>
      </w:hyperlink>
      <w:r w:rsidR="00501BE0">
        <w:rPr>
          <w:rStyle w:val="Hyperlinkki"/>
        </w:rPr>
        <w:t>.</w:t>
      </w:r>
      <w:r>
        <w:t xml:space="preserve"> </w:t>
      </w:r>
    </w:p>
  </w:footnote>
  <w:footnote w:id="7">
    <w:p w14:paraId="063AEBB5" w14:textId="0C0010E3" w:rsidR="005166DF" w:rsidRPr="005166DF" w:rsidRDefault="005166DF">
      <w:pPr>
        <w:pStyle w:val="Alaviitteenteksti"/>
      </w:pPr>
      <w:r>
        <w:rPr>
          <w:rStyle w:val="Alaviitteenviite"/>
        </w:rPr>
        <w:footnoteRef/>
      </w:r>
      <w:r>
        <w:t xml:space="preserve"> Ks. Lääkäriliitto: Lääkärimäärä, -tarve ja </w:t>
      </w:r>
      <w:r w:rsidR="00386EB2">
        <w:t>-</w:t>
      </w:r>
      <w:r>
        <w:t xml:space="preserve">koulutus. </w:t>
      </w:r>
      <w:r w:rsidR="00501BE0">
        <w:t xml:space="preserve">Osoitteessa: </w:t>
      </w:r>
      <w:hyperlink r:id="rId6" w:history="1">
        <w:r w:rsidRPr="005166DF">
          <w:rPr>
            <w:rStyle w:val="Hyperlinkki"/>
          </w:rPr>
          <w:t>https://www.laakariliitto.fi/site/assets/files/39237/laakarimaara_for_web_2.pdf</w:t>
        </w:r>
      </w:hyperlink>
      <w:r w:rsidR="002E19CA">
        <w:rPr>
          <w:rStyle w:val="Hyperlinkki"/>
        </w:rPr>
        <w:t>.</w:t>
      </w:r>
      <w:r w:rsidRPr="005166DF">
        <w:t xml:space="preserve"> </w:t>
      </w:r>
    </w:p>
  </w:footnote>
  <w:footnote w:id="8">
    <w:p w14:paraId="774D3162" w14:textId="77777777" w:rsidR="002B5D97" w:rsidRDefault="002B5D97" w:rsidP="002B5D97">
      <w:pPr>
        <w:pStyle w:val="Alaviitteenteksti"/>
      </w:pPr>
      <w:r>
        <w:rPr>
          <w:rStyle w:val="Alaviitteenviite"/>
        </w:rPr>
        <w:footnoteRef/>
      </w:r>
      <w:r>
        <w:t xml:space="preserve"> THL: Julkisen sektorin sosiaali- ja terveydenhuollon henkilöstö 2023. Tilastoraportti 19.12.2024. Osoitteessa: </w:t>
      </w:r>
      <w:hyperlink r:id="rId7" w:history="1">
        <w:r w:rsidRPr="0000207B">
          <w:rPr>
            <w:rStyle w:val="Hyperlinkki"/>
          </w:rPr>
          <w:t>https://www.julkari.fi/bitstream/handle/10024/150103/Virheilmoituksella_Julkisen_sektorin_sosiaali-%20ja_terveydenhuollon_henkilosto_2023.pdf?sequence=5&amp;isAllowed=y</w:t>
        </w:r>
      </w:hyperlink>
      <w:r>
        <w:t xml:space="preserve">. </w:t>
      </w:r>
    </w:p>
  </w:footnote>
  <w:footnote w:id="9">
    <w:p w14:paraId="6B1CCCAC" w14:textId="0C794198" w:rsidR="002B5D97" w:rsidRDefault="002B5D97">
      <w:pPr>
        <w:pStyle w:val="Alaviitteenteksti"/>
      </w:pPr>
      <w:r>
        <w:rPr>
          <w:rStyle w:val="Alaviitteenviite"/>
        </w:rPr>
        <w:footnoteRef/>
      </w:r>
      <w:r>
        <w:t xml:space="preserve"> THL: Avohilmo, Terveydenhuollon avohoidon jatkohoitotiedot. Osoitteessa: </w:t>
      </w:r>
      <w:hyperlink r:id="rId8" w:history="1">
        <w:r w:rsidRPr="00623F93">
          <w:rPr>
            <w:rStyle w:val="Hyperlinkki"/>
          </w:rPr>
          <w:t>https://sampo.thl.fi/pivot/prod/fi/avo/perus20/summary_jatko01?palvelumuoto_0=121032&amp;alue_0=11810&amp;palvelusektori_0=910770&amp;yhteystapa_0=226667&amp;ammattiryhma_0=109990&amp;ikaluokat_0=109987&amp;sukupuoli_0=11936&amp;mittari_0=131425</w:t>
        </w:r>
      </w:hyperlink>
      <w:r>
        <w:t xml:space="preserve">. </w:t>
      </w:r>
    </w:p>
  </w:footnote>
  <w:footnote w:id="10">
    <w:p w14:paraId="66DEC84E" w14:textId="109263DD" w:rsidR="00DD60A5" w:rsidRDefault="00DD60A5">
      <w:pPr>
        <w:pStyle w:val="Alaviitteenteksti"/>
      </w:pPr>
      <w:r>
        <w:rPr>
          <w:rStyle w:val="Alaviitteenviite"/>
        </w:rPr>
        <w:footnoteRef/>
      </w:r>
      <w:r>
        <w:t xml:space="preserve"> </w:t>
      </w:r>
      <w:r w:rsidR="00C137C5" w:rsidRPr="00C137C5">
        <w:t>Haaga, T., Kortelainen, M., Mauno, V., Nokso-Koivisto, O., Saxell, T., Seppä, M., Sääksvuori, L. (2025); Perusterveydenhuollon digiklinikka- ja etäasiointi ja läsnäkäynnit sektoreittain Avohilmo-aineistossa 4/2023–3/2024; työpaperi, tammikuu 2025</w:t>
      </w:r>
      <w:r w:rsidR="00C137C5">
        <w:t xml:space="preserve">. Osoitteessa: </w:t>
      </w:r>
      <w:hyperlink r:id="rId9" w:history="1">
        <w:r w:rsidR="00C137C5" w:rsidRPr="001E6071">
          <w:rPr>
            <w:rStyle w:val="Hyperlinkki"/>
          </w:rPr>
          <w:t>https://osf.io/ey7bn</w:t>
        </w:r>
      </w:hyperlink>
      <w:r w:rsidR="00C137C5">
        <w:t xml:space="preserve">. </w:t>
      </w:r>
    </w:p>
  </w:footnote>
  <w:footnote w:id="11">
    <w:p w14:paraId="77D44191" w14:textId="19450EAF" w:rsidR="005A6C7A" w:rsidRDefault="005A6C7A">
      <w:pPr>
        <w:pStyle w:val="Alaviitteenteksti"/>
      </w:pPr>
      <w:r>
        <w:rPr>
          <w:rStyle w:val="Alaviitteenviite"/>
        </w:rPr>
        <w:footnoteRef/>
      </w:r>
      <w:r>
        <w:t xml:space="preserve"> Potilastietovarantoon liittyneet yksityisen terveydenhuollon palveluntuottajat voi tarkistaa osoitteesta </w:t>
      </w:r>
      <w:hyperlink r:id="rId10" w:history="1">
        <w:r w:rsidRPr="001D577C">
          <w:rPr>
            <w:rStyle w:val="Hyperlinkki"/>
          </w:rPr>
          <w:t>https://www.kanta.fi/potilastiedon-arkistoa-kayttavat-yksikot</w:t>
        </w:r>
      </w:hyperlink>
      <w:r>
        <w:t xml:space="preserve">. </w:t>
      </w:r>
    </w:p>
  </w:footnote>
  <w:footnote w:id="12">
    <w:p w14:paraId="66EC76E3" w14:textId="4B9D2DD6" w:rsidR="00BD1D36" w:rsidRDefault="00BD1D36">
      <w:pPr>
        <w:pStyle w:val="Alaviitteenteksti"/>
      </w:pPr>
      <w:r>
        <w:rPr>
          <w:rStyle w:val="Alaviitteenviite"/>
        </w:rPr>
        <w:footnoteRef/>
      </w:r>
      <w:r>
        <w:t xml:space="preserve"> </w:t>
      </w:r>
      <w:r w:rsidR="00977729">
        <w:t>THL</w:t>
      </w:r>
      <w:r w:rsidRPr="00BD1D36">
        <w:t>: Terveyspalvelut julkisessa terveydenhuollossa, yksityisessä terveydenhuollossa ja työterveyshuollossa - THL kuutio- ja tiivistekäyttöliittymä</w:t>
      </w:r>
      <w:r w:rsidR="003B0B35">
        <w:t xml:space="preserve">. Osoitteessa: </w:t>
      </w:r>
      <w:hyperlink r:id="rId11" w:history="1">
        <w:r w:rsidR="003B0B35" w:rsidRPr="008A2888">
          <w:rPr>
            <w:rStyle w:val="Hyperlinkki"/>
          </w:rPr>
          <w:t>https://sampo.thl.fi/pivot/prod/fi/hilmokokonaisuus/kuutio01/summary_tiiviste1</w:t>
        </w:r>
      </w:hyperlink>
      <w:r w:rsidR="003B0B35">
        <w:t xml:space="preserve">. </w:t>
      </w:r>
    </w:p>
  </w:footnote>
  <w:footnote w:id="13">
    <w:p w14:paraId="2C16252D" w14:textId="6E2C3F70" w:rsidR="00B2453A" w:rsidRDefault="00B2453A">
      <w:pPr>
        <w:pStyle w:val="Alaviitteenteksti"/>
      </w:pPr>
      <w:r>
        <w:rPr>
          <w:rStyle w:val="Alaviitteenviite"/>
        </w:rPr>
        <w:footnoteRef/>
      </w:r>
      <w:r>
        <w:t xml:space="preserve"> </w:t>
      </w:r>
      <w:r w:rsidRPr="00B2453A">
        <w:t>Haaga, T., Kortelainen, M., Mauno, V., Nokso-Koivisto, O., Saxell, T., Seppä, M., Sääksvuori, L. (2025); Perusterveydenhuollon digiklinikka- ja etäasiointi ja läsnäkäynnit sektoreittain Avohilmo-aineistossa 4/2023–3/2024; työpaperi, tammikuu 2025</w:t>
      </w:r>
      <w:r>
        <w:t xml:space="preserve">. Osoitteessa: </w:t>
      </w:r>
      <w:hyperlink r:id="rId12" w:history="1">
        <w:r w:rsidRPr="001E6071">
          <w:rPr>
            <w:rStyle w:val="Hyperlinkki"/>
          </w:rPr>
          <w:t>https://osf.io/ey7bn</w:t>
        </w:r>
      </w:hyperlink>
      <w:r>
        <w:t xml:space="preserve">. </w:t>
      </w:r>
    </w:p>
  </w:footnote>
  <w:footnote w:id="14">
    <w:p w14:paraId="07A6D3C6" w14:textId="77777777" w:rsidR="008345A8" w:rsidRDefault="008345A8" w:rsidP="008345A8">
      <w:pPr>
        <w:pStyle w:val="Alaviitteenteksti"/>
      </w:pPr>
      <w:r>
        <w:rPr>
          <w:rStyle w:val="Alaviitteenviite"/>
        </w:rPr>
        <w:footnoteRef/>
      </w:r>
      <w:r>
        <w:t xml:space="preserve"> </w:t>
      </w:r>
      <w:r w:rsidRPr="00666496">
        <w:t xml:space="preserve">Kelan tietotarjotin: Kela-korvauksen pienentyminen näkyy yksityislääkärikäynneissä pitkällä aikavälillä. Osoitteessa: </w:t>
      </w:r>
      <w:hyperlink r:id="rId13" w:history="1">
        <w:r w:rsidRPr="0052309C">
          <w:rPr>
            <w:rStyle w:val="Hyperlinkki"/>
          </w:rPr>
          <w:t>https://tietotarjotin.fi/uutinen/1009918/kela-korvauksen-pienentyminen-nakyy-yksityislaakarikaynneissa-pitkalla-aikavalilla</w:t>
        </w:r>
      </w:hyperlink>
      <w:r w:rsidRPr="00666496">
        <w:t>.</w:t>
      </w:r>
    </w:p>
  </w:footnote>
  <w:footnote w:id="15">
    <w:p w14:paraId="25917475" w14:textId="77777777" w:rsidR="001B2162" w:rsidRDefault="001B2162" w:rsidP="001B2162">
      <w:pPr>
        <w:pStyle w:val="Alaviitteenteksti"/>
      </w:pPr>
      <w:r>
        <w:rPr>
          <w:rStyle w:val="Alaviitteenviite"/>
        </w:rPr>
        <w:footnoteRef/>
      </w:r>
      <w:r>
        <w:t xml:space="preserve"> Yksityisten palveluntuottajien hinnastojen perusteella vastaanottokäyntiin liittyvinä maksuina peritään tarkasteluhetkellä heinäkuussa 2024 esimerkiksi noin 30 euron suuruisia palvelu- tai poliklinikkamaksuja, 10 euron suuruisia sarjakäynnin palvelumaksuja ja hieman alle 4 euron suuruisia Kanta-maksuja.</w:t>
      </w:r>
    </w:p>
  </w:footnote>
  <w:footnote w:id="16">
    <w:p w14:paraId="172415DC" w14:textId="4D221379" w:rsidR="009D1842" w:rsidRDefault="009D1842">
      <w:pPr>
        <w:pStyle w:val="Alaviitteenteksti"/>
      </w:pPr>
      <w:r>
        <w:rPr>
          <w:rStyle w:val="Alaviitteenviite"/>
        </w:rPr>
        <w:footnoteRef/>
      </w:r>
      <w:r>
        <w:t xml:space="preserve"> Kansaneläkelaitoksen uutinen 21.1.2025: Yksityislääkärin vastaanoton kustannuksia korvattiin vuonna 2024 noin 58 miljoonaa euroa enemmän kuin vuotta aikaisemmin. Osoitteessa: </w:t>
      </w:r>
      <w:hyperlink r:id="rId14" w:history="1">
        <w:r w:rsidRPr="005B36BC">
          <w:rPr>
            <w:rStyle w:val="Hyperlinkki"/>
          </w:rPr>
          <w:t>https://tietotarjotin.fi/uutinen/945364/yksityislaakarin-vastaanoton-kustannuksia-korvattiin-vuonna-2024-noin-58-miljoonaa-euroa-enemman-kuin-vuotta-aikaisemmin</w:t>
        </w:r>
      </w:hyperlink>
      <w:r>
        <w:t xml:space="preserve">. </w:t>
      </w:r>
    </w:p>
  </w:footnote>
  <w:footnote w:id="17">
    <w:p w14:paraId="4B0ABCA5" w14:textId="0905ECC7" w:rsidR="00DA560E" w:rsidRDefault="00DA560E" w:rsidP="00DA560E">
      <w:pPr>
        <w:pStyle w:val="Alaviitteenteksti"/>
      </w:pPr>
      <w:r>
        <w:rPr>
          <w:rStyle w:val="Alaviitteenviite"/>
        </w:rPr>
        <w:footnoteRef/>
      </w:r>
      <w:r>
        <w:t xml:space="preserve"> Mikkola &amp; Räsänen: Kela-korvausten pienentyminen näkyy erityisesti pienituloisten korvauksissa – onko sairaanhoitojärjestelmä reilu? Kelan tutkimusblogi 22.11.2021</w:t>
      </w:r>
      <w:r w:rsidR="00F53EEF">
        <w:t>.</w:t>
      </w:r>
      <w:r>
        <w:t xml:space="preserve"> </w:t>
      </w:r>
      <w:r w:rsidR="00F53EEF">
        <w:t>O</w:t>
      </w:r>
      <w:r>
        <w:t xml:space="preserve">soitteessa: </w:t>
      </w:r>
      <w:hyperlink r:id="rId15" w:history="1">
        <w:r w:rsidRPr="00080050">
          <w:rPr>
            <w:rStyle w:val="Hyperlinkki"/>
          </w:rPr>
          <w:t>https://tietotarjotin.fi/tutkimusblogi/721756/kela-korvausten-pienentyminen-nakyy-erityisesti-pienituloisten-korvauksissa-onko-sairaanhoitovakuutusjarjestelma-reilu?types=tutkimusblogi&amp;categories=l%C3%A4%C3%A4kkeet&amp;order=latest</w:t>
        </w:r>
      </w:hyperlink>
      <w:r>
        <w:t>.</w:t>
      </w:r>
    </w:p>
  </w:footnote>
  <w:footnote w:id="18">
    <w:p w14:paraId="0835F1C6" w14:textId="317795FB" w:rsidR="00DA560E" w:rsidRPr="00FA348C" w:rsidRDefault="00DA560E" w:rsidP="00DA560E">
      <w:pPr>
        <w:pStyle w:val="Alaviitteenteksti"/>
      </w:pPr>
      <w:r>
        <w:rPr>
          <w:rStyle w:val="Alaviitteenviite"/>
        </w:rPr>
        <w:footnoteRef/>
      </w:r>
      <w:r w:rsidRPr="00FA348C">
        <w:t xml:space="preserve"> Moustgaard, </w:t>
      </w:r>
      <w:r w:rsidRPr="001B6EDE">
        <w:t xml:space="preserve">Blomgren ja Nurminen: </w:t>
      </w:r>
      <w:r w:rsidRPr="00FA348C">
        <w:t>Yksityislääkärikäynnit eivät juuri lisääntyneet Kela-korvausten noston jälkeen – näin lisäeurot kohdentuivat eri tuloryhmille</w:t>
      </w:r>
      <w:r>
        <w:t>. Kelan tutkimusblogi 3.9.2024</w:t>
      </w:r>
      <w:r w:rsidR="004E13C8">
        <w:t>. O</w:t>
      </w:r>
      <w:r>
        <w:t>soitteessa:</w:t>
      </w:r>
      <w:r w:rsidRPr="00FA348C">
        <w:t xml:space="preserve"> </w:t>
      </w:r>
      <w:hyperlink r:id="rId16" w:history="1">
        <w:r w:rsidR="00F754D0" w:rsidRPr="00E462B5">
          <w:rPr>
            <w:rStyle w:val="Hyperlinkki"/>
          </w:rPr>
          <w:t>https://tietotarjotin.fi/tutkimusblogi/1086536/yksityislaakarikaynnit-eivat-juuri-lisaantyneet-kela-korvausten-noston-jalkeen-nain-lisaeurot-kohdentuivat-eri-tuloryhmille</w:t>
        </w:r>
      </w:hyperlink>
      <w:r w:rsidR="00F754D0">
        <w:t xml:space="preserve">. </w:t>
      </w:r>
    </w:p>
  </w:footnote>
  <w:footnote w:id="19">
    <w:p w14:paraId="63056E21" w14:textId="2427FA0C" w:rsidR="00C547B0" w:rsidRDefault="00C547B0">
      <w:pPr>
        <w:pStyle w:val="Alaviitteenteksti"/>
      </w:pPr>
      <w:r>
        <w:rPr>
          <w:rStyle w:val="Alaviitteenviite"/>
        </w:rPr>
        <w:footnoteRef/>
      </w:r>
      <w:r>
        <w:t xml:space="preserve"> Moustgaard, Blomgren ja Nurminen: </w:t>
      </w:r>
      <w:r w:rsidRPr="00C547B0">
        <w:t>Eläkeikäiset käyvät yleisimmin yksityisellä silmälääkärillä tai yleislääkärillä – Kela-korvauspilotti saattaa lisätä yleislääkärikäyntejä</w:t>
      </w:r>
      <w:r>
        <w:t xml:space="preserve">. Kelan tutkimusblogi 18.12.2024. Osoitteessa: </w:t>
      </w:r>
      <w:hyperlink r:id="rId17" w:history="1">
        <w:r w:rsidRPr="00D2362C">
          <w:rPr>
            <w:rStyle w:val="Hyperlinkki"/>
          </w:rPr>
          <w:t>https://tietotarjotin.fi/tutkimusblogi/1145618/elakeikaiset-kayvat-yleisimmin-yksityisella-silmalaakarilla-tai-yleislaakarilla-kela-korvauspilotti-saattaa-lisata-yleislaakarikaynteja</w:t>
        </w:r>
      </w:hyperlink>
      <w:r>
        <w:t xml:space="preserve">. </w:t>
      </w:r>
    </w:p>
  </w:footnote>
  <w:footnote w:id="20">
    <w:p w14:paraId="7F43FCDE" w14:textId="77777777" w:rsidR="00DA560E" w:rsidRDefault="00DA560E" w:rsidP="00DA560E">
      <w:pPr>
        <w:pStyle w:val="Alaviitteenteksti"/>
      </w:pPr>
      <w:r>
        <w:rPr>
          <w:rStyle w:val="Alaviitteenviite"/>
        </w:rPr>
        <w:footnoteRef/>
      </w:r>
      <w:r>
        <w:t xml:space="preserve"> Timo Hujanen, Kelan tutkimusblogi 28.3.2023: ”40 prosenttia suomalaisista sai Kela-korvausta yksityisestä sairaanhoidosta vuonna 2022”. Osoitteessa </w:t>
      </w:r>
      <w:hyperlink r:id="rId18" w:history="1">
        <w:r w:rsidRPr="00803E64">
          <w:rPr>
            <w:rStyle w:val="Hyperlinkki"/>
          </w:rPr>
          <w:t>https://tietotarjotin.fi/uutinen/612248/40-prosenttia-suomalaisista-sai-kela-korvausta-yksityisesta-sairaanhoidosta-vuonna-2022</w:t>
        </w:r>
      </w:hyperlink>
      <w:r>
        <w:t>.</w:t>
      </w:r>
    </w:p>
  </w:footnote>
  <w:footnote w:id="21">
    <w:p w14:paraId="2F2D4D93" w14:textId="16BC4452" w:rsidR="000C3BB5" w:rsidRDefault="000C3BB5" w:rsidP="000C3BB5">
      <w:pPr>
        <w:pStyle w:val="Alaviitteenteksti"/>
      </w:pPr>
      <w:r>
        <w:rPr>
          <w:rStyle w:val="Alaviitteenviite"/>
        </w:rPr>
        <w:footnoteRef/>
      </w:r>
      <w:r>
        <w:t xml:space="preserve"> </w:t>
      </w:r>
      <w:r w:rsidRPr="005E75E6">
        <w:t>Blomgren, Maljanen &amp; Virta (2017): Yksityisten sairaanhoitopalveluiden käyttö, kustannukset ja Kela-korvaukset vuosina 2013–2016. Työpapereita 121/2017.</w:t>
      </w:r>
      <w:r w:rsidR="001C7667">
        <w:t xml:space="preserve"> Osoitteessa: </w:t>
      </w:r>
      <w:hyperlink r:id="rId19" w:history="1">
        <w:r w:rsidR="001C7667" w:rsidRPr="001E6071">
          <w:rPr>
            <w:rStyle w:val="Hyperlinkki"/>
          </w:rPr>
          <w:t>https://helda.helsinki.fi/items/edd2bc2c-b450-4517-9c65-f59969d54869</w:t>
        </w:r>
      </w:hyperlink>
      <w:r w:rsidR="001C7667">
        <w:t xml:space="preserve">. </w:t>
      </w:r>
    </w:p>
  </w:footnote>
  <w:footnote w:id="22">
    <w:p w14:paraId="7805D987" w14:textId="15237E0F" w:rsidR="000C3BB5" w:rsidRPr="00FA348C" w:rsidRDefault="000C3BB5" w:rsidP="000C3BB5">
      <w:pPr>
        <w:pStyle w:val="Alaviitteenteksti"/>
      </w:pPr>
      <w:r>
        <w:rPr>
          <w:rStyle w:val="Alaviitteenviite"/>
        </w:rPr>
        <w:footnoteRef/>
      </w:r>
      <w:r w:rsidRPr="00FA348C">
        <w:t xml:space="preserve"> Moustgaard, </w:t>
      </w:r>
      <w:r w:rsidRPr="001B6EDE">
        <w:t xml:space="preserve">Blomgren ja Nurminen: </w:t>
      </w:r>
      <w:r w:rsidRPr="00FA348C">
        <w:t>Yksityislääkärikäynnit eivät juuri lisääntyneet Kela-korvausten noston jälkeen – näin lisäeurot kohdentuivat eri tuloryhmille</w:t>
      </w:r>
      <w:r>
        <w:t>. Kansaneläkelaitoksen tutkimusblogi 3.9.2024</w:t>
      </w:r>
      <w:r w:rsidR="00672DB4">
        <w:t>. O</w:t>
      </w:r>
      <w:r>
        <w:t>soitteessa:</w:t>
      </w:r>
      <w:r w:rsidRPr="00FA348C">
        <w:t xml:space="preserve"> </w:t>
      </w:r>
      <w:hyperlink r:id="rId20" w:history="1">
        <w:r w:rsidR="006D30FD" w:rsidRPr="00041CF0">
          <w:rPr>
            <w:rStyle w:val="Hyperlinkki"/>
          </w:rPr>
          <w:t>https://tietotarjotin.fi/tutkimusblogi/1086536/yksityislaakarikaynnit-eivat-juuri-lisaantyneet-kela-korvausten-noston-jalkeen-nain-lisaeurot-kohdentuivat-eri-tuloryhmille</w:t>
        </w:r>
      </w:hyperlink>
      <w:r w:rsidR="006D30FD">
        <w:t xml:space="preserve">. </w:t>
      </w:r>
    </w:p>
  </w:footnote>
  <w:footnote w:id="23">
    <w:p w14:paraId="0C8E214B" w14:textId="26D9F740" w:rsidR="007E4501" w:rsidRDefault="007E4501">
      <w:pPr>
        <w:pStyle w:val="Alaviitteenteksti"/>
      </w:pPr>
      <w:r>
        <w:rPr>
          <w:rStyle w:val="Alaviitteenviite"/>
        </w:rPr>
        <w:footnoteRef/>
      </w:r>
      <w:r>
        <w:t xml:space="preserve"> Hiltunen, Riina (2024): Tutkimuksia yksityisen terveysmarkkinan kilpailusta. Osoitteessa: </w:t>
      </w:r>
      <w:hyperlink r:id="rId21" w:history="1">
        <w:r w:rsidRPr="0059077F">
          <w:rPr>
            <w:rStyle w:val="Hyperlinkki"/>
          </w:rPr>
          <w:t>https://www.utupub.fi/bitstream/handle/10024/179066/Annales%20E%20122%20Hiltunen%20DISS.pdf?sequence=1&amp;isAllowed=y</w:t>
        </w:r>
      </w:hyperlink>
      <w:r>
        <w:t xml:space="preserve">. </w:t>
      </w:r>
    </w:p>
  </w:footnote>
  <w:footnote w:id="24">
    <w:p w14:paraId="66CC31A3" w14:textId="77777777" w:rsidR="00A45CCD" w:rsidRDefault="00A45CCD" w:rsidP="00A45CCD">
      <w:pPr>
        <w:pStyle w:val="Alaviitteenteksti"/>
      </w:pPr>
      <w:r>
        <w:rPr>
          <w:rStyle w:val="Alaviitteenviite"/>
        </w:rPr>
        <w:footnoteRef/>
      </w:r>
      <w:r>
        <w:t xml:space="preserve"> Tilastokeskus, Yritysten toimipaikat toimialoittain ja henkilöstön suuruusluokittain 2018–2022.</w:t>
      </w:r>
    </w:p>
  </w:footnote>
  <w:footnote w:id="25">
    <w:p w14:paraId="42991A0C" w14:textId="77777777" w:rsidR="00A45CCD" w:rsidRDefault="00A45CCD" w:rsidP="00A45CCD">
      <w:pPr>
        <w:pStyle w:val="Alaviitteenteksti"/>
      </w:pPr>
      <w:r>
        <w:rPr>
          <w:rStyle w:val="Alaviitteenviite"/>
        </w:rPr>
        <w:footnoteRef/>
      </w:r>
      <w:r>
        <w:t xml:space="preserve"> Lääkäripalvelujen markkinat – Tilastollinen raportti yksityisen ja julkisen perusterveydenhuollon tasoisten lääkäripalvelujen kysynnästä ja tarjonnasta koko maassa ja maakunnittain 2019–2021. Pekka Lith 2021. Osoitteessa: </w:t>
      </w:r>
      <w:hyperlink r:id="rId22" w:history="1">
        <w:r w:rsidRPr="00205BC0">
          <w:rPr>
            <w:rStyle w:val="Hyperlinkki"/>
          </w:rPr>
          <w:t>https://www.hyvinvointiala.fi/raportti-laakaripalvelujen-markkinat-2019-2021-pekka-lith/</w:t>
        </w:r>
      </w:hyperlink>
      <w:r>
        <w:t>.</w:t>
      </w:r>
    </w:p>
  </w:footnote>
  <w:footnote w:id="26">
    <w:p w14:paraId="70635E46" w14:textId="77777777" w:rsidR="00A45CCD" w:rsidRDefault="00A45CCD" w:rsidP="00A45CCD">
      <w:pPr>
        <w:pStyle w:val="Alaviitteenteksti"/>
      </w:pPr>
      <w:r>
        <w:rPr>
          <w:rStyle w:val="Alaviitteenviite"/>
        </w:rPr>
        <w:footnoteRef/>
      </w:r>
      <w:r>
        <w:t xml:space="preserve"> </w:t>
      </w:r>
      <w:bookmarkStart w:id="24" w:name="_Hlk189906321"/>
      <w:r>
        <w:t xml:space="preserve">Lääkäripalvelujen markkinat – Tilastollinen raportti yksityisen ja julkisen perusterveydenhuollon tasoisten lääkäripalvelujen kysynnästä ja tarjonnasta koko maassa ja maakunnittain 2019–2021. Pekka Lith 2021. Osoitteessa: </w:t>
      </w:r>
      <w:hyperlink r:id="rId23" w:history="1">
        <w:r w:rsidRPr="00205BC0">
          <w:rPr>
            <w:rStyle w:val="Hyperlinkki"/>
          </w:rPr>
          <w:t>https://www.hyvinvointiala.fi/raportti-laakaripalvelujen-markkinat-2019-2021-pekka-lith/</w:t>
        </w:r>
      </w:hyperlink>
      <w:r>
        <w:rPr>
          <w:rStyle w:val="Hyperlinkki"/>
        </w:rPr>
        <w:t>.</w:t>
      </w:r>
    </w:p>
    <w:bookmarkEnd w:id="24"/>
  </w:footnote>
  <w:footnote w:id="27">
    <w:p w14:paraId="7B1BDD9D" w14:textId="0E43666A" w:rsidR="005F500B" w:rsidRDefault="005F500B">
      <w:pPr>
        <w:pStyle w:val="Alaviitteenteksti"/>
      </w:pPr>
      <w:r>
        <w:rPr>
          <w:rStyle w:val="Alaviitteenviite"/>
        </w:rPr>
        <w:footnoteRef/>
      </w:r>
      <w:r>
        <w:t xml:space="preserve"> </w:t>
      </w:r>
      <w:r w:rsidR="00C745B9" w:rsidRPr="00C745B9">
        <w:t xml:space="preserve">Lääkäripalvelujen markkinat – Tilastollinen raportti yksityisen ja julkisen perusterveydenhuollon ta-soisten lääkäripalvelujen kysynnästä ja tarjonnasta koko maassa ja maakunnittain 2019–2021. Pek-ka Lith 2021. Osoitteessa: </w:t>
      </w:r>
      <w:hyperlink r:id="rId24" w:history="1">
        <w:r w:rsidR="00C745B9" w:rsidRPr="001E6071">
          <w:rPr>
            <w:rStyle w:val="Hyperlinkki"/>
          </w:rPr>
          <w:t>https://www.hyvinvointiala.fi/raportti-laakaripalvelujen-markkinat-2019-2021-pekka-lith/</w:t>
        </w:r>
      </w:hyperlink>
      <w:r w:rsidR="00C745B9">
        <w:t xml:space="preserve">. </w:t>
      </w:r>
    </w:p>
  </w:footnote>
  <w:footnote w:id="28">
    <w:p w14:paraId="51A5DD0A" w14:textId="37C69B63" w:rsidR="00D02392" w:rsidRPr="00FA768C" w:rsidRDefault="00D02392" w:rsidP="00D02392">
      <w:pPr>
        <w:pStyle w:val="Alaviitteenteksti"/>
        <w:rPr>
          <w:lang w:val="en-US"/>
        </w:rPr>
      </w:pPr>
      <w:r>
        <w:rPr>
          <w:rStyle w:val="Alaviitteenviite"/>
        </w:rPr>
        <w:footnoteRef/>
      </w:r>
      <w:r>
        <w:t xml:space="preserve"> Mm. Hiltunen, Riina (2024). Tutkimuksia yksityisen terveysmarkkinan kilpailusta </w:t>
      </w:r>
      <w:r w:rsidR="00CF08EC">
        <w:t>sekä Buri</w:t>
      </w:r>
      <w:r>
        <w:t xml:space="preserve"> ym. </w:t>
      </w:r>
      <w:r w:rsidRPr="00D02392">
        <w:rPr>
          <w:lang w:val="en-US"/>
        </w:rPr>
        <w:t xml:space="preserve">(2024) The ones that got away? </w:t>
      </w:r>
      <w:r w:rsidRPr="00FA768C">
        <w:rPr>
          <w:lang w:val="en-US"/>
        </w:rPr>
        <w:t>Stealth consolidation in the Finnish private healthcare market.</w:t>
      </w:r>
    </w:p>
  </w:footnote>
  <w:footnote w:id="29">
    <w:p w14:paraId="0EEF4B83" w14:textId="5EEF2D44" w:rsidR="004642FF" w:rsidRPr="004642FF" w:rsidRDefault="004642FF">
      <w:pPr>
        <w:pStyle w:val="Alaviitteenteksti"/>
      </w:pPr>
      <w:r w:rsidRPr="004642FF">
        <w:rPr>
          <w:rStyle w:val="Alaviitteenviite"/>
        </w:rPr>
        <w:footnoteRef/>
      </w:r>
      <w:r w:rsidRPr="00AF31B1">
        <w:t xml:space="preserve"> Nguyen, L. </w:t>
      </w:r>
      <w:r w:rsidR="008A4538">
        <w:t>ja</w:t>
      </w:r>
      <w:r w:rsidRPr="00AF31B1">
        <w:t xml:space="preserve"> Häkkinen, U., 2022. </w:t>
      </w:r>
      <w:r w:rsidRPr="00A92E89">
        <w:t>Koettu tyydyttämätön terveyspalvelujen tarve ja terveyspalvelujen käyttö.</w:t>
      </w:r>
      <w:r w:rsidR="008A4538">
        <w:t xml:space="preserve"> Osoitteessa: </w:t>
      </w:r>
      <w:hyperlink r:id="rId25" w:history="1">
        <w:r w:rsidR="008A4538" w:rsidRPr="001E6071">
          <w:rPr>
            <w:rStyle w:val="Hyperlinkki"/>
          </w:rPr>
          <w:t>https://www.julkari.fi/handle/10024/145565</w:t>
        </w:r>
      </w:hyperlink>
      <w:r w:rsidR="008A4538">
        <w:t xml:space="preserve">. </w:t>
      </w:r>
    </w:p>
  </w:footnote>
  <w:footnote w:id="30">
    <w:p w14:paraId="55A1A1F3" w14:textId="4D4ED449" w:rsidR="009C10CE" w:rsidRDefault="009C10CE">
      <w:pPr>
        <w:pStyle w:val="Alaviitteenteksti"/>
      </w:pPr>
      <w:r>
        <w:rPr>
          <w:rStyle w:val="Alaviitteenviite"/>
        </w:rPr>
        <w:footnoteRef/>
      </w:r>
      <w:r>
        <w:t xml:space="preserve"> Ennen sosiaali- ja terveydenhuollon valvonnasta annetun lain (741/2023) voimaantuloa toiminimiyrittäjät eivät tarvinneet Sosiaali- ja terveysalan lupa- ja valvontavirasto Valviralta lupaa toiminnalle, vaan tiedot yritystoiminnasta ilmoitettiin aluehallintovirastoille. Vuoden 2024 alusta lukien </w:t>
      </w:r>
      <w:r w:rsidRPr="009C10CE">
        <w:t xml:space="preserve">kaikkien palveluntuottajien tiedot yhdistettiin Soteri-rekisteriin. Soteri-rekisterin julkista tietopalvelua ei ole vielä </w:t>
      </w:r>
      <w:r w:rsidR="003F6EBB">
        <w:t>helmikuuhun</w:t>
      </w:r>
      <w:r w:rsidRPr="009C10CE">
        <w:t xml:space="preserve"> 202</w:t>
      </w:r>
      <w:r w:rsidR="003F6EBB">
        <w:t>5</w:t>
      </w:r>
      <w:r w:rsidRPr="009C10CE">
        <w:t xml:space="preserve"> mennessä avattu, joten täsmällisiä tietoja toiminimiyrittäjien määrästä ei ole saatavissa</w:t>
      </w:r>
      <w:r w:rsidR="003F6EBB">
        <w:t>.</w:t>
      </w:r>
    </w:p>
  </w:footnote>
  <w:footnote w:id="31">
    <w:p w14:paraId="2F6A3A62" w14:textId="1BC879E2" w:rsidR="00506E54" w:rsidRDefault="00506E54" w:rsidP="00506E54">
      <w:pPr>
        <w:pStyle w:val="Alaviitteenteksti"/>
      </w:pPr>
      <w:r>
        <w:rPr>
          <w:rStyle w:val="Alaviitteenviite"/>
        </w:rPr>
        <w:footnoteRef/>
      </w:r>
      <w:r>
        <w:t xml:space="preserve"> </w:t>
      </w:r>
      <w:r w:rsidRPr="008C5F1A">
        <w:t>Lääkäripalvelujen markkinat – Tilastollinen raportti yksityisen ja julkisen perusterveydenhuollon tasoisten lääkäripalvelujen kysynnästä ja tarjonnasta koko maassa ja maakunnittain 2019–2021. Pekka Lith 2021. Osoitteessa:</w:t>
      </w:r>
      <w:r w:rsidR="00F674E1">
        <w:t xml:space="preserve"> </w:t>
      </w:r>
      <w:hyperlink r:id="rId26" w:history="1">
        <w:r w:rsidR="00F674E1" w:rsidRPr="001E6071">
          <w:rPr>
            <w:rStyle w:val="Hyperlinkki"/>
          </w:rPr>
          <w:t>https://www.hyvinvointiala.fi/raportti-laakaripalvelujen-markkinat-2019-2021-pekka-lith/</w:t>
        </w:r>
      </w:hyperlink>
      <w:r>
        <w:t>.</w:t>
      </w:r>
    </w:p>
  </w:footnote>
  <w:footnote w:id="32">
    <w:p w14:paraId="6B0354FB" w14:textId="1FE6EEA4" w:rsidR="00CC6F58" w:rsidRDefault="00CC6F58" w:rsidP="00CC6F58">
      <w:pPr>
        <w:pStyle w:val="Alaviitteenteksti"/>
      </w:pPr>
      <w:r>
        <w:rPr>
          <w:rStyle w:val="Alaviitteenviite"/>
        </w:rPr>
        <w:footnoteRef/>
      </w:r>
      <w:r>
        <w:t xml:space="preserve"> Sosiaali- ja terveysministeriö: Lääkäri 2023 – Kyselytutkimus vuosina 2012–2021 valmistuneille lääkäreille. Sosiaali- ja terveysministeriön raportteja ja muistioita 2024:13</w:t>
      </w:r>
      <w:r w:rsidR="00EF5C71">
        <w:t>. O</w:t>
      </w:r>
      <w:r>
        <w:t xml:space="preserve">soitteessa: </w:t>
      </w:r>
      <w:hyperlink r:id="rId27" w:history="1">
        <w:r w:rsidRPr="000947F0">
          <w:rPr>
            <w:rStyle w:val="Hyperlinkki"/>
          </w:rPr>
          <w:t>https://julkaisut.valtioneuvosto.fi/bitstream/handle/10024/165701/STM_2024_13_rap.pdf?sequence=1&amp;isAllowed=y</w:t>
        </w:r>
      </w:hyperlink>
      <w:r>
        <w:t xml:space="preserve">. </w:t>
      </w:r>
    </w:p>
  </w:footnote>
  <w:footnote w:id="33">
    <w:p w14:paraId="33FFB82A" w14:textId="77777777" w:rsidR="00AC5082" w:rsidRDefault="00AC5082" w:rsidP="00AC5082">
      <w:pPr>
        <w:pStyle w:val="Alaviitteenteksti"/>
      </w:pPr>
      <w:r>
        <w:rPr>
          <w:rStyle w:val="Alaviitteenviite"/>
        </w:rPr>
        <w:footnoteRef/>
      </w:r>
      <w:r>
        <w:t xml:space="preserve"> </w:t>
      </w:r>
      <w:r w:rsidRPr="00C604C0">
        <w:t>KT-lehti 19.4.2024, Juho Ruskoaho: ”Hyvinvointialueilla on pahin pula lääkäreistä ja sosiaalityöntekijöistä”. Osoitteessa:</w:t>
      </w:r>
      <w:r>
        <w:t xml:space="preserve"> </w:t>
      </w:r>
      <w:hyperlink r:id="rId28" w:history="1">
        <w:r w:rsidRPr="00C604C0">
          <w:rPr>
            <w:rStyle w:val="Hyperlinkki"/>
          </w:rPr>
          <w:t>https://www.ktlehti.fi/2024/2/pahin-pula-on-laakareista-ja-sosiaalityontekijoista</w:t>
        </w:r>
      </w:hyperlink>
      <w:r>
        <w:t>.</w:t>
      </w:r>
    </w:p>
  </w:footnote>
  <w:footnote w:id="34">
    <w:p w14:paraId="65870E97" w14:textId="5F8B3BA4" w:rsidR="005521DA" w:rsidRDefault="005521DA">
      <w:pPr>
        <w:pStyle w:val="Alaviitteenteksti"/>
      </w:pPr>
      <w:r>
        <w:rPr>
          <w:rStyle w:val="Alaviitteenviite"/>
        </w:rPr>
        <w:footnoteRef/>
      </w:r>
      <w:r>
        <w:t xml:space="preserve"> </w:t>
      </w:r>
      <w:r w:rsidRPr="005521DA">
        <w:t xml:space="preserve">Nguyen, L. </w:t>
      </w:r>
      <w:r>
        <w:t>ja</w:t>
      </w:r>
      <w:r w:rsidRPr="005521DA">
        <w:t xml:space="preserve"> Häkkinen, U., 2022. Koettu tyydyttämätön terveyspalvelujen tarve ja terveyspalvelujen käyttö.</w:t>
      </w:r>
      <w:r w:rsidR="004A1345">
        <w:t xml:space="preserve"> Osoitteessa: </w:t>
      </w:r>
      <w:hyperlink r:id="rId29" w:history="1">
        <w:r w:rsidR="004A1345" w:rsidRPr="001E6071">
          <w:rPr>
            <w:rStyle w:val="Hyperlinkki"/>
          </w:rPr>
          <w:t>https://www.julkari.fi/handle/10024/145565</w:t>
        </w:r>
      </w:hyperlink>
      <w:r w:rsidR="004A1345">
        <w:t xml:space="preserve">. </w:t>
      </w:r>
    </w:p>
  </w:footnote>
  <w:footnote w:id="35">
    <w:p w14:paraId="3F81A4EF" w14:textId="1287926E" w:rsidR="005521DA" w:rsidRDefault="005521DA">
      <w:pPr>
        <w:pStyle w:val="Alaviitteenteksti"/>
      </w:pPr>
      <w:r>
        <w:rPr>
          <w:rStyle w:val="Alaviitteenviite"/>
        </w:rPr>
        <w:footnoteRef/>
      </w:r>
      <w:r>
        <w:t xml:space="preserve"> </w:t>
      </w:r>
      <w:r w:rsidRPr="005521DA">
        <w:t>Parikka S, Koskela T, Ikonen J, Kilpeläinen H, Hedman L, Koskinen S, &amp; Lounamaa A. Kansallisen terveys-, hyvinvointi ja palvelututkimus FinSoten perustulokset 2020.</w:t>
      </w:r>
    </w:p>
  </w:footnote>
  <w:footnote w:id="36">
    <w:p w14:paraId="5778FABB" w14:textId="7785AD60" w:rsidR="00E93049" w:rsidRDefault="00E93049">
      <w:pPr>
        <w:pStyle w:val="Alaviitteenteksti"/>
      </w:pPr>
      <w:r>
        <w:rPr>
          <w:rStyle w:val="Alaviitteenviite"/>
        </w:rPr>
        <w:footnoteRef/>
      </w:r>
      <w:r>
        <w:t xml:space="preserve"> Vuonna 2022 yli 64</w:t>
      </w:r>
      <w:r w:rsidR="00455289">
        <w:t>-</w:t>
      </w:r>
      <w:r>
        <w:t>vuotiaiden kotitalouksissa 10 prosentilla oli sairausku</w:t>
      </w:r>
      <w:r w:rsidR="00455289">
        <w:t>l</w:t>
      </w:r>
      <w:r>
        <w:t xml:space="preserve">uvakuutus. Tilastokeskus: </w:t>
      </w:r>
      <w:r w:rsidR="009E322E">
        <w:rPr>
          <w:rStyle w:val="Hyperlinkki"/>
        </w:rPr>
        <w:t xml:space="preserve"> </w:t>
      </w:r>
      <w:hyperlink r:id="rId30" w:history="1">
        <w:r w:rsidR="0092744D" w:rsidRPr="004515DD">
          <w:rPr>
            <w:rStyle w:val="Hyperlinkki"/>
          </w:rPr>
          <w:t>https://stat.fi/tietotrendit/artikkelit/2024/sairauskuluvakuutusten-kannattavuus-laskussa-maara-edelleen-kasvanut</w:t>
        </w:r>
      </w:hyperlink>
      <w:r w:rsidR="0092744D">
        <w:rPr>
          <w:rStyle w:val="Hyperlinkki"/>
        </w:rPr>
        <w:t xml:space="preserve">. </w:t>
      </w:r>
    </w:p>
  </w:footnote>
  <w:footnote w:id="37">
    <w:p w14:paraId="4F66A82E" w14:textId="23174261" w:rsidR="001C2E96" w:rsidRPr="002576A3" w:rsidRDefault="001C2E96" w:rsidP="001C2E96">
      <w:pPr>
        <w:pStyle w:val="Alaviitteenteksti"/>
      </w:pPr>
      <w:r w:rsidRPr="002576A3">
        <w:rPr>
          <w:rStyle w:val="Alaviitteenviite"/>
        </w:rPr>
        <w:footnoteRef/>
      </w:r>
      <w:r w:rsidRPr="002576A3">
        <w:t xml:space="preserve"> Kelan tutkimusblogi 14.9.2016: Matkakorvaukset kohdentuvat pienelle joukolle</w:t>
      </w:r>
      <w:r w:rsidR="00CA0056">
        <w:t>.</w:t>
      </w:r>
      <w:r w:rsidRPr="002576A3">
        <w:t xml:space="preserve"> </w:t>
      </w:r>
      <w:r w:rsidR="00CA0056">
        <w:t>O</w:t>
      </w:r>
      <w:r w:rsidRPr="002576A3">
        <w:t xml:space="preserve">soitteessa: </w:t>
      </w:r>
      <w:hyperlink r:id="rId31" w:history="1">
        <w:r w:rsidRPr="002576A3">
          <w:rPr>
            <w:rStyle w:val="Hyperlinkki"/>
          </w:rPr>
          <w:t>https://tietotarjotin.fi/tutkimusblogi/728213/matkakorvaukset-kohdentuvat-pienelle-joukolle?q=matkakorvaukset</w:t>
        </w:r>
      </w:hyperlink>
      <w:r w:rsidRPr="002576A3">
        <w:t xml:space="preserve">. </w:t>
      </w:r>
    </w:p>
  </w:footnote>
  <w:footnote w:id="38">
    <w:p w14:paraId="0774E12C" w14:textId="22ECBC66" w:rsidR="00503578" w:rsidRDefault="00503578">
      <w:pPr>
        <w:pStyle w:val="Alaviitteenteksti"/>
      </w:pPr>
      <w:r>
        <w:rPr>
          <w:rStyle w:val="Alaviitteenviite"/>
        </w:rPr>
        <w:footnoteRef/>
      </w:r>
      <w:r>
        <w:t xml:space="preserve"> Eläketurvakeskus: Eläkkeellesiirtymisikä työeläkejärjestelmässä. Osoitteessa: </w:t>
      </w:r>
      <w:hyperlink r:id="rId32" w:history="1">
        <w:r w:rsidRPr="00041CF0">
          <w:rPr>
            <w:rStyle w:val="Hyperlinkki"/>
          </w:rPr>
          <w:t>https://www.etk.fi/tutkimus-tilastot-ja-ennusteet/tilastot/elakkeellesiirtymisika/</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F6548" w14:textId="77777777" w:rsidR="00746B85" w:rsidRDefault="00746B8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70" w:type="dxa"/>
        <w:right w:w="170" w:type="dxa"/>
      </w:tblCellMar>
      <w:tblLook w:val="01E0" w:firstRow="1" w:lastRow="1" w:firstColumn="1" w:lastColumn="1" w:noHBand="0" w:noVBand="0"/>
    </w:tblPr>
    <w:tblGrid>
      <w:gridCol w:w="2140"/>
      <w:gridCol w:w="2141"/>
      <w:gridCol w:w="2140"/>
      <w:gridCol w:w="2141"/>
    </w:tblGrid>
    <w:tr w:rsidR="000E61DF" w14:paraId="375963D1" w14:textId="77777777" w:rsidTr="00C95716">
      <w:tc>
        <w:tcPr>
          <w:tcW w:w="2140" w:type="dxa"/>
        </w:tcPr>
        <w:p w14:paraId="1EAADB0E" w14:textId="77777777" w:rsidR="000E61DF" w:rsidRDefault="000E61DF" w:rsidP="00C95716">
          <w:pPr>
            <w:rPr>
              <w:lang w:val="en-US"/>
            </w:rPr>
          </w:pPr>
        </w:p>
      </w:tc>
      <w:tc>
        <w:tcPr>
          <w:tcW w:w="4281" w:type="dxa"/>
          <w:gridSpan w:val="2"/>
        </w:tcPr>
        <w:p w14:paraId="1BA2648E" w14:textId="77777777" w:rsidR="000E61DF" w:rsidRDefault="000E61DF" w:rsidP="00C95716">
          <w:pPr>
            <w:jc w:val="center"/>
          </w:pPr>
        </w:p>
      </w:tc>
      <w:tc>
        <w:tcPr>
          <w:tcW w:w="2141" w:type="dxa"/>
        </w:tcPr>
        <w:p w14:paraId="3FF86577" w14:textId="77777777" w:rsidR="000E61DF" w:rsidRDefault="000E61DF" w:rsidP="00C95716">
          <w:pPr>
            <w:rPr>
              <w:lang w:val="en-US"/>
            </w:rPr>
          </w:pPr>
        </w:p>
      </w:tc>
    </w:tr>
    <w:tr w:rsidR="000E61DF" w14:paraId="69B7D62A" w14:textId="77777777" w:rsidTr="00C95716">
      <w:tc>
        <w:tcPr>
          <w:tcW w:w="4281" w:type="dxa"/>
          <w:gridSpan w:val="2"/>
        </w:tcPr>
        <w:p w14:paraId="7B571DBE" w14:textId="77777777" w:rsidR="000E61DF" w:rsidRPr="00AC3BA6" w:rsidRDefault="000E61DF" w:rsidP="00C95716">
          <w:pPr>
            <w:rPr>
              <w:i/>
            </w:rPr>
          </w:pPr>
        </w:p>
      </w:tc>
      <w:tc>
        <w:tcPr>
          <w:tcW w:w="4281" w:type="dxa"/>
          <w:gridSpan w:val="2"/>
        </w:tcPr>
        <w:p w14:paraId="581CF38A" w14:textId="77777777" w:rsidR="000E61DF" w:rsidRPr="00AC3BA6" w:rsidRDefault="000E61DF" w:rsidP="00C95716">
          <w:pPr>
            <w:rPr>
              <w:i/>
            </w:rPr>
          </w:pPr>
        </w:p>
      </w:tc>
    </w:tr>
  </w:tbl>
  <w:p w14:paraId="4C9FEBB7" w14:textId="77777777" w:rsidR="000E61DF" w:rsidRDefault="000E61DF" w:rsidP="00007EA2">
    <w:pPr>
      <w:pStyle w:val="Yltunnist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170" w:type="dxa"/>
        <w:right w:w="170" w:type="dxa"/>
      </w:tblCellMar>
      <w:tblLook w:val="01E0" w:firstRow="1" w:lastRow="1" w:firstColumn="1" w:lastColumn="1" w:noHBand="0" w:noVBand="0"/>
    </w:tblPr>
    <w:tblGrid>
      <w:gridCol w:w="2140"/>
      <w:gridCol w:w="2141"/>
      <w:gridCol w:w="2140"/>
      <w:gridCol w:w="2141"/>
    </w:tblGrid>
    <w:tr w:rsidR="000E61DF" w14:paraId="4CD2CFE5" w14:textId="77777777" w:rsidTr="00F674CC">
      <w:tc>
        <w:tcPr>
          <w:tcW w:w="2140" w:type="dxa"/>
        </w:tcPr>
        <w:p w14:paraId="6DFEF8F8" w14:textId="77777777" w:rsidR="000E61DF" w:rsidRPr="00A34F4E" w:rsidRDefault="000E61DF" w:rsidP="00F674CC"/>
      </w:tc>
      <w:tc>
        <w:tcPr>
          <w:tcW w:w="4281" w:type="dxa"/>
          <w:gridSpan w:val="2"/>
        </w:tcPr>
        <w:p w14:paraId="69A23FD2" w14:textId="77777777" w:rsidR="000E61DF" w:rsidRDefault="000E61DF" w:rsidP="00F674CC">
          <w:pPr>
            <w:jc w:val="center"/>
          </w:pPr>
        </w:p>
      </w:tc>
      <w:tc>
        <w:tcPr>
          <w:tcW w:w="2141" w:type="dxa"/>
        </w:tcPr>
        <w:p w14:paraId="107753B4" w14:textId="77777777" w:rsidR="000E61DF" w:rsidRPr="00A34F4E" w:rsidRDefault="000E61DF" w:rsidP="00F674CC"/>
      </w:tc>
    </w:tr>
    <w:tr w:rsidR="000E61DF" w14:paraId="64FE3430" w14:textId="77777777" w:rsidTr="00F674CC">
      <w:tc>
        <w:tcPr>
          <w:tcW w:w="4281" w:type="dxa"/>
          <w:gridSpan w:val="2"/>
        </w:tcPr>
        <w:p w14:paraId="4E7E642D" w14:textId="77777777" w:rsidR="000E61DF" w:rsidRPr="00AC3BA6" w:rsidRDefault="000E61DF" w:rsidP="00F674CC">
          <w:pPr>
            <w:rPr>
              <w:i/>
            </w:rPr>
          </w:pPr>
        </w:p>
      </w:tc>
      <w:tc>
        <w:tcPr>
          <w:tcW w:w="4281" w:type="dxa"/>
          <w:gridSpan w:val="2"/>
        </w:tcPr>
        <w:p w14:paraId="61D5DFF9" w14:textId="77777777" w:rsidR="000E61DF" w:rsidRPr="00AC3BA6" w:rsidRDefault="000E61DF" w:rsidP="00F674CC">
          <w:pPr>
            <w:rPr>
              <w:i/>
            </w:rPr>
          </w:pPr>
        </w:p>
      </w:tc>
    </w:tr>
  </w:tbl>
  <w:p w14:paraId="07250263" w14:textId="77777777" w:rsidR="000E61DF" w:rsidRDefault="000E61D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148DBCE"/>
    <w:lvl w:ilvl="0">
      <w:start w:val="1"/>
      <w:numFmt w:val="decimal"/>
      <w:pStyle w:val="Numeroituluettelo"/>
      <w:lvlText w:val="%1."/>
      <w:lvlJc w:val="left"/>
      <w:pPr>
        <w:tabs>
          <w:tab w:val="num" w:pos="360"/>
        </w:tabs>
        <w:ind w:left="360" w:hanging="360"/>
      </w:pPr>
    </w:lvl>
  </w:abstractNum>
  <w:abstractNum w:abstractNumId="1" w15:restartNumberingAfterBreak="0">
    <w:nsid w:val="00422467"/>
    <w:multiLevelType w:val="hybridMultilevel"/>
    <w:tmpl w:val="EB00FA2E"/>
    <w:lvl w:ilvl="0" w:tplc="438A888C">
      <w:start w:val="65"/>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3316386"/>
    <w:multiLevelType w:val="multilevel"/>
    <w:tmpl w:val="6B10CACE"/>
    <w:lvl w:ilvl="0">
      <w:start w:val="1"/>
      <w:numFmt w:val="decimal"/>
      <w:pStyle w:val="LLP1Otsikkotaso"/>
      <w:suff w:val="space"/>
      <w:lvlText w:val="%1"/>
      <w:lvlJc w:val="left"/>
      <w:pPr>
        <w:ind w:left="227" w:hanging="227"/>
      </w:pPr>
      <w:rPr>
        <w:rFonts w:hint="default"/>
      </w:rPr>
    </w:lvl>
    <w:lvl w:ilvl="1">
      <w:start w:val="1"/>
      <w:numFmt w:val="decimal"/>
      <w:pStyle w:val="LLP2Otsikkotaso"/>
      <w:suff w:val="space"/>
      <w:lvlText w:val="%1.%2"/>
      <w:lvlJc w:val="left"/>
      <w:pPr>
        <w:ind w:left="454" w:hanging="454"/>
      </w:pPr>
      <w:rPr>
        <w:rFonts w:hint="default"/>
      </w:rPr>
    </w:lvl>
    <w:lvl w:ilvl="2">
      <w:start w:val="1"/>
      <w:numFmt w:val="decimal"/>
      <w:pStyle w:val="LLP3Otsikkotaso"/>
      <w:suff w:val="space"/>
      <w:lvlText w:val="%1.%2.%3"/>
      <w:lvlJc w:val="left"/>
      <w:pPr>
        <w:ind w:left="227" w:hanging="227"/>
      </w:pPr>
      <w:rPr>
        <w:rFonts w:hint="default"/>
      </w:rPr>
    </w:lvl>
    <w:lvl w:ilvl="3">
      <w:start w:val="1"/>
      <w:numFmt w:val="decimal"/>
      <w:pStyle w:val="LLP4Otsikkotaso"/>
      <w:suff w:val="space"/>
      <w:lvlText w:val="%1.%2.%3.%4"/>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3" w15:restartNumberingAfterBreak="0">
    <w:nsid w:val="3D9F3445"/>
    <w:multiLevelType w:val="hybridMultilevel"/>
    <w:tmpl w:val="F8A68FAC"/>
    <w:lvl w:ilvl="0" w:tplc="4342D09C">
      <w:start w:val="1"/>
      <w:numFmt w:val="decimal"/>
      <w:lvlText w:val="%1."/>
      <w:lvlJc w:val="left"/>
      <w:pPr>
        <w:ind w:left="947" w:hanging="360"/>
      </w:p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4" w15:restartNumberingAfterBreak="0">
    <w:nsid w:val="3DB8058E"/>
    <w:multiLevelType w:val="multilevel"/>
    <w:tmpl w:val="7B5A9D2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5" w15:restartNumberingAfterBreak="0">
    <w:nsid w:val="46B84CDD"/>
    <w:multiLevelType w:val="hybridMultilevel"/>
    <w:tmpl w:val="6B6438EC"/>
    <w:lvl w:ilvl="0" w:tplc="E41C86A2">
      <w:start w:val="1"/>
      <w:numFmt w:val="decimal"/>
      <w:lvlText w:val="%1."/>
      <w:lvlJc w:val="left"/>
      <w:pPr>
        <w:ind w:left="947" w:hanging="360"/>
      </w:pPr>
      <w:rPr>
        <w:rFonts w:hint="default"/>
      </w:rPr>
    </w:lvl>
    <w:lvl w:ilvl="1" w:tplc="040B0019" w:tentative="1">
      <w:start w:val="1"/>
      <w:numFmt w:val="lowerLetter"/>
      <w:lvlText w:val="%2."/>
      <w:lvlJc w:val="left"/>
      <w:pPr>
        <w:ind w:left="1667" w:hanging="360"/>
      </w:pPr>
    </w:lvl>
    <w:lvl w:ilvl="2" w:tplc="040B001B" w:tentative="1">
      <w:start w:val="1"/>
      <w:numFmt w:val="lowerRoman"/>
      <w:lvlText w:val="%3."/>
      <w:lvlJc w:val="right"/>
      <w:pPr>
        <w:ind w:left="2387" w:hanging="180"/>
      </w:pPr>
    </w:lvl>
    <w:lvl w:ilvl="3" w:tplc="040B000F" w:tentative="1">
      <w:start w:val="1"/>
      <w:numFmt w:val="decimal"/>
      <w:lvlText w:val="%4."/>
      <w:lvlJc w:val="left"/>
      <w:pPr>
        <w:ind w:left="3107" w:hanging="360"/>
      </w:pPr>
    </w:lvl>
    <w:lvl w:ilvl="4" w:tplc="040B0019" w:tentative="1">
      <w:start w:val="1"/>
      <w:numFmt w:val="lowerLetter"/>
      <w:lvlText w:val="%5."/>
      <w:lvlJc w:val="left"/>
      <w:pPr>
        <w:ind w:left="3827" w:hanging="360"/>
      </w:pPr>
    </w:lvl>
    <w:lvl w:ilvl="5" w:tplc="040B001B" w:tentative="1">
      <w:start w:val="1"/>
      <w:numFmt w:val="lowerRoman"/>
      <w:lvlText w:val="%6."/>
      <w:lvlJc w:val="right"/>
      <w:pPr>
        <w:ind w:left="4547" w:hanging="180"/>
      </w:pPr>
    </w:lvl>
    <w:lvl w:ilvl="6" w:tplc="040B000F" w:tentative="1">
      <w:start w:val="1"/>
      <w:numFmt w:val="decimal"/>
      <w:lvlText w:val="%7."/>
      <w:lvlJc w:val="left"/>
      <w:pPr>
        <w:ind w:left="5267" w:hanging="360"/>
      </w:pPr>
    </w:lvl>
    <w:lvl w:ilvl="7" w:tplc="040B0019" w:tentative="1">
      <w:start w:val="1"/>
      <w:numFmt w:val="lowerLetter"/>
      <w:lvlText w:val="%8."/>
      <w:lvlJc w:val="left"/>
      <w:pPr>
        <w:ind w:left="5987" w:hanging="360"/>
      </w:pPr>
    </w:lvl>
    <w:lvl w:ilvl="8" w:tplc="040B001B" w:tentative="1">
      <w:start w:val="1"/>
      <w:numFmt w:val="lowerRoman"/>
      <w:lvlText w:val="%9."/>
      <w:lvlJc w:val="right"/>
      <w:pPr>
        <w:ind w:left="6707" w:hanging="180"/>
      </w:pPr>
    </w:lvl>
  </w:abstractNum>
  <w:abstractNum w:abstractNumId="6" w15:restartNumberingAfterBreak="0">
    <w:nsid w:val="4936647A"/>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7" w15:restartNumberingAfterBreak="0">
    <w:nsid w:val="524C071C"/>
    <w:multiLevelType w:val="hybridMultilevel"/>
    <w:tmpl w:val="CE5057EE"/>
    <w:lvl w:ilvl="0" w:tplc="2CC83A74">
      <w:start w:val="1"/>
      <w:numFmt w:val="decimal"/>
      <w:lvlText w:val="%1)"/>
      <w:lvlJc w:val="left"/>
      <w:pPr>
        <w:ind w:left="530" w:hanging="360"/>
      </w:pPr>
      <w:rPr>
        <w:rFonts w:hint="default"/>
      </w:rPr>
    </w:lvl>
    <w:lvl w:ilvl="1" w:tplc="040B0019" w:tentative="1">
      <w:start w:val="1"/>
      <w:numFmt w:val="lowerLetter"/>
      <w:lvlText w:val="%2."/>
      <w:lvlJc w:val="left"/>
      <w:pPr>
        <w:ind w:left="1250" w:hanging="360"/>
      </w:pPr>
    </w:lvl>
    <w:lvl w:ilvl="2" w:tplc="040B001B" w:tentative="1">
      <w:start w:val="1"/>
      <w:numFmt w:val="lowerRoman"/>
      <w:lvlText w:val="%3."/>
      <w:lvlJc w:val="right"/>
      <w:pPr>
        <w:ind w:left="1970" w:hanging="180"/>
      </w:pPr>
    </w:lvl>
    <w:lvl w:ilvl="3" w:tplc="040B000F" w:tentative="1">
      <w:start w:val="1"/>
      <w:numFmt w:val="decimal"/>
      <w:lvlText w:val="%4."/>
      <w:lvlJc w:val="left"/>
      <w:pPr>
        <w:ind w:left="2690" w:hanging="360"/>
      </w:pPr>
    </w:lvl>
    <w:lvl w:ilvl="4" w:tplc="040B0019" w:tentative="1">
      <w:start w:val="1"/>
      <w:numFmt w:val="lowerLetter"/>
      <w:lvlText w:val="%5."/>
      <w:lvlJc w:val="left"/>
      <w:pPr>
        <w:ind w:left="3410" w:hanging="360"/>
      </w:pPr>
    </w:lvl>
    <w:lvl w:ilvl="5" w:tplc="040B001B" w:tentative="1">
      <w:start w:val="1"/>
      <w:numFmt w:val="lowerRoman"/>
      <w:lvlText w:val="%6."/>
      <w:lvlJc w:val="right"/>
      <w:pPr>
        <w:ind w:left="4130" w:hanging="180"/>
      </w:pPr>
    </w:lvl>
    <w:lvl w:ilvl="6" w:tplc="040B000F" w:tentative="1">
      <w:start w:val="1"/>
      <w:numFmt w:val="decimal"/>
      <w:lvlText w:val="%7."/>
      <w:lvlJc w:val="left"/>
      <w:pPr>
        <w:ind w:left="4850" w:hanging="360"/>
      </w:pPr>
    </w:lvl>
    <w:lvl w:ilvl="7" w:tplc="040B0019" w:tentative="1">
      <w:start w:val="1"/>
      <w:numFmt w:val="lowerLetter"/>
      <w:lvlText w:val="%8."/>
      <w:lvlJc w:val="left"/>
      <w:pPr>
        <w:ind w:left="5570" w:hanging="360"/>
      </w:pPr>
    </w:lvl>
    <w:lvl w:ilvl="8" w:tplc="040B001B" w:tentative="1">
      <w:start w:val="1"/>
      <w:numFmt w:val="lowerRoman"/>
      <w:lvlText w:val="%9."/>
      <w:lvlJc w:val="right"/>
      <w:pPr>
        <w:ind w:left="6290" w:hanging="180"/>
      </w:pPr>
    </w:lvl>
  </w:abstractNum>
  <w:abstractNum w:abstractNumId="8" w15:restartNumberingAfterBreak="0">
    <w:nsid w:val="551D0DBE"/>
    <w:multiLevelType w:val="hybridMultilevel"/>
    <w:tmpl w:val="D1FA1D8C"/>
    <w:lvl w:ilvl="0" w:tplc="AD1EEA58">
      <w:start w:val="6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7C038C5"/>
    <w:multiLevelType w:val="hybridMultilevel"/>
    <w:tmpl w:val="5CD866EA"/>
    <w:lvl w:ilvl="0" w:tplc="C64CD3B4">
      <w:start w:val="1"/>
      <w:numFmt w:val="decimal"/>
      <w:lvlText w:val="%1)"/>
      <w:lvlJc w:val="left"/>
      <w:pPr>
        <w:ind w:left="530" w:hanging="360"/>
      </w:pPr>
      <w:rPr>
        <w:rFonts w:hint="default"/>
      </w:rPr>
    </w:lvl>
    <w:lvl w:ilvl="1" w:tplc="040B0019" w:tentative="1">
      <w:start w:val="1"/>
      <w:numFmt w:val="lowerLetter"/>
      <w:lvlText w:val="%2."/>
      <w:lvlJc w:val="left"/>
      <w:pPr>
        <w:ind w:left="1250" w:hanging="360"/>
      </w:pPr>
    </w:lvl>
    <w:lvl w:ilvl="2" w:tplc="040B001B" w:tentative="1">
      <w:start w:val="1"/>
      <w:numFmt w:val="lowerRoman"/>
      <w:lvlText w:val="%3."/>
      <w:lvlJc w:val="right"/>
      <w:pPr>
        <w:ind w:left="1970" w:hanging="180"/>
      </w:pPr>
    </w:lvl>
    <w:lvl w:ilvl="3" w:tplc="040B000F" w:tentative="1">
      <w:start w:val="1"/>
      <w:numFmt w:val="decimal"/>
      <w:lvlText w:val="%4."/>
      <w:lvlJc w:val="left"/>
      <w:pPr>
        <w:ind w:left="2690" w:hanging="360"/>
      </w:pPr>
    </w:lvl>
    <w:lvl w:ilvl="4" w:tplc="040B0019" w:tentative="1">
      <w:start w:val="1"/>
      <w:numFmt w:val="lowerLetter"/>
      <w:lvlText w:val="%5."/>
      <w:lvlJc w:val="left"/>
      <w:pPr>
        <w:ind w:left="3410" w:hanging="360"/>
      </w:pPr>
    </w:lvl>
    <w:lvl w:ilvl="5" w:tplc="040B001B" w:tentative="1">
      <w:start w:val="1"/>
      <w:numFmt w:val="lowerRoman"/>
      <w:lvlText w:val="%6."/>
      <w:lvlJc w:val="right"/>
      <w:pPr>
        <w:ind w:left="4130" w:hanging="180"/>
      </w:pPr>
    </w:lvl>
    <w:lvl w:ilvl="6" w:tplc="040B000F" w:tentative="1">
      <w:start w:val="1"/>
      <w:numFmt w:val="decimal"/>
      <w:lvlText w:val="%7."/>
      <w:lvlJc w:val="left"/>
      <w:pPr>
        <w:ind w:left="4850" w:hanging="360"/>
      </w:pPr>
    </w:lvl>
    <w:lvl w:ilvl="7" w:tplc="040B0019" w:tentative="1">
      <w:start w:val="1"/>
      <w:numFmt w:val="lowerLetter"/>
      <w:lvlText w:val="%8."/>
      <w:lvlJc w:val="left"/>
      <w:pPr>
        <w:ind w:left="5570" w:hanging="360"/>
      </w:pPr>
    </w:lvl>
    <w:lvl w:ilvl="8" w:tplc="040B001B" w:tentative="1">
      <w:start w:val="1"/>
      <w:numFmt w:val="lowerRoman"/>
      <w:lvlText w:val="%9."/>
      <w:lvlJc w:val="right"/>
      <w:pPr>
        <w:ind w:left="6290" w:hanging="180"/>
      </w:pPr>
    </w:lvl>
  </w:abstractNum>
  <w:abstractNum w:abstractNumId="10" w15:restartNumberingAfterBreak="0">
    <w:nsid w:val="5832418C"/>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EA3693B"/>
    <w:multiLevelType w:val="hybridMultilevel"/>
    <w:tmpl w:val="8220A902"/>
    <w:lvl w:ilvl="0" w:tplc="5644E0B6">
      <w:start w:val="1"/>
      <w:numFmt w:val="bullet"/>
      <w:lvlText w:val="–"/>
      <w:lvlJc w:val="left"/>
      <w:pPr>
        <w:ind w:left="720" w:hanging="360"/>
      </w:pPr>
      <w:rPr>
        <w:rFonts w:ascii="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60741604"/>
    <w:multiLevelType w:val="multilevel"/>
    <w:tmpl w:val="6B9CDFA0"/>
    <w:name w:val="LLYKP"/>
    <w:lvl w:ilvl="0">
      <w:start w:val="1"/>
      <w:numFmt w:val="decimal"/>
      <w:lvlText w:val="%1"/>
      <w:lvlJc w:val="left"/>
      <w:pPr>
        <w:ind w:left="227" w:hanging="227"/>
      </w:pPr>
      <w:rPr>
        <w:rFonts w:hint="default"/>
      </w:rPr>
    </w:lvl>
    <w:lvl w:ilvl="1">
      <w:start w:val="1"/>
      <w:numFmt w:val="decimal"/>
      <w:suff w:val="space"/>
      <w:lvlText w:val="%1.%2"/>
      <w:lvlJc w:val="left"/>
      <w:pPr>
        <w:ind w:left="227" w:hanging="227"/>
      </w:pPr>
      <w:rPr>
        <w:rFonts w:hint="default"/>
      </w:rPr>
    </w:lvl>
    <w:lvl w:ilvl="2">
      <w:start w:val="1"/>
      <w:numFmt w:val="lowerRoman"/>
      <w:lvlText w:val="%3)"/>
      <w:lvlJc w:val="lef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13" w15:restartNumberingAfterBreak="0">
    <w:nsid w:val="60EE615B"/>
    <w:multiLevelType w:val="multilevel"/>
    <w:tmpl w:val="D798664E"/>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decimal"/>
      <w:suff w:val="space"/>
      <w:lvlText w:val="%4.%2.%3"/>
      <w:lvlJc w:val="left"/>
      <w:pPr>
        <w:ind w:left="454" w:hanging="454"/>
      </w:pPr>
      <w:rPr>
        <w:rFonts w:hint="default"/>
      </w:rPr>
    </w:lvl>
    <w:lvl w:ilvl="4">
      <w:start w:val="1"/>
      <w:numFmt w:val="decimal"/>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14" w15:restartNumberingAfterBreak="0">
    <w:nsid w:val="739A3967"/>
    <w:multiLevelType w:val="multilevel"/>
    <w:tmpl w:val="DAB854DC"/>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227" w:hanging="227"/>
      </w:pPr>
      <w:rPr>
        <w:rFonts w:hint="default"/>
      </w:rPr>
    </w:lvl>
    <w:lvl w:ilvl="3">
      <w:start w:val="1"/>
      <w:numFmt w:val="none"/>
      <w:lvlText w:val="%1.%2.%3."/>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num w:numId="1" w16cid:durableId="824858715">
    <w:abstractNumId w:val="2"/>
  </w:num>
  <w:num w:numId="2" w16cid:durableId="19144628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2006338">
    <w:abstractNumId w:val="12"/>
  </w:num>
  <w:num w:numId="4" w16cid:durableId="21274302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0643016">
    <w:abstractNumId w:val="11"/>
  </w:num>
  <w:num w:numId="6" w16cid:durableId="1412578746">
    <w:abstractNumId w:val="5"/>
  </w:num>
  <w:num w:numId="7" w16cid:durableId="892696127">
    <w:abstractNumId w:val="0"/>
  </w:num>
  <w:num w:numId="8" w16cid:durableId="696927442">
    <w:abstractNumId w:val="5"/>
    <w:lvlOverride w:ilvl="0">
      <w:startOverride w:val="1"/>
    </w:lvlOverride>
  </w:num>
  <w:num w:numId="9" w16cid:durableId="247472320">
    <w:abstractNumId w:val="5"/>
    <w:lvlOverride w:ilvl="0">
      <w:startOverride w:val="1"/>
    </w:lvlOverride>
  </w:num>
  <w:num w:numId="10" w16cid:durableId="29890456">
    <w:abstractNumId w:val="5"/>
    <w:lvlOverride w:ilvl="0">
      <w:startOverride w:val="1"/>
    </w:lvlOverride>
  </w:num>
  <w:num w:numId="11" w16cid:durableId="1405566581">
    <w:abstractNumId w:val="5"/>
    <w:lvlOverride w:ilvl="0">
      <w:startOverride w:val="1"/>
    </w:lvlOverride>
  </w:num>
  <w:num w:numId="12" w16cid:durableId="1023475967">
    <w:abstractNumId w:val="10"/>
  </w:num>
  <w:num w:numId="13" w16cid:durableId="939799397">
    <w:abstractNumId w:val="5"/>
    <w:lvlOverride w:ilvl="0">
      <w:startOverride w:val="1"/>
    </w:lvlOverride>
  </w:num>
  <w:num w:numId="14" w16cid:durableId="361710130">
    <w:abstractNumId w:val="5"/>
    <w:lvlOverride w:ilvl="0">
      <w:startOverride w:val="1"/>
    </w:lvlOverride>
  </w:num>
  <w:num w:numId="15" w16cid:durableId="1772313112">
    <w:abstractNumId w:val="3"/>
  </w:num>
  <w:num w:numId="16" w16cid:durableId="979653145">
    <w:abstractNumId w:val="3"/>
    <w:lvlOverride w:ilvl="0">
      <w:startOverride w:val="1"/>
    </w:lvlOverride>
  </w:num>
  <w:num w:numId="17" w16cid:durableId="440340862">
    <w:abstractNumId w:val="5"/>
    <w:lvlOverride w:ilvl="0">
      <w:startOverride w:val="1"/>
    </w:lvlOverride>
  </w:num>
  <w:num w:numId="18" w16cid:durableId="205724227">
    <w:abstractNumId w:val="4"/>
  </w:num>
  <w:num w:numId="19" w16cid:durableId="180094101">
    <w:abstractNumId w:val="6"/>
  </w:num>
  <w:num w:numId="20" w16cid:durableId="1649435787">
    <w:abstractNumId w:val="14"/>
  </w:num>
  <w:num w:numId="21" w16cid:durableId="1428498794">
    <w:abstractNumId w:val="2"/>
    <w:lvlOverride w:ilvl="0">
      <w:lvl w:ilvl="0">
        <w:start w:val="1"/>
        <w:numFmt w:val="decimal"/>
        <w:pStyle w:val="LLP1Otsikkotaso"/>
        <w:suff w:val="space"/>
        <w:lvlText w:val="%1"/>
        <w:lvlJc w:val="left"/>
        <w:pPr>
          <w:ind w:left="227" w:hanging="227"/>
        </w:pPr>
        <w:rPr>
          <w:rFonts w:hint="default"/>
        </w:rPr>
      </w:lvl>
    </w:lvlOverride>
    <w:lvlOverride w:ilvl="1">
      <w:lvl w:ilvl="1">
        <w:start w:val="1"/>
        <w:numFmt w:val="decimal"/>
        <w:pStyle w:val="LLP2Otsikkotaso"/>
        <w:suff w:val="space"/>
        <w:lvlText w:val="%1.%2"/>
        <w:lvlJc w:val="left"/>
        <w:pPr>
          <w:ind w:left="454" w:hanging="454"/>
        </w:pPr>
        <w:rPr>
          <w:rFonts w:hint="default"/>
        </w:rPr>
      </w:lvl>
    </w:lvlOverride>
    <w:lvlOverride w:ilvl="2">
      <w:lvl w:ilvl="2">
        <w:start w:val="1"/>
        <w:numFmt w:val="decimal"/>
        <w:pStyle w:val="LLP3Otsikkotaso"/>
        <w:suff w:val="space"/>
        <w:lvlText w:val="%1.%2.%3"/>
        <w:lvlJc w:val="left"/>
        <w:pPr>
          <w:ind w:left="227" w:hanging="227"/>
        </w:pPr>
        <w:rPr>
          <w:rFonts w:hint="default"/>
        </w:rPr>
      </w:lvl>
    </w:lvlOverride>
    <w:lvlOverride w:ilvl="3">
      <w:lvl w:ilvl="3">
        <w:start w:val="1"/>
        <w:numFmt w:val="decimal"/>
        <w:lvlRestart w:val="1"/>
        <w:pStyle w:val="LLP4Otsikkotaso"/>
        <w:suff w:val="space"/>
        <w:lvlText w:val="%4.%2.%3.%1"/>
        <w:lvlJc w:val="left"/>
        <w:pPr>
          <w:ind w:left="454" w:hanging="454"/>
        </w:pPr>
        <w:rPr>
          <w:rFonts w:hint="default"/>
        </w:rPr>
      </w:lvl>
    </w:lvlOverride>
    <w:lvlOverride w:ilvl="4">
      <w:lvl w:ilvl="4">
        <w:start w:val="1"/>
        <w:numFmt w:val="decimal"/>
        <w:lvlText w:val="%5."/>
        <w:lvlJc w:val="left"/>
        <w:pPr>
          <w:ind w:left="454" w:hanging="454"/>
        </w:pPr>
        <w:rPr>
          <w:rFonts w:hint="default"/>
        </w:rPr>
      </w:lvl>
    </w:lvlOverride>
    <w:lvlOverride w:ilvl="5">
      <w:lvl w:ilvl="5">
        <w:start w:val="1"/>
        <w:numFmt w:val="lowerRoman"/>
        <w:lvlText w:val="%6."/>
        <w:lvlJc w:val="right"/>
        <w:pPr>
          <w:ind w:left="454" w:hanging="454"/>
        </w:pPr>
        <w:rPr>
          <w:rFonts w:hint="default"/>
        </w:rPr>
      </w:lvl>
    </w:lvlOverride>
    <w:lvlOverride w:ilvl="6">
      <w:lvl w:ilvl="6">
        <w:start w:val="1"/>
        <w:numFmt w:val="decimal"/>
        <w:lvlText w:val="%7."/>
        <w:lvlJc w:val="left"/>
        <w:pPr>
          <w:ind w:left="454" w:hanging="454"/>
        </w:pPr>
        <w:rPr>
          <w:rFonts w:hint="default"/>
        </w:rPr>
      </w:lvl>
    </w:lvlOverride>
    <w:lvlOverride w:ilvl="7">
      <w:lvl w:ilvl="7">
        <w:start w:val="1"/>
        <w:numFmt w:val="lowerLetter"/>
        <w:lvlText w:val="%8."/>
        <w:lvlJc w:val="left"/>
        <w:pPr>
          <w:ind w:left="454" w:hanging="454"/>
        </w:pPr>
        <w:rPr>
          <w:rFonts w:hint="default"/>
        </w:rPr>
      </w:lvl>
    </w:lvlOverride>
    <w:lvlOverride w:ilvl="8">
      <w:lvl w:ilvl="8">
        <w:start w:val="1"/>
        <w:numFmt w:val="lowerRoman"/>
        <w:lvlText w:val="%9."/>
        <w:lvlJc w:val="right"/>
        <w:pPr>
          <w:ind w:left="454" w:hanging="454"/>
        </w:pPr>
        <w:rPr>
          <w:rFonts w:hint="default"/>
        </w:rPr>
      </w:lvl>
    </w:lvlOverride>
  </w:num>
  <w:num w:numId="22" w16cid:durableId="1876625155">
    <w:abstractNumId w:val="13"/>
  </w:num>
  <w:num w:numId="23" w16cid:durableId="1751463380">
    <w:abstractNumId w:val="8"/>
  </w:num>
  <w:num w:numId="24" w16cid:durableId="596140632">
    <w:abstractNumId w:val="1"/>
  </w:num>
  <w:num w:numId="25" w16cid:durableId="405765258">
    <w:abstractNumId w:val="7"/>
  </w:num>
  <w:num w:numId="26" w16cid:durableId="7362892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22" w:dllVersion="513" w:checkStyle="1"/>
  <w:activeWritingStyle w:appName="MSWord" w:lang="sv-SE" w:vendorID="22" w:dllVersion="513"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1304"/>
  <w:autoHyphenation/>
  <w:hyphenationZone w:val="14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FE"/>
    <w:rsid w:val="000009FA"/>
    <w:rsid w:val="00000B13"/>
    <w:rsid w:val="00000D5A"/>
    <w:rsid w:val="00000D79"/>
    <w:rsid w:val="00000E94"/>
    <w:rsid w:val="00000F2C"/>
    <w:rsid w:val="00001C65"/>
    <w:rsid w:val="000026A6"/>
    <w:rsid w:val="00002765"/>
    <w:rsid w:val="00003103"/>
    <w:rsid w:val="00003D02"/>
    <w:rsid w:val="000046E8"/>
    <w:rsid w:val="0000497A"/>
    <w:rsid w:val="00004ED6"/>
    <w:rsid w:val="00005736"/>
    <w:rsid w:val="00005DE6"/>
    <w:rsid w:val="000063AB"/>
    <w:rsid w:val="00007C03"/>
    <w:rsid w:val="00007EA2"/>
    <w:rsid w:val="00011056"/>
    <w:rsid w:val="000114F6"/>
    <w:rsid w:val="00011545"/>
    <w:rsid w:val="00012145"/>
    <w:rsid w:val="000131D0"/>
    <w:rsid w:val="0001433B"/>
    <w:rsid w:val="00014515"/>
    <w:rsid w:val="0001582F"/>
    <w:rsid w:val="00015D45"/>
    <w:rsid w:val="00015FA8"/>
    <w:rsid w:val="000166D0"/>
    <w:rsid w:val="000170C9"/>
    <w:rsid w:val="00017270"/>
    <w:rsid w:val="000202BC"/>
    <w:rsid w:val="000208A6"/>
    <w:rsid w:val="000209DE"/>
    <w:rsid w:val="0002194F"/>
    <w:rsid w:val="00023201"/>
    <w:rsid w:val="00024344"/>
    <w:rsid w:val="00024B6D"/>
    <w:rsid w:val="00024DCC"/>
    <w:rsid w:val="00025123"/>
    <w:rsid w:val="000255C6"/>
    <w:rsid w:val="00026700"/>
    <w:rsid w:val="000269DC"/>
    <w:rsid w:val="00026C29"/>
    <w:rsid w:val="00026E9D"/>
    <w:rsid w:val="000278A9"/>
    <w:rsid w:val="00027992"/>
    <w:rsid w:val="00030044"/>
    <w:rsid w:val="00030533"/>
    <w:rsid w:val="00030BA9"/>
    <w:rsid w:val="00031114"/>
    <w:rsid w:val="0003265F"/>
    <w:rsid w:val="00032E9F"/>
    <w:rsid w:val="000331C9"/>
    <w:rsid w:val="0003331C"/>
    <w:rsid w:val="0003386E"/>
    <w:rsid w:val="0003393F"/>
    <w:rsid w:val="00034403"/>
    <w:rsid w:val="00034B95"/>
    <w:rsid w:val="0003652F"/>
    <w:rsid w:val="000370C8"/>
    <w:rsid w:val="000379E3"/>
    <w:rsid w:val="00040296"/>
    <w:rsid w:val="0004041C"/>
    <w:rsid w:val="00040D23"/>
    <w:rsid w:val="0004225C"/>
    <w:rsid w:val="00043006"/>
    <w:rsid w:val="0004315A"/>
    <w:rsid w:val="0004360C"/>
    <w:rsid w:val="00043723"/>
    <w:rsid w:val="000437B0"/>
    <w:rsid w:val="00043F6F"/>
    <w:rsid w:val="000448B1"/>
    <w:rsid w:val="00044A1B"/>
    <w:rsid w:val="00045101"/>
    <w:rsid w:val="00045623"/>
    <w:rsid w:val="00045A0E"/>
    <w:rsid w:val="00045ECB"/>
    <w:rsid w:val="00046AF3"/>
    <w:rsid w:val="00046C60"/>
    <w:rsid w:val="00047B66"/>
    <w:rsid w:val="000502E9"/>
    <w:rsid w:val="000506AD"/>
    <w:rsid w:val="00050C95"/>
    <w:rsid w:val="00052549"/>
    <w:rsid w:val="00052BC8"/>
    <w:rsid w:val="00052E56"/>
    <w:rsid w:val="0005301D"/>
    <w:rsid w:val="00054031"/>
    <w:rsid w:val="000543D1"/>
    <w:rsid w:val="00056F57"/>
    <w:rsid w:val="00057B14"/>
    <w:rsid w:val="000608D6"/>
    <w:rsid w:val="00061325"/>
    <w:rsid w:val="000614BC"/>
    <w:rsid w:val="00061565"/>
    <w:rsid w:val="000618CF"/>
    <w:rsid w:val="00061BEE"/>
    <w:rsid w:val="00061FE7"/>
    <w:rsid w:val="00062046"/>
    <w:rsid w:val="00062A38"/>
    <w:rsid w:val="00062D45"/>
    <w:rsid w:val="00063285"/>
    <w:rsid w:val="00063DCC"/>
    <w:rsid w:val="000646B8"/>
    <w:rsid w:val="000647EC"/>
    <w:rsid w:val="00064FD1"/>
    <w:rsid w:val="00065026"/>
    <w:rsid w:val="0006694F"/>
    <w:rsid w:val="00066DC3"/>
    <w:rsid w:val="000672AD"/>
    <w:rsid w:val="000677E9"/>
    <w:rsid w:val="0006781F"/>
    <w:rsid w:val="0007008F"/>
    <w:rsid w:val="00070995"/>
    <w:rsid w:val="00070B45"/>
    <w:rsid w:val="0007112D"/>
    <w:rsid w:val="00071945"/>
    <w:rsid w:val="000722C4"/>
    <w:rsid w:val="000725BD"/>
    <w:rsid w:val="00072834"/>
    <w:rsid w:val="0007388F"/>
    <w:rsid w:val="000743A8"/>
    <w:rsid w:val="00074CA3"/>
    <w:rsid w:val="00074E9A"/>
    <w:rsid w:val="00075ADB"/>
    <w:rsid w:val="000769BB"/>
    <w:rsid w:val="00076C39"/>
    <w:rsid w:val="00076E5D"/>
    <w:rsid w:val="000775B8"/>
    <w:rsid w:val="00077867"/>
    <w:rsid w:val="0008097B"/>
    <w:rsid w:val="000811EC"/>
    <w:rsid w:val="00081B6C"/>
    <w:rsid w:val="00081B70"/>
    <w:rsid w:val="00081D3F"/>
    <w:rsid w:val="00082609"/>
    <w:rsid w:val="00083A38"/>
    <w:rsid w:val="00083E71"/>
    <w:rsid w:val="00084034"/>
    <w:rsid w:val="00084964"/>
    <w:rsid w:val="00084A1D"/>
    <w:rsid w:val="00084D23"/>
    <w:rsid w:val="000852C2"/>
    <w:rsid w:val="0008575D"/>
    <w:rsid w:val="000863E1"/>
    <w:rsid w:val="00086D51"/>
    <w:rsid w:val="00086E44"/>
    <w:rsid w:val="00086F52"/>
    <w:rsid w:val="000870CC"/>
    <w:rsid w:val="00090BAD"/>
    <w:rsid w:val="00090F33"/>
    <w:rsid w:val="00091274"/>
    <w:rsid w:val="000919F0"/>
    <w:rsid w:val="0009275E"/>
    <w:rsid w:val="00093F72"/>
    <w:rsid w:val="00094219"/>
    <w:rsid w:val="00094938"/>
    <w:rsid w:val="00094E91"/>
    <w:rsid w:val="00095306"/>
    <w:rsid w:val="00095BC2"/>
    <w:rsid w:val="00096347"/>
    <w:rsid w:val="000968AF"/>
    <w:rsid w:val="00096AC1"/>
    <w:rsid w:val="00096F94"/>
    <w:rsid w:val="000973BA"/>
    <w:rsid w:val="0009744E"/>
    <w:rsid w:val="00097682"/>
    <w:rsid w:val="00097836"/>
    <w:rsid w:val="00097B8F"/>
    <w:rsid w:val="000A06A9"/>
    <w:rsid w:val="000A0886"/>
    <w:rsid w:val="000A1076"/>
    <w:rsid w:val="000A11C9"/>
    <w:rsid w:val="000A1602"/>
    <w:rsid w:val="000A208B"/>
    <w:rsid w:val="000A23C8"/>
    <w:rsid w:val="000A242B"/>
    <w:rsid w:val="000A27B6"/>
    <w:rsid w:val="000A2C2D"/>
    <w:rsid w:val="000A3181"/>
    <w:rsid w:val="000A32FA"/>
    <w:rsid w:val="000A334A"/>
    <w:rsid w:val="000A4218"/>
    <w:rsid w:val="000A4827"/>
    <w:rsid w:val="000A48BD"/>
    <w:rsid w:val="000A4CC1"/>
    <w:rsid w:val="000A55E5"/>
    <w:rsid w:val="000A55E7"/>
    <w:rsid w:val="000A5ECC"/>
    <w:rsid w:val="000A5EEA"/>
    <w:rsid w:val="000A6C3E"/>
    <w:rsid w:val="000A6EE3"/>
    <w:rsid w:val="000A7212"/>
    <w:rsid w:val="000A75CB"/>
    <w:rsid w:val="000A767C"/>
    <w:rsid w:val="000A78B6"/>
    <w:rsid w:val="000A7D01"/>
    <w:rsid w:val="000B0F5F"/>
    <w:rsid w:val="000B121F"/>
    <w:rsid w:val="000B155C"/>
    <w:rsid w:val="000B1965"/>
    <w:rsid w:val="000B2410"/>
    <w:rsid w:val="000B41BE"/>
    <w:rsid w:val="000B43F5"/>
    <w:rsid w:val="000B533A"/>
    <w:rsid w:val="000B5941"/>
    <w:rsid w:val="000B5BF5"/>
    <w:rsid w:val="000B5F32"/>
    <w:rsid w:val="000B6D79"/>
    <w:rsid w:val="000B754A"/>
    <w:rsid w:val="000B7718"/>
    <w:rsid w:val="000C009A"/>
    <w:rsid w:val="000C13BA"/>
    <w:rsid w:val="000C15D4"/>
    <w:rsid w:val="000C1725"/>
    <w:rsid w:val="000C1BEB"/>
    <w:rsid w:val="000C2FDB"/>
    <w:rsid w:val="000C3A8E"/>
    <w:rsid w:val="000C3BB5"/>
    <w:rsid w:val="000C3E92"/>
    <w:rsid w:val="000C4809"/>
    <w:rsid w:val="000C5020"/>
    <w:rsid w:val="000C6EC7"/>
    <w:rsid w:val="000C6EDC"/>
    <w:rsid w:val="000C7246"/>
    <w:rsid w:val="000C7C70"/>
    <w:rsid w:val="000D0AA3"/>
    <w:rsid w:val="000D12F6"/>
    <w:rsid w:val="000D1D74"/>
    <w:rsid w:val="000D1DD5"/>
    <w:rsid w:val="000D2051"/>
    <w:rsid w:val="000D29A7"/>
    <w:rsid w:val="000D3443"/>
    <w:rsid w:val="000D37E7"/>
    <w:rsid w:val="000D3D1D"/>
    <w:rsid w:val="000D425F"/>
    <w:rsid w:val="000D4882"/>
    <w:rsid w:val="000D5132"/>
    <w:rsid w:val="000D5454"/>
    <w:rsid w:val="000D550A"/>
    <w:rsid w:val="000D6498"/>
    <w:rsid w:val="000D6DF9"/>
    <w:rsid w:val="000D701B"/>
    <w:rsid w:val="000D7B48"/>
    <w:rsid w:val="000E0B7D"/>
    <w:rsid w:val="000E19DC"/>
    <w:rsid w:val="000E1BB8"/>
    <w:rsid w:val="000E2BF4"/>
    <w:rsid w:val="000E2F7E"/>
    <w:rsid w:val="000E30BE"/>
    <w:rsid w:val="000E3B4A"/>
    <w:rsid w:val="000E3C0F"/>
    <w:rsid w:val="000E446C"/>
    <w:rsid w:val="000E4F30"/>
    <w:rsid w:val="000E5F3D"/>
    <w:rsid w:val="000E61DF"/>
    <w:rsid w:val="000E73C2"/>
    <w:rsid w:val="000F02E2"/>
    <w:rsid w:val="000F06B2"/>
    <w:rsid w:val="000F1313"/>
    <w:rsid w:val="000F1A50"/>
    <w:rsid w:val="000F1AE5"/>
    <w:rsid w:val="000F1F95"/>
    <w:rsid w:val="000F39AF"/>
    <w:rsid w:val="000F3FDB"/>
    <w:rsid w:val="000F4F20"/>
    <w:rsid w:val="000F5235"/>
    <w:rsid w:val="000F5A45"/>
    <w:rsid w:val="000F5C32"/>
    <w:rsid w:val="000F66A0"/>
    <w:rsid w:val="000F6DC9"/>
    <w:rsid w:val="000F70C7"/>
    <w:rsid w:val="000F71FD"/>
    <w:rsid w:val="00100EB7"/>
    <w:rsid w:val="0010111D"/>
    <w:rsid w:val="00102BA0"/>
    <w:rsid w:val="00102CAC"/>
    <w:rsid w:val="00102F20"/>
    <w:rsid w:val="00103ACA"/>
    <w:rsid w:val="00103C5F"/>
    <w:rsid w:val="001044A0"/>
    <w:rsid w:val="00104BDC"/>
    <w:rsid w:val="001063A9"/>
    <w:rsid w:val="00106FD6"/>
    <w:rsid w:val="0010701E"/>
    <w:rsid w:val="00107C32"/>
    <w:rsid w:val="00107FEC"/>
    <w:rsid w:val="00110152"/>
    <w:rsid w:val="00111C1F"/>
    <w:rsid w:val="0011206B"/>
    <w:rsid w:val="001122D6"/>
    <w:rsid w:val="001127CC"/>
    <w:rsid w:val="001128BA"/>
    <w:rsid w:val="00113811"/>
    <w:rsid w:val="001138E2"/>
    <w:rsid w:val="00113CCD"/>
    <w:rsid w:val="00113D42"/>
    <w:rsid w:val="00113EBA"/>
    <w:rsid w:val="00113FEF"/>
    <w:rsid w:val="0011422D"/>
    <w:rsid w:val="00114D89"/>
    <w:rsid w:val="0011571F"/>
    <w:rsid w:val="0011693E"/>
    <w:rsid w:val="00116944"/>
    <w:rsid w:val="00116A7E"/>
    <w:rsid w:val="00116D88"/>
    <w:rsid w:val="00117C3F"/>
    <w:rsid w:val="00120A6F"/>
    <w:rsid w:val="00121E3B"/>
    <w:rsid w:val="0012363A"/>
    <w:rsid w:val="0012475C"/>
    <w:rsid w:val="00125ABB"/>
    <w:rsid w:val="00127D8D"/>
    <w:rsid w:val="00130456"/>
    <w:rsid w:val="001305A0"/>
    <w:rsid w:val="00130BD5"/>
    <w:rsid w:val="001310B9"/>
    <w:rsid w:val="00131198"/>
    <w:rsid w:val="001326E4"/>
    <w:rsid w:val="001342C0"/>
    <w:rsid w:val="0013473F"/>
    <w:rsid w:val="00134773"/>
    <w:rsid w:val="0013568F"/>
    <w:rsid w:val="00135F3B"/>
    <w:rsid w:val="00136D79"/>
    <w:rsid w:val="00137260"/>
    <w:rsid w:val="001372CD"/>
    <w:rsid w:val="00137501"/>
    <w:rsid w:val="0013779E"/>
    <w:rsid w:val="00137B02"/>
    <w:rsid w:val="0014017E"/>
    <w:rsid w:val="001401B3"/>
    <w:rsid w:val="00140832"/>
    <w:rsid w:val="0014084B"/>
    <w:rsid w:val="001421FF"/>
    <w:rsid w:val="00143393"/>
    <w:rsid w:val="00143933"/>
    <w:rsid w:val="0014421F"/>
    <w:rsid w:val="00144D26"/>
    <w:rsid w:val="001454DF"/>
    <w:rsid w:val="001458BD"/>
    <w:rsid w:val="001501B2"/>
    <w:rsid w:val="00151813"/>
    <w:rsid w:val="00151D96"/>
    <w:rsid w:val="00152091"/>
    <w:rsid w:val="00152184"/>
    <w:rsid w:val="00152FD7"/>
    <w:rsid w:val="0015343C"/>
    <w:rsid w:val="001534DC"/>
    <w:rsid w:val="0015440B"/>
    <w:rsid w:val="00154A91"/>
    <w:rsid w:val="001555D0"/>
    <w:rsid w:val="001565E1"/>
    <w:rsid w:val="001573A4"/>
    <w:rsid w:val="00161781"/>
    <w:rsid w:val="001617CA"/>
    <w:rsid w:val="00161990"/>
    <w:rsid w:val="001619B4"/>
    <w:rsid w:val="00161A08"/>
    <w:rsid w:val="001628A5"/>
    <w:rsid w:val="0016325D"/>
    <w:rsid w:val="00163F56"/>
    <w:rsid w:val="001647CD"/>
    <w:rsid w:val="00164B49"/>
    <w:rsid w:val="00164F35"/>
    <w:rsid w:val="00165F63"/>
    <w:rsid w:val="00166459"/>
    <w:rsid w:val="001669DD"/>
    <w:rsid w:val="00167060"/>
    <w:rsid w:val="00167E6A"/>
    <w:rsid w:val="00170B5F"/>
    <w:rsid w:val="00170C45"/>
    <w:rsid w:val="00171862"/>
    <w:rsid w:val="00171937"/>
    <w:rsid w:val="0017196A"/>
    <w:rsid w:val="0017197C"/>
    <w:rsid w:val="00171AEB"/>
    <w:rsid w:val="001729CF"/>
    <w:rsid w:val="00172F9D"/>
    <w:rsid w:val="00173093"/>
    <w:rsid w:val="001730A7"/>
    <w:rsid w:val="0017311E"/>
    <w:rsid w:val="001737ED"/>
    <w:rsid w:val="00173F89"/>
    <w:rsid w:val="00174564"/>
    <w:rsid w:val="00174FCA"/>
    <w:rsid w:val="00175AD6"/>
    <w:rsid w:val="00175BD3"/>
    <w:rsid w:val="00177381"/>
    <w:rsid w:val="0017740E"/>
    <w:rsid w:val="00177976"/>
    <w:rsid w:val="001809D8"/>
    <w:rsid w:val="00180BE5"/>
    <w:rsid w:val="001818B0"/>
    <w:rsid w:val="00181F75"/>
    <w:rsid w:val="001828F5"/>
    <w:rsid w:val="0018338F"/>
    <w:rsid w:val="0018408C"/>
    <w:rsid w:val="00185F2E"/>
    <w:rsid w:val="00186610"/>
    <w:rsid w:val="00187020"/>
    <w:rsid w:val="00187A39"/>
    <w:rsid w:val="00190434"/>
    <w:rsid w:val="0019152A"/>
    <w:rsid w:val="00191820"/>
    <w:rsid w:val="0019244A"/>
    <w:rsid w:val="00192A35"/>
    <w:rsid w:val="00193986"/>
    <w:rsid w:val="0019400F"/>
    <w:rsid w:val="001942C3"/>
    <w:rsid w:val="001947FD"/>
    <w:rsid w:val="001955D1"/>
    <w:rsid w:val="00196A1D"/>
    <w:rsid w:val="00196E46"/>
    <w:rsid w:val="00197B82"/>
    <w:rsid w:val="00197E29"/>
    <w:rsid w:val="00197F54"/>
    <w:rsid w:val="001A0813"/>
    <w:rsid w:val="001A0C83"/>
    <w:rsid w:val="001A119D"/>
    <w:rsid w:val="001A15EB"/>
    <w:rsid w:val="001A15F0"/>
    <w:rsid w:val="001A20EA"/>
    <w:rsid w:val="001A2377"/>
    <w:rsid w:val="001A2585"/>
    <w:rsid w:val="001A2A1A"/>
    <w:rsid w:val="001A2B82"/>
    <w:rsid w:val="001A2C87"/>
    <w:rsid w:val="001A4B54"/>
    <w:rsid w:val="001A5F3D"/>
    <w:rsid w:val="001A5FE9"/>
    <w:rsid w:val="001A6BB6"/>
    <w:rsid w:val="001A6D9E"/>
    <w:rsid w:val="001A72B3"/>
    <w:rsid w:val="001B0461"/>
    <w:rsid w:val="001B0614"/>
    <w:rsid w:val="001B0E89"/>
    <w:rsid w:val="001B1D4B"/>
    <w:rsid w:val="001B2162"/>
    <w:rsid w:val="001B2357"/>
    <w:rsid w:val="001B3072"/>
    <w:rsid w:val="001B3C37"/>
    <w:rsid w:val="001B4438"/>
    <w:rsid w:val="001B5202"/>
    <w:rsid w:val="001B537E"/>
    <w:rsid w:val="001B5E85"/>
    <w:rsid w:val="001B5F72"/>
    <w:rsid w:val="001B67C7"/>
    <w:rsid w:val="001B6B0E"/>
    <w:rsid w:val="001B6BBA"/>
    <w:rsid w:val="001B6ED7"/>
    <w:rsid w:val="001C1116"/>
    <w:rsid w:val="001C11B2"/>
    <w:rsid w:val="001C14B4"/>
    <w:rsid w:val="001C1E75"/>
    <w:rsid w:val="001C225D"/>
    <w:rsid w:val="001C2301"/>
    <w:rsid w:val="001C29FA"/>
    <w:rsid w:val="001C2E96"/>
    <w:rsid w:val="001C35EE"/>
    <w:rsid w:val="001C428A"/>
    <w:rsid w:val="001C470D"/>
    <w:rsid w:val="001C4A3F"/>
    <w:rsid w:val="001C4A97"/>
    <w:rsid w:val="001C5331"/>
    <w:rsid w:val="001C6C94"/>
    <w:rsid w:val="001C7667"/>
    <w:rsid w:val="001C77EA"/>
    <w:rsid w:val="001D0443"/>
    <w:rsid w:val="001D0540"/>
    <w:rsid w:val="001D07D2"/>
    <w:rsid w:val="001D0B90"/>
    <w:rsid w:val="001D1333"/>
    <w:rsid w:val="001D2095"/>
    <w:rsid w:val="001D20E1"/>
    <w:rsid w:val="001D2418"/>
    <w:rsid w:val="001D2429"/>
    <w:rsid w:val="001D2CCF"/>
    <w:rsid w:val="001D2F6E"/>
    <w:rsid w:val="001D333D"/>
    <w:rsid w:val="001D36E0"/>
    <w:rsid w:val="001D41B9"/>
    <w:rsid w:val="001D5CD3"/>
    <w:rsid w:val="001D61E3"/>
    <w:rsid w:val="001D6390"/>
    <w:rsid w:val="001D6BD4"/>
    <w:rsid w:val="001D74D6"/>
    <w:rsid w:val="001D7C49"/>
    <w:rsid w:val="001D7C93"/>
    <w:rsid w:val="001E07D9"/>
    <w:rsid w:val="001E0895"/>
    <w:rsid w:val="001E1870"/>
    <w:rsid w:val="001E1A71"/>
    <w:rsid w:val="001E1C5E"/>
    <w:rsid w:val="001E24E1"/>
    <w:rsid w:val="001E2815"/>
    <w:rsid w:val="001E2BCC"/>
    <w:rsid w:val="001E3303"/>
    <w:rsid w:val="001E529A"/>
    <w:rsid w:val="001E66E9"/>
    <w:rsid w:val="001E696B"/>
    <w:rsid w:val="001E6CAE"/>
    <w:rsid w:val="001E6CCB"/>
    <w:rsid w:val="001E6D80"/>
    <w:rsid w:val="001E71E0"/>
    <w:rsid w:val="001F0135"/>
    <w:rsid w:val="001F01C8"/>
    <w:rsid w:val="001F0934"/>
    <w:rsid w:val="001F09C9"/>
    <w:rsid w:val="001F2163"/>
    <w:rsid w:val="001F2B0C"/>
    <w:rsid w:val="001F2DE8"/>
    <w:rsid w:val="001F5DBC"/>
    <w:rsid w:val="001F6E1A"/>
    <w:rsid w:val="001F70C6"/>
    <w:rsid w:val="001F7A9D"/>
    <w:rsid w:val="002013EA"/>
    <w:rsid w:val="00201D3F"/>
    <w:rsid w:val="00203617"/>
    <w:rsid w:val="002042DB"/>
    <w:rsid w:val="002049A0"/>
    <w:rsid w:val="0020535F"/>
    <w:rsid w:val="00205F1C"/>
    <w:rsid w:val="00206DBB"/>
    <w:rsid w:val="002070FC"/>
    <w:rsid w:val="00207E96"/>
    <w:rsid w:val="002113C3"/>
    <w:rsid w:val="002116D0"/>
    <w:rsid w:val="002116EC"/>
    <w:rsid w:val="002122CC"/>
    <w:rsid w:val="00213078"/>
    <w:rsid w:val="0021331D"/>
    <w:rsid w:val="002133C2"/>
    <w:rsid w:val="002141FA"/>
    <w:rsid w:val="00214F6B"/>
    <w:rsid w:val="00215DC2"/>
    <w:rsid w:val="0021664F"/>
    <w:rsid w:val="002168F9"/>
    <w:rsid w:val="00216A49"/>
    <w:rsid w:val="00216F59"/>
    <w:rsid w:val="0021781C"/>
    <w:rsid w:val="00217AB4"/>
    <w:rsid w:val="002206AD"/>
    <w:rsid w:val="00220C7D"/>
    <w:rsid w:val="00221057"/>
    <w:rsid w:val="00223326"/>
    <w:rsid w:val="002233F1"/>
    <w:rsid w:val="002235A6"/>
    <w:rsid w:val="00223FC3"/>
    <w:rsid w:val="00225B37"/>
    <w:rsid w:val="00226A2B"/>
    <w:rsid w:val="0022764C"/>
    <w:rsid w:val="0023028C"/>
    <w:rsid w:val="002305CB"/>
    <w:rsid w:val="0023166A"/>
    <w:rsid w:val="00232CF3"/>
    <w:rsid w:val="00232E8B"/>
    <w:rsid w:val="00233151"/>
    <w:rsid w:val="00236391"/>
    <w:rsid w:val="002365E1"/>
    <w:rsid w:val="00236F17"/>
    <w:rsid w:val="00237BEC"/>
    <w:rsid w:val="00241124"/>
    <w:rsid w:val="00241EBC"/>
    <w:rsid w:val="00241F4B"/>
    <w:rsid w:val="0024289E"/>
    <w:rsid w:val="00242EC3"/>
    <w:rsid w:val="00243AC7"/>
    <w:rsid w:val="00243DA3"/>
    <w:rsid w:val="002445F2"/>
    <w:rsid w:val="002446DA"/>
    <w:rsid w:val="00244B73"/>
    <w:rsid w:val="00245257"/>
    <w:rsid w:val="00245804"/>
    <w:rsid w:val="00245B41"/>
    <w:rsid w:val="0024634E"/>
    <w:rsid w:val="0024762B"/>
    <w:rsid w:val="002478DC"/>
    <w:rsid w:val="002479CF"/>
    <w:rsid w:val="00247B38"/>
    <w:rsid w:val="00247D0A"/>
    <w:rsid w:val="00247DAA"/>
    <w:rsid w:val="00247E64"/>
    <w:rsid w:val="002502FA"/>
    <w:rsid w:val="002505A5"/>
    <w:rsid w:val="00251092"/>
    <w:rsid w:val="002516A5"/>
    <w:rsid w:val="002519A0"/>
    <w:rsid w:val="00251CE2"/>
    <w:rsid w:val="00251EF7"/>
    <w:rsid w:val="0025236F"/>
    <w:rsid w:val="002523B2"/>
    <w:rsid w:val="00252411"/>
    <w:rsid w:val="002527E1"/>
    <w:rsid w:val="00252A04"/>
    <w:rsid w:val="00252C30"/>
    <w:rsid w:val="00252C37"/>
    <w:rsid w:val="00252CD6"/>
    <w:rsid w:val="00253030"/>
    <w:rsid w:val="002530B0"/>
    <w:rsid w:val="002531E7"/>
    <w:rsid w:val="00253BC7"/>
    <w:rsid w:val="00253ED4"/>
    <w:rsid w:val="00254B1E"/>
    <w:rsid w:val="002558A9"/>
    <w:rsid w:val="00255C7F"/>
    <w:rsid w:val="00255C8C"/>
    <w:rsid w:val="00255D73"/>
    <w:rsid w:val="002568F3"/>
    <w:rsid w:val="002573C0"/>
    <w:rsid w:val="00257469"/>
    <w:rsid w:val="00257518"/>
    <w:rsid w:val="00257826"/>
    <w:rsid w:val="00257E54"/>
    <w:rsid w:val="002600EF"/>
    <w:rsid w:val="00260ED8"/>
    <w:rsid w:val="0026149F"/>
    <w:rsid w:val="00261B3D"/>
    <w:rsid w:val="00261C21"/>
    <w:rsid w:val="00262E1E"/>
    <w:rsid w:val="00263506"/>
    <w:rsid w:val="002635C0"/>
    <w:rsid w:val="0026368F"/>
    <w:rsid w:val="002637F9"/>
    <w:rsid w:val="002640C3"/>
    <w:rsid w:val="002644A7"/>
    <w:rsid w:val="0026460A"/>
    <w:rsid w:val="002647EB"/>
    <w:rsid w:val="00264939"/>
    <w:rsid w:val="00264D54"/>
    <w:rsid w:val="00265887"/>
    <w:rsid w:val="00266690"/>
    <w:rsid w:val="00267E16"/>
    <w:rsid w:val="002713BA"/>
    <w:rsid w:val="00271EEA"/>
    <w:rsid w:val="00272061"/>
    <w:rsid w:val="002724CF"/>
    <w:rsid w:val="00272D80"/>
    <w:rsid w:val="002733B9"/>
    <w:rsid w:val="00273F65"/>
    <w:rsid w:val="00274404"/>
    <w:rsid w:val="00275264"/>
    <w:rsid w:val="00275984"/>
    <w:rsid w:val="0027666C"/>
    <w:rsid w:val="00276762"/>
    <w:rsid w:val="002767A8"/>
    <w:rsid w:val="0027698E"/>
    <w:rsid w:val="00276A06"/>
    <w:rsid w:val="00276C0A"/>
    <w:rsid w:val="00277A28"/>
    <w:rsid w:val="00280153"/>
    <w:rsid w:val="002807BB"/>
    <w:rsid w:val="00280A74"/>
    <w:rsid w:val="0028141E"/>
    <w:rsid w:val="00281894"/>
    <w:rsid w:val="00283256"/>
    <w:rsid w:val="0028479D"/>
    <w:rsid w:val="0028520A"/>
    <w:rsid w:val="00285F21"/>
    <w:rsid w:val="00286779"/>
    <w:rsid w:val="002918FE"/>
    <w:rsid w:val="0029192C"/>
    <w:rsid w:val="00292C0D"/>
    <w:rsid w:val="00292DB8"/>
    <w:rsid w:val="00292EE2"/>
    <w:rsid w:val="002931AD"/>
    <w:rsid w:val="0029367C"/>
    <w:rsid w:val="00293977"/>
    <w:rsid w:val="00293DCE"/>
    <w:rsid w:val="00294145"/>
    <w:rsid w:val="0029486C"/>
    <w:rsid w:val="00295268"/>
    <w:rsid w:val="002953B9"/>
    <w:rsid w:val="00295B67"/>
    <w:rsid w:val="00296A1B"/>
    <w:rsid w:val="00296B68"/>
    <w:rsid w:val="00296BD7"/>
    <w:rsid w:val="00296CB8"/>
    <w:rsid w:val="002A0382"/>
    <w:rsid w:val="002A0577"/>
    <w:rsid w:val="002A0B5D"/>
    <w:rsid w:val="002A122E"/>
    <w:rsid w:val="002A2066"/>
    <w:rsid w:val="002A2C2D"/>
    <w:rsid w:val="002A2FB5"/>
    <w:rsid w:val="002A431F"/>
    <w:rsid w:val="002A4575"/>
    <w:rsid w:val="002A5827"/>
    <w:rsid w:val="002A5D5B"/>
    <w:rsid w:val="002A5E12"/>
    <w:rsid w:val="002A61DB"/>
    <w:rsid w:val="002A630E"/>
    <w:rsid w:val="002A6D63"/>
    <w:rsid w:val="002B0120"/>
    <w:rsid w:val="002B1508"/>
    <w:rsid w:val="002B1D64"/>
    <w:rsid w:val="002B241F"/>
    <w:rsid w:val="002B2FD8"/>
    <w:rsid w:val="002B3891"/>
    <w:rsid w:val="002B40FB"/>
    <w:rsid w:val="002B4940"/>
    <w:rsid w:val="002B4A7F"/>
    <w:rsid w:val="002B4D0A"/>
    <w:rsid w:val="002B5AB0"/>
    <w:rsid w:val="002B5D97"/>
    <w:rsid w:val="002B712B"/>
    <w:rsid w:val="002B7594"/>
    <w:rsid w:val="002B788A"/>
    <w:rsid w:val="002C06B4"/>
    <w:rsid w:val="002C0CBA"/>
    <w:rsid w:val="002C0D21"/>
    <w:rsid w:val="002C0D38"/>
    <w:rsid w:val="002C1572"/>
    <w:rsid w:val="002C19FF"/>
    <w:rsid w:val="002C1B6D"/>
    <w:rsid w:val="002C25AD"/>
    <w:rsid w:val="002C3C86"/>
    <w:rsid w:val="002C4F23"/>
    <w:rsid w:val="002C588D"/>
    <w:rsid w:val="002C5AF9"/>
    <w:rsid w:val="002C6456"/>
    <w:rsid w:val="002C67AC"/>
    <w:rsid w:val="002C68B0"/>
    <w:rsid w:val="002C694B"/>
    <w:rsid w:val="002C6F56"/>
    <w:rsid w:val="002D0561"/>
    <w:rsid w:val="002D0A75"/>
    <w:rsid w:val="002D0C36"/>
    <w:rsid w:val="002D158A"/>
    <w:rsid w:val="002D1BCD"/>
    <w:rsid w:val="002D1FC4"/>
    <w:rsid w:val="002D2393"/>
    <w:rsid w:val="002D2CD7"/>
    <w:rsid w:val="002D2DFF"/>
    <w:rsid w:val="002D2F6F"/>
    <w:rsid w:val="002D40FF"/>
    <w:rsid w:val="002D4C0B"/>
    <w:rsid w:val="002D59A5"/>
    <w:rsid w:val="002D5BA9"/>
    <w:rsid w:val="002D6065"/>
    <w:rsid w:val="002D62BF"/>
    <w:rsid w:val="002D63F9"/>
    <w:rsid w:val="002D7B09"/>
    <w:rsid w:val="002E023A"/>
    <w:rsid w:val="002E0619"/>
    <w:rsid w:val="002E069C"/>
    <w:rsid w:val="002E0770"/>
    <w:rsid w:val="002E0859"/>
    <w:rsid w:val="002E0AA9"/>
    <w:rsid w:val="002E136D"/>
    <w:rsid w:val="002E19CA"/>
    <w:rsid w:val="002E1AD6"/>
    <w:rsid w:val="002E1C57"/>
    <w:rsid w:val="002E2928"/>
    <w:rsid w:val="002E2A5D"/>
    <w:rsid w:val="002E302C"/>
    <w:rsid w:val="002E3DBD"/>
    <w:rsid w:val="002E4364"/>
    <w:rsid w:val="002E481B"/>
    <w:rsid w:val="002E58B2"/>
    <w:rsid w:val="002E6BE3"/>
    <w:rsid w:val="002E73F2"/>
    <w:rsid w:val="002F036A"/>
    <w:rsid w:val="002F09E1"/>
    <w:rsid w:val="002F0DA6"/>
    <w:rsid w:val="002F0E28"/>
    <w:rsid w:val="002F101F"/>
    <w:rsid w:val="002F1C09"/>
    <w:rsid w:val="002F3ECD"/>
    <w:rsid w:val="002F47BF"/>
    <w:rsid w:val="002F486D"/>
    <w:rsid w:val="002F4946"/>
    <w:rsid w:val="002F4EC8"/>
    <w:rsid w:val="002F5A3F"/>
    <w:rsid w:val="002F690F"/>
    <w:rsid w:val="002F693F"/>
    <w:rsid w:val="002F6E35"/>
    <w:rsid w:val="002F7D71"/>
    <w:rsid w:val="0030010F"/>
    <w:rsid w:val="00301B28"/>
    <w:rsid w:val="00301F48"/>
    <w:rsid w:val="00302945"/>
    <w:rsid w:val="00302A04"/>
    <w:rsid w:val="00302A46"/>
    <w:rsid w:val="0030338C"/>
    <w:rsid w:val="003033F0"/>
    <w:rsid w:val="00303A94"/>
    <w:rsid w:val="003042E3"/>
    <w:rsid w:val="0030433D"/>
    <w:rsid w:val="00304948"/>
    <w:rsid w:val="0030512D"/>
    <w:rsid w:val="00305971"/>
    <w:rsid w:val="003101FA"/>
    <w:rsid w:val="00310DFB"/>
    <w:rsid w:val="003115B9"/>
    <w:rsid w:val="003115EB"/>
    <w:rsid w:val="00311A68"/>
    <w:rsid w:val="003120CF"/>
    <w:rsid w:val="00312B43"/>
    <w:rsid w:val="00312ED2"/>
    <w:rsid w:val="00313379"/>
    <w:rsid w:val="00313AEA"/>
    <w:rsid w:val="003141AB"/>
    <w:rsid w:val="00314263"/>
    <w:rsid w:val="0031475A"/>
    <w:rsid w:val="00314807"/>
    <w:rsid w:val="00314C75"/>
    <w:rsid w:val="00315799"/>
    <w:rsid w:val="00316410"/>
    <w:rsid w:val="00316758"/>
    <w:rsid w:val="00317642"/>
    <w:rsid w:val="0031770D"/>
    <w:rsid w:val="00317836"/>
    <w:rsid w:val="00317965"/>
    <w:rsid w:val="00317B91"/>
    <w:rsid w:val="00317D39"/>
    <w:rsid w:val="00320270"/>
    <w:rsid w:val="003206A2"/>
    <w:rsid w:val="003229A9"/>
    <w:rsid w:val="00325578"/>
    <w:rsid w:val="0032557F"/>
    <w:rsid w:val="00325A06"/>
    <w:rsid w:val="00325E35"/>
    <w:rsid w:val="00326029"/>
    <w:rsid w:val="0032663D"/>
    <w:rsid w:val="0032695E"/>
    <w:rsid w:val="00327C20"/>
    <w:rsid w:val="0033013E"/>
    <w:rsid w:val="00330F12"/>
    <w:rsid w:val="00331079"/>
    <w:rsid w:val="00331C17"/>
    <w:rsid w:val="00332AFA"/>
    <w:rsid w:val="00333CD8"/>
    <w:rsid w:val="0033438A"/>
    <w:rsid w:val="00334629"/>
    <w:rsid w:val="00334D23"/>
    <w:rsid w:val="00335548"/>
    <w:rsid w:val="00335870"/>
    <w:rsid w:val="00335B8E"/>
    <w:rsid w:val="00335E45"/>
    <w:rsid w:val="00336539"/>
    <w:rsid w:val="00336569"/>
    <w:rsid w:val="00336FA8"/>
    <w:rsid w:val="00337046"/>
    <w:rsid w:val="0033739F"/>
    <w:rsid w:val="00337B35"/>
    <w:rsid w:val="003423AD"/>
    <w:rsid w:val="0034250C"/>
    <w:rsid w:val="00342547"/>
    <w:rsid w:val="00343148"/>
    <w:rsid w:val="0034333A"/>
    <w:rsid w:val="003433C2"/>
    <w:rsid w:val="00343EC6"/>
    <w:rsid w:val="003446E9"/>
    <w:rsid w:val="00345034"/>
    <w:rsid w:val="00346AAE"/>
    <w:rsid w:val="00346CD2"/>
    <w:rsid w:val="00351D09"/>
    <w:rsid w:val="0035208F"/>
    <w:rsid w:val="00352C33"/>
    <w:rsid w:val="0035308D"/>
    <w:rsid w:val="003533CF"/>
    <w:rsid w:val="00353702"/>
    <w:rsid w:val="00353D67"/>
    <w:rsid w:val="003540B1"/>
    <w:rsid w:val="003545B7"/>
    <w:rsid w:val="00355139"/>
    <w:rsid w:val="00355A68"/>
    <w:rsid w:val="003569FE"/>
    <w:rsid w:val="00356E01"/>
    <w:rsid w:val="00357475"/>
    <w:rsid w:val="003578EE"/>
    <w:rsid w:val="00357937"/>
    <w:rsid w:val="003601FC"/>
    <w:rsid w:val="00360341"/>
    <w:rsid w:val="00360460"/>
    <w:rsid w:val="00360578"/>
    <w:rsid w:val="003607DE"/>
    <w:rsid w:val="00360E69"/>
    <w:rsid w:val="00362079"/>
    <w:rsid w:val="0036367F"/>
    <w:rsid w:val="00364FE6"/>
    <w:rsid w:val="00365894"/>
    <w:rsid w:val="00365E6E"/>
    <w:rsid w:val="00370114"/>
    <w:rsid w:val="0037051A"/>
    <w:rsid w:val="00370D5B"/>
    <w:rsid w:val="003717F5"/>
    <w:rsid w:val="00371EB9"/>
    <w:rsid w:val="00372840"/>
    <w:rsid w:val="00372B2D"/>
    <w:rsid w:val="00373A13"/>
    <w:rsid w:val="00373F61"/>
    <w:rsid w:val="00374108"/>
    <w:rsid w:val="003741DD"/>
    <w:rsid w:val="0037489B"/>
    <w:rsid w:val="0037519F"/>
    <w:rsid w:val="0037538C"/>
    <w:rsid w:val="0037558E"/>
    <w:rsid w:val="00375A2E"/>
    <w:rsid w:val="00375D79"/>
    <w:rsid w:val="0037664C"/>
    <w:rsid w:val="00377A89"/>
    <w:rsid w:val="00377BFD"/>
    <w:rsid w:val="003800D8"/>
    <w:rsid w:val="003801DE"/>
    <w:rsid w:val="003806B8"/>
    <w:rsid w:val="00380D19"/>
    <w:rsid w:val="00380D59"/>
    <w:rsid w:val="00380F19"/>
    <w:rsid w:val="003811E3"/>
    <w:rsid w:val="00381294"/>
    <w:rsid w:val="0038158D"/>
    <w:rsid w:val="00381F9C"/>
    <w:rsid w:val="0038398A"/>
    <w:rsid w:val="00384BEB"/>
    <w:rsid w:val="00384CE0"/>
    <w:rsid w:val="00385A06"/>
    <w:rsid w:val="00386EB2"/>
    <w:rsid w:val="0038799C"/>
    <w:rsid w:val="0039043F"/>
    <w:rsid w:val="003905C8"/>
    <w:rsid w:val="00390BBF"/>
    <w:rsid w:val="003920B5"/>
    <w:rsid w:val="003920F1"/>
    <w:rsid w:val="00392B9C"/>
    <w:rsid w:val="00392BB4"/>
    <w:rsid w:val="0039392F"/>
    <w:rsid w:val="00393B53"/>
    <w:rsid w:val="00394176"/>
    <w:rsid w:val="00395F86"/>
    <w:rsid w:val="00396469"/>
    <w:rsid w:val="00396B04"/>
    <w:rsid w:val="00397131"/>
    <w:rsid w:val="003972A4"/>
    <w:rsid w:val="00397449"/>
    <w:rsid w:val="003A1228"/>
    <w:rsid w:val="003A124E"/>
    <w:rsid w:val="003A14A2"/>
    <w:rsid w:val="003A2461"/>
    <w:rsid w:val="003A3881"/>
    <w:rsid w:val="003A4221"/>
    <w:rsid w:val="003A533F"/>
    <w:rsid w:val="003A58B2"/>
    <w:rsid w:val="003A6829"/>
    <w:rsid w:val="003A79A9"/>
    <w:rsid w:val="003A7AF7"/>
    <w:rsid w:val="003B0771"/>
    <w:rsid w:val="003B0B35"/>
    <w:rsid w:val="003B0F63"/>
    <w:rsid w:val="003B1BCD"/>
    <w:rsid w:val="003B1CA9"/>
    <w:rsid w:val="003B1D71"/>
    <w:rsid w:val="003B2B16"/>
    <w:rsid w:val="003B2DC7"/>
    <w:rsid w:val="003B2F0E"/>
    <w:rsid w:val="003B4835"/>
    <w:rsid w:val="003B4F13"/>
    <w:rsid w:val="003B5D49"/>
    <w:rsid w:val="003B639F"/>
    <w:rsid w:val="003B63D8"/>
    <w:rsid w:val="003B6E9E"/>
    <w:rsid w:val="003B7385"/>
    <w:rsid w:val="003B7BE4"/>
    <w:rsid w:val="003B7D1D"/>
    <w:rsid w:val="003C0585"/>
    <w:rsid w:val="003C0FDB"/>
    <w:rsid w:val="003C1150"/>
    <w:rsid w:val="003C1163"/>
    <w:rsid w:val="003C1511"/>
    <w:rsid w:val="003C1EA1"/>
    <w:rsid w:val="003C224C"/>
    <w:rsid w:val="003C2AA8"/>
    <w:rsid w:val="003C2B7B"/>
    <w:rsid w:val="003C2EFC"/>
    <w:rsid w:val="003C3109"/>
    <w:rsid w:val="003C320C"/>
    <w:rsid w:val="003C37B9"/>
    <w:rsid w:val="003C434F"/>
    <w:rsid w:val="003C47C4"/>
    <w:rsid w:val="003C4DCC"/>
    <w:rsid w:val="003C5BD7"/>
    <w:rsid w:val="003C5C12"/>
    <w:rsid w:val="003C65E6"/>
    <w:rsid w:val="003C6C36"/>
    <w:rsid w:val="003C7BD7"/>
    <w:rsid w:val="003D038A"/>
    <w:rsid w:val="003D0871"/>
    <w:rsid w:val="003D1568"/>
    <w:rsid w:val="003D1C5B"/>
    <w:rsid w:val="003D4527"/>
    <w:rsid w:val="003D5F71"/>
    <w:rsid w:val="003D6211"/>
    <w:rsid w:val="003D6403"/>
    <w:rsid w:val="003D729C"/>
    <w:rsid w:val="003D7447"/>
    <w:rsid w:val="003E0B68"/>
    <w:rsid w:val="003E10C5"/>
    <w:rsid w:val="003E1A35"/>
    <w:rsid w:val="003E2774"/>
    <w:rsid w:val="003E2BDE"/>
    <w:rsid w:val="003E30AE"/>
    <w:rsid w:val="003E3AA4"/>
    <w:rsid w:val="003E46C0"/>
    <w:rsid w:val="003E4DA0"/>
    <w:rsid w:val="003E4E0F"/>
    <w:rsid w:val="003E4F2F"/>
    <w:rsid w:val="003E5F2C"/>
    <w:rsid w:val="003E7E05"/>
    <w:rsid w:val="003F0137"/>
    <w:rsid w:val="003F0D0A"/>
    <w:rsid w:val="003F130A"/>
    <w:rsid w:val="003F1444"/>
    <w:rsid w:val="003F1C96"/>
    <w:rsid w:val="003F30E4"/>
    <w:rsid w:val="003F349E"/>
    <w:rsid w:val="003F350F"/>
    <w:rsid w:val="003F3890"/>
    <w:rsid w:val="003F4358"/>
    <w:rsid w:val="003F4698"/>
    <w:rsid w:val="003F4882"/>
    <w:rsid w:val="003F4B6A"/>
    <w:rsid w:val="003F4E7F"/>
    <w:rsid w:val="003F502A"/>
    <w:rsid w:val="003F5385"/>
    <w:rsid w:val="003F53C0"/>
    <w:rsid w:val="003F591E"/>
    <w:rsid w:val="003F672A"/>
    <w:rsid w:val="003F6C73"/>
    <w:rsid w:val="003F6EBB"/>
    <w:rsid w:val="003F7948"/>
    <w:rsid w:val="003F7A17"/>
    <w:rsid w:val="00400C9A"/>
    <w:rsid w:val="004015A2"/>
    <w:rsid w:val="004019D0"/>
    <w:rsid w:val="0040234E"/>
    <w:rsid w:val="00402460"/>
    <w:rsid w:val="004025AA"/>
    <w:rsid w:val="0040537C"/>
    <w:rsid w:val="00406ACC"/>
    <w:rsid w:val="00407254"/>
    <w:rsid w:val="00407335"/>
    <w:rsid w:val="00407AE9"/>
    <w:rsid w:val="00407D15"/>
    <w:rsid w:val="00407DE4"/>
    <w:rsid w:val="00407EDE"/>
    <w:rsid w:val="00411CFE"/>
    <w:rsid w:val="00411E77"/>
    <w:rsid w:val="0041274C"/>
    <w:rsid w:val="00412B76"/>
    <w:rsid w:val="00412D08"/>
    <w:rsid w:val="00412DDA"/>
    <w:rsid w:val="00412F15"/>
    <w:rsid w:val="00413287"/>
    <w:rsid w:val="00413293"/>
    <w:rsid w:val="00413E31"/>
    <w:rsid w:val="004141C0"/>
    <w:rsid w:val="00414DB5"/>
    <w:rsid w:val="004151D1"/>
    <w:rsid w:val="0041654D"/>
    <w:rsid w:val="00416731"/>
    <w:rsid w:val="00417311"/>
    <w:rsid w:val="00420AF8"/>
    <w:rsid w:val="00420D6E"/>
    <w:rsid w:val="00421391"/>
    <w:rsid w:val="00421B61"/>
    <w:rsid w:val="00421C3C"/>
    <w:rsid w:val="00422B0F"/>
    <w:rsid w:val="00422C1E"/>
    <w:rsid w:val="004232D2"/>
    <w:rsid w:val="00423851"/>
    <w:rsid w:val="00424DB0"/>
    <w:rsid w:val="00424EDF"/>
    <w:rsid w:val="0042598D"/>
    <w:rsid w:val="00425A10"/>
    <w:rsid w:val="00425AFC"/>
    <w:rsid w:val="00426EAE"/>
    <w:rsid w:val="00427224"/>
    <w:rsid w:val="00427F43"/>
    <w:rsid w:val="004300A4"/>
    <w:rsid w:val="0043081A"/>
    <w:rsid w:val="00430B2F"/>
    <w:rsid w:val="00431A47"/>
    <w:rsid w:val="00432ABE"/>
    <w:rsid w:val="0043342C"/>
    <w:rsid w:val="00433DCF"/>
    <w:rsid w:val="004340A9"/>
    <w:rsid w:val="004341D8"/>
    <w:rsid w:val="004348C9"/>
    <w:rsid w:val="004357BA"/>
    <w:rsid w:val="004363A2"/>
    <w:rsid w:val="00436A88"/>
    <w:rsid w:val="00436B24"/>
    <w:rsid w:val="00436DE1"/>
    <w:rsid w:val="00437193"/>
    <w:rsid w:val="00437F5E"/>
    <w:rsid w:val="00440C37"/>
    <w:rsid w:val="00441559"/>
    <w:rsid w:val="004417F1"/>
    <w:rsid w:val="00442197"/>
    <w:rsid w:val="00442794"/>
    <w:rsid w:val="00442C18"/>
    <w:rsid w:val="00442EBB"/>
    <w:rsid w:val="0044376A"/>
    <w:rsid w:val="00443949"/>
    <w:rsid w:val="00444A20"/>
    <w:rsid w:val="00444A37"/>
    <w:rsid w:val="00444A75"/>
    <w:rsid w:val="00445534"/>
    <w:rsid w:val="00445568"/>
    <w:rsid w:val="00445B1B"/>
    <w:rsid w:val="00446423"/>
    <w:rsid w:val="004465E7"/>
    <w:rsid w:val="00447EC3"/>
    <w:rsid w:val="0045072D"/>
    <w:rsid w:val="0045120C"/>
    <w:rsid w:val="00451952"/>
    <w:rsid w:val="00451B3B"/>
    <w:rsid w:val="00452280"/>
    <w:rsid w:val="004539FD"/>
    <w:rsid w:val="0045456A"/>
    <w:rsid w:val="00455289"/>
    <w:rsid w:val="004556A2"/>
    <w:rsid w:val="004558C8"/>
    <w:rsid w:val="00455974"/>
    <w:rsid w:val="004562B1"/>
    <w:rsid w:val="00456368"/>
    <w:rsid w:val="0045667E"/>
    <w:rsid w:val="00456803"/>
    <w:rsid w:val="00457C55"/>
    <w:rsid w:val="00457D8E"/>
    <w:rsid w:val="00460201"/>
    <w:rsid w:val="0046089E"/>
    <w:rsid w:val="00460B8E"/>
    <w:rsid w:val="004612E9"/>
    <w:rsid w:val="00463249"/>
    <w:rsid w:val="00463FD2"/>
    <w:rsid w:val="004642FF"/>
    <w:rsid w:val="00466A88"/>
    <w:rsid w:val="00467949"/>
    <w:rsid w:val="00470438"/>
    <w:rsid w:val="0047100A"/>
    <w:rsid w:val="0047184C"/>
    <w:rsid w:val="004720D4"/>
    <w:rsid w:val="004742A0"/>
    <w:rsid w:val="00474A8F"/>
    <w:rsid w:val="004752BA"/>
    <w:rsid w:val="004752C5"/>
    <w:rsid w:val="004753A3"/>
    <w:rsid w:val="00475D37"/>
    <w:rsid w:val="004763D6"/>
    <w:rsid w:val="004768CC"/>
    <w:rsid w:val="00477382"/>
    <w:rsid w:val="004774AD"/>
    <w:rsid w:val="00480171"/>
    <w:rsid w:val="00480308"/>
    <w:rsid w:val="004808A8"/>
    <w:rsid w:val="00482025"/>
    <w:rsid w:val="00482E87"/>
    <w:rsid w:val="00483449"/>
    <w:rsid w:val="00483E5F"/>
    <w:rsid w:val="00483E62"/>
    <w:rsid w:val="004843A3"/>
    <w:rsid w:val="004845B8"/>
    <w:rsid w:val="00485583"/>
    <w:rsid w:val="00485B55"/>
    <w:rsid w:val="00486869"/>
    <w:rsid w:val="0049168D"/>
    <w:rsid w:val="00491741"/>
    <w:rsid w:val="00492B98"/>
    <w:rsid w:val="00493152"/>
    <w:rsid w:val="00493235"/>
    <w:rsid w:val="00493804"/>
    <w:rsid w:val="00493A55"/>
    <w:rsid w:val="00493F0D"/>
    <w:rsid w:val="004941E5"/>
    <w:rsid w:val="0049484A"/>
    <w:rsid w:val="00495E87"/>
    <w:rsid w:val="004967AF"/>
    <w:rsid w:val="00496C9E"/>
    <w:rsid w:val="004977F7"/>
    <w:rsid w:val="004A089D"/>
    <w:rsid w:val="004A09D9"/>
    <w:rsid w:val="004A0D39"/>
    <w:rsid w:val="004A1345"/>
    <w:rsid w:val="004A1596"/>
    <w:rsid w:val="004A18C5"/>
    <w:rsid w:val="004A1C19"/>
    <w:rsid w:val="004A20F3"/>
    <w:rsid w:val="004A2472"/>
    <w:rsid w:val="004A2586"/>
    <w:rsid w:val="004A2A42"/>
    <w:rsid w:val="004A40AD"/>
    <w:rsid w:val="004A5495"/>
    <w:rsid w:val="004A58F9"/>
    <w:rsid w:val="004A5CEA"/>
    <w:rsid w:val="004A648F"/>
    <w:rsid w:val="004A6E42"/>
    <w:rsid w:val="004B06DB"/>
    <w:rsid w:val="004B11C8"/>
    <w:rsid w:val="004B1827"/>
    <w:rsid w:val="004B2355"/>
    <w:rsid w:val="004B27CE"/>
    <w:rsid w:val="004B2C46"/>
    <w:rsid w:val="004B472D"/>
    <w:rsid w:val="004B4B00"/>
    <w:rsid w:val="004B5A50"/>
    <w:rsid w:val="004B6235"/>
    <w:rsid w:val="004B7136"/>
    <w:rsid w:val="004B741F"/>
    <w:rsid w:val="004B75EF"/>
    <w:rsid w:val="004C06C3"/>
    <w:rsid w:val="004C0957"/>
    <w:rsid w:val="004C0EF7"/>
    <w:rsid w:val="004C0F0E"/>
    <w:rsid w:val="004C2447"/>
    <w:rsid w:val="004C41B7"/>
    <w:rsid w:val="004C4A93"/>
    <w:rsid w:val="004C53DD"/>
    <w:rsid w:val="004C56B7"/>
    <w:rsid w:val="004C5949"/>
    <w:rsid w:val="004C6006"/>
    <w:rsid w:val="004C65FE"/>
    <w:rsid w:val="004C66D9"/>
    <w:rsid w:val="004C6D41"/>
    <w:rsid w:val="004C6E91"/>
    <w:rsid w:val="004C778C"/>
    <w:rsid w:val="004C7A97"/>
    <w:rsid w:val="004C7C3F"/>
    <w:rsid w:val="004C7C98"/>
    <w:rsid w:val="004D0421"/>
    <w:rsid w:val="004D137F"/>
    <w:rsid w:val="004D1C90"/>
    <w:rsid w:val="004D2778"/>
    <w:rsid w:val="004D30BE"/>
    <w:rsid w:val="004D328B"/>
    <w:rsid w:val="004D35CD"/>
    <w:rsid w:val="004D3CBB"/>
    <w:rsid w:val="004D3E0C"/>
    <w:rsid w:val="004D4146"/>
    <w:rsid w:val="004D5330"/>
    <w:rsid w:val="004D6B37"/>
    <w:rsid w:val="004D6E15"/>
    <w:rsid w:val="004E03B9"/>
    <w:rsid w:val="004E0F73"/>
    <w:rsid w:val="004E13C8"/>
    <w:rsid w:val="004E15C4"/>
    <w:rsid w:val="004E2153"/>
    <w:rsid w:val="004E232B"/>
    <w:rsid w:val="004E353D"/>
    <w:rsid w:val="004E3645"/>
    <w:rsid w:val="004E3F92"/>
    <w:rsid w:val="004E5CEA"/>
    <w:rsid w:val="004E6355"/>
    <w:rsid w:val="004E638F"/>
    <w:rsid w:val="004F0DAC"/>
    <w:rsid w:val="004F0FC8"/>
    <w:rsid w:val="004F12F0"/>
    <w:rsid w:val="004F1386"/>
    <w:rsid w:val="004F2FBD"/>
    <w:rsid w:val="004F3408"/>
    <w:rsid w:val="004F3417"/>
    <w:rsid w:val="004F3774"/>
    <w:rsid w:val="004F37CF"/>
    <w:rsid w:val="004F4065"/>
    <w:rsid w:val="004F4106"/>
    <w:rsid w:val="004F45F5"/>
    <w:rsid w:val="004F4F30"/>
    <w:rsid w:val="004F5FE3"/>
    <w:rsid w:val="004F63A0"/>
    <w:rsid w:val="004F6D83"/>
    <w:rsid w:val="004F75E2"/>
    <w:rsid w:val="00500383"/>
    <w:rsid w:val="00501BE0"/>
    <w:rsid w:val="00502B24"/>
    <w:rsid w:val="00503578"/>
    <w:rsid w:val="0050389C"/>
    <w:rsid w:val="005045AC"/>
    <w:rsid w:val="00505460"/>
    <w:rsid w:val="0050568C"/>
    <w:rsid w:val="00506E54"/>
    <w:rsid w:val="00507067"/>
    <w:rsid w:val="005078C4"/>
    <w:rsid w:val="00507AB7"/>
    <w:rsid w:val="00507D07"/>
    <w:rsid w:val="00507FC3"/>
    <w:rsid w:val="00510785"/>
    <w:rsid w:val="00510A36"/>
    <w:rsid w:val="00510AD1"/>
    <w:rsid w:val="005112AE"/>
    <w:rsid w:val="0051139A"/>
    <w:rsid w:val="005121CA"/>
    <w:rsid w:val="00512DBE"/>
    <w:rsid w:val="00513178"/>
    <w:rsid w:val="005135EA"/>
    <w:rsid w:val="00513B2F"/>
    <w:rsid w:val="00513BE7"/>
    <w:rsid w:val="00515ED7"/>
    <w:rsid w:val="005166DF"/>
    <w:rsid w:val="00516C58"/>
    <w:rsid w:val="00517306"/>
    <w:rsid w:val="0051737D"/>
    <w:rsid w:val="0051743C"/>
    <w:rsid w:val="00517AA6"/>
    <w:rsid w:val="00520224"/>
    <w:rsid w:val="00520EBB"/>
    <w:rsid w:val="0052104B"/>
    <w:rsid w:val="00521077"/>
    <w:rsid w:val="00521C02"/>
    <w:rsid w:val="005224A0"/>
    <w:rsid w:val="00522E8E"/>
    <w:rsid w:val="0052352A"/>
    <w:rsid w:val="005248DC"/>
    <w:rsid w:val="00524CDE"/>
    <w:rsid w:val="00524D91"/>
    <w:rsid w:val="00525126"/>
    <w:rsid w:val="00525752"/>
    <w:rsid w:val="00526862"/>
    <w:rsid w:val="00526D58"/>
    <w:rsid w:val="005301E0"/>
    <w:rsid w:val="00530A1A"/>
    <w:rsid w:val="00530A2C"/>
    <w:rsid w:val="00530AE7"/>
    <w:rsid w:val="00531AEF"/>
    <w:rsid w:val="00533274"/>
    <w:rsid w:val="00533614"/>
    <w:rsid w:val="00533D08"/>
    <w:rsid w:val="00533E5D"/>
    <w:rsid w:val="00534002"/>
    <w:rsid w:val="0053479D"/>
    <w:rsid w:val="00534B1F"/>
    <w:rsid w:val="005359A7"/>
    <w:rsid w:val="00535DA6"/>
    <w:rsid w:val="00536E21"/>
    <w:rsid w:val="00536F30"/>
    <w:rsid w:val="0053729D"/>
    <w:rsid w:val="00537322"/>
    <w:rsid w:val="00537748"/>
    <w:rsid w:val="00537AED"/>
    <w:rsid w:val="00540668"/>
    <w:rsid w:val="00540C5D"/>
    <w:rsid w:val="00540E92"/>
    <w:rsid w:val="00540FE5"/>
    <w:rsid w:val="0054170B"/>
    <w:rsid w:val="00541E6B"/>
    <w:rsid w:val="00541F5E"/>
    <w:rsid w:val="00542719"/>
    <w:rsid w:val="005429B2"/>
    <w:rsid w:val="00542DB9"/>
    <w:rsid w:val="00543113"/>
    <w:rsid w:val="0054329A"/>
    <w:rsid w:val="00545973"/>
    <w:rsid w:val="00545F3E"/>
    <w:rsid w:val="00545F55"/>
    <w:rsid w:val="00546C4C"/>
    <w:rsid w:val="0054738A"/>
    <w:rsid w:val="00550702"/>
    <w:rsid w:val="00550D53"/>
    <w:rsid w:val="00551096"/>
    <w:rsid w:val="005521DA"/>
    <w:rsid w:val="00552438"/>
    <w:rsid w:val="00552D46"/>
    <w:rsid w:val="00552F0B"/>
    <w:rsid w:val="00553833"/>
    <w:rsid w:val="00553E1A"/>
    <w:rsid w:val="0055413D"/>
    <w:rsid w:val="005546EC"/>
    <w:rsid w:val="00554BDB"/>
    <w:rsid w:val="00554D30"/>
    <w:rsid w:val="00555017"/>
    <w:rsid w:val="00555418"/>
    <w:rsid w:val="00555BFE"/>
    <w:rsid w:val="00556BBA"/>
    <w:rsid w:val="00556DDA"/>
    <w:rsid w:val="0055728D"/>
    <w:rsid w:val="00560289"/>
    <w:rsid w:val="00560F86"/>
    <w:rsid w:val="005626B1"/>
    <w:rsid w:val="005627F0"/>
    <w:rsid w:val="00563996"/>
    <w:rsid w:val="00564047"/>
    <w:rsid w:val="00564587"/>
    <w:rsid w:val="00564DEC"/>
    <w:rsid w:val="005662AC"/>
    <w:rsid w:val="00567228"/>
    <w:rsid w:val="00570D90"/>
    <w:rsid w:val="00572193"/>
    <w:rsid w:val="00572AF2"/>
    <w:rsid w:val="005747C4"/>
    <w:rsid w:val="00574A50"/>
    <w:rsid w:val="00575242"/>
    <w:rsid w:val="00576BED"/>
    <w:rsid w:val="005771EA"/>
    <w:rsid w:val="005777DC"/>
    <w:rsid w:val="00577FEC"/>
    <w:rsid w:val="00580AE1"/>
    <w:rsid w:val="00580FB0"/>
    <w:rsid w:val="005815B1"/>
    <w:rsid w:val="005815CB"/>
    <w:rsid w:val="00581B77"/>
    <w:rsid w:val="00581CED"/>
    <w:rsid w:val="005820E9"/>
    <w:rsid w:val="00582F72"/>
    <w:rsid w:val="00585220"/>
    <w:rsid w:val="005853E6"/>
    <w:rsid w:val="00585FE2"/>
    <w:rsid w:val="0058679B"/>
    <w:rsid w:val="00586863"/>
    <w:rsid w:val="00587539"/>
    <w:rsid w:val="005875E2"/>
    <w:rsid w:val="00587CD7"/>
    <w:rsid w:val="00590362"/>
    <w:rsid w:val="00590422"/>
    <w:rsid w:val="0059124A"/>
    <w:rsid w:val="00591464"/>
    <w:rsid w:val="00591743"/>
    <w:rsid w:val="00591D6C"/>
    <w:rsid w:val="005925F5"/>
    <w:rsid w:val="005926F7"/>
    <w:rsid w:val="00592840"/>
    <w:rsid w:val="00592912"/>
    <w:rsid w:val="00592B0C"/>
    <w:rsid w:val="00592C8E"/>
    <w:rsid w:val="00593173"/>
    <w:rsid w:val="00594290"/>
    <w:rsid w:val="00594ADA"/>
    <w:rsid w:val="00594F63"/>
    <w:rsid w:val="00595AFC"/>
    <w:rsid w:val="0059696C"/>
    <w:rsid w:val="00597A04"/>
    <w:rsid w:val="005A0492"/>
    <w:rsid w:val="005A0584"/>
    <w:rsid w:val="005A10EA"/>
    <w:rsid w:val="005A1605"/>
    <w:rsid w:val="005A1C33"/>
    <w:rsid w:val="005A2BE8"/>
    <w:rsid w:val="005A2F48"/>
    <w:rsid w:val="005A2FD2"/>
    <w:rsid w:val="005A3292"/>
    <w:rsid w:val="005A3522"/>
    <w:rsid w:val="005A38B8"/>
    <w:rsid w:val="005A4567"/>
    <w:rsid w:val="005A4C29"/>
    <w:rsid w:val="005A6711"/>
    <w:rsid w:val="005A6734"/>
    <w:rsid w:val="005A6C7A"/>
    <w:rsid w:val="005A6D8B"/>
    <w:rsid w:val="005A7B14"/>
    <w:rsid w:val="005B0893"/>
    <w:rsid w:val="005B0BF3"/>
    <w:rsid w:val="005B1514"/>
    <w:rsid w:val="005B2871"/>
    <w:rsid w:val="005B2E2A"/>
    <w:rsid w:val="005B4528"/>
    <w:rsid w:val="005B468B"/>
    <w:rsid w:val="005B497F"/>
    <w:rsid w:val="005B4B72"/>
    <w:rsid w:val="005B6954"/>
    <w:rsid w:val="005B7A21"/>
    <w:rsid w:val="005C01BF"/>
    <w:rsid w:val="005C021A"/>
    <w:rsid w:val="005C0F43"/>
    <w:rsid w:val="005C12E5"/>
    <w:rsid w:val="005C16CE"/>
    <w:rsid w:val="005C2199"/>
    <w:rsid w:val="005C28BF"/>
    <w:rsid w:val="005C349C"/>
    <w:rsid w:val="005C4382"/>
    <w:rsid w:val="005C4FE0"/>
    <w:rsid w:val="005C565A"/>
    <w:rsid w:val="005C5D46"/>
    <w:rsid w:val="005C5D49"/>
    <w:rsid w:val="005C61F4"/>
    <w:rsid w:val="005C6E54"/>
    <w:rsid w:val="005C7BB3"/>
    <w:rsid w:val="005C7E83"/>
    <w:rsid w:val="005C7F12"/>
    <w:rsid w:val="005D03E4"/>
    <w:rsid w:val="005D0466"/>
    <w:rsid w:val="005D047B"/>
    <w:rsid w:val="005D10A1"/>
    <w:rsid w:val="005D127B"/>
    <w:rsid w:val="005D15B5"/>
    <w:rsid w:val="005D1D26"/>
    <w:rsid w:val="005D3BA2"/>
    <w:rsid w:val="005D443C"/>
    <w:rsid w:val="005D46A7"/>
    <w:rsid w:val="005D49FF"/>
    <w:rsid w:val="005D4A22"/>
    <w:rsid w:val="005D542D"/>
    <w:rsid w:val="005D569A"/>
    <w:rsid w:val="005D5B30"/>
    <w:rsid w:val="005D752A"/>
    <w:rsid w:val="005D7FD3"/>
    <w:rsid w:val="005E0243"/>
    <w:rsid w:val="005E079F"/>
    <w:rsid w:val="005E0C8A"/>
    <w:rsid w:val="005E1DF5"/>
    <w:rsid w:val="005E24B5"/>
    <w:rsid w:val="005E2844"/>
    <w:rsid w:val="005E328F"/>
    <w:rsid w:val="005E4060"/>
    <w:rsid w:val="005E491F"/>
    <w:rsid w:val="005E4F73"/>
    <w:rsid w:val="005E6E53"/>
    <w:rsid w:val="005E7444"/>
    <w:rsid w:val="005F0277"/>
    <w:rsid w:val="005F1A7E"/>
    <w:rsid w:val="005F35B9"/>
    <w:rsid w:val="005F3F8E"/>
    <w:rsid w:val="005F428D"/>
    <w:rsid w:val="005F466A"/>
    <w:rsid w:val="005F4F55"/>
    <w:rsid w:val="005F500B"/>
    <w:rsid w:val="005F66DD"/>
    <w:rsid w:val="005F6E65"/>
    <w:rsid w:val="005F75F0"/>
    <w:rsid w:val="005F7937"/>
    <w:rsid w:val="0060037A"/>
    <w:rsid w:val="00600449"/>
    <w:rsid w:val="00600AE3"/>
    <w:rsid w:val="0060141F"/>
    <w:rsid w:val="00602870"/>
    <w:rsid w:val="00603BDC"/>
    <w:rsid w:val="00604651"/>
    <w:rsid w:val="006048BE"/>
    <w:rsid w:val="006063E2"/>
    <w:rsid w:val="006068FC"/>
    <w:rsid w:val="00606968"/>
    <w:rsid w:val="00606F87"/>
    <w:rsid w:val="006079E6"/>
    <w:rsid w:val="00607FE0"/>
    <w:rsid w:val="00610036"/>
    <w:rsid w:val="006100A7"/>
    <w:rsid w:val="0061039B"/>
    <w:rsid w:val="00610662"/>
    <w:rsid w:val="006119FE"/>
    <w:rsid w:val="00612BF3"/>
    <w:rsid w:val="00612C71"/>
    <w:rsid w:val="00613511"/>
    <w:rsid w:val="006140EE"/>
    <w:rsid w:val="00615341"/>
    <w:rsid w:val="0061565E"/>
    <w:rsid w:val="00616838"/>
    <w:rsid w:val="00616D07"/>
    <w:rsid w:val="00616D6E"/>
    <w:rsid w:val="006175DB"/>
    <w:rsid w:val="00617625"/>
    <w:rsid w:val="00617642"/>
    <w:rsid w:val="00617919"/>
    <w:rsid w:val="0062077E"/>
    <w:rsid w:val="006209C3"/>
    <w:rsid w:val="00620AC3"/>
    <w:rsid w:val="00620B67"/>
    <w:rsid w:val="0062144A"/>
    <w:rsid w:val="006218BE"/>
    <w:rsid w:val="006222AD"/>
    <w:rsid w:val="00623014"/>
    <w:rsid w:val="006233A5"/>
    <w:rsid w:val="00624CAE"/>
    <w:rsid w:val="006262B6"/>
    <w:rsid w:val="0062665A"/>
    <w:rsid w:val="006266BE"/>
    <w:rsid w:val="0062698C"/>
    <w:rsid w:val="00626EE6"/>
    <w:rsid w:val="00626F51"/>
    <w:rsid w:val="00627161"/>
    <w:rsid w:val="00627A58"/>
    <w:rsid w:val="00630648"/>
    <w:rsid w:val="006309A0"/>
    <w:rsid w:val="00630A17"/>
    <w:rsid w:val="0063166C"/>
    <w:rsid w:val="006328B3"/>
    <w:rsid w:val="00632A09"/>
    <w:rsid w:val="00632DAF"/>
    <w:rsid w:val="0063318C"/>
    <w:rsid w:val="0063467F"/>
    <w:rsid w:val="00634F94"/>
    <w:rsid w:val="00635303"/>
    <w:rsid w:val="006372F4"/>
    <w:rsid w:val="006375F8"/>
    <w:rsid w:val="00637C8E"/>
    <w:rsid w:val="00640310"/>
    <w:rsid w:val="00640A11"/>
    <w:rsid w:val="00641185"/>
    <w:rsid w:val="0064196A"/>
    <w:rsid w:val="00641C5F"/>
    <w:rsid w:val="006428BE"/>
    <w:rsid w:val="00642B97"/>
    <w:rsid w:val="00642EEA"/>
    <w:rsid w:val="00643460"/>
    <w:rsid w:val="00643C05"/>
    <w:rsid w:val="0064482B"/>
    <w:rsid w:val="00644FCD"/>
    <w:rsid w:val="006461AD"/>
    <w:rsid w:val="00646ABD"/>
    <w:rsid w:val="00646AF7"/>
    <w:rsid w:val="00646B3D"/>
    <w:rsid w:val="00646DE3"/>
    <w:rsid w:val="0064745A"/>
    <w:rsid w:val="00647733"/>
    <w:rsid w:val="00647CAC"/>
    <w:rsid w:val="00650521"/>
    <w:rsid w:val="00651023"/>
    <w:rsid w:val="006519C0"/>
    <w:rsid w:val="006524E7"/>
    <w:rsid w:val="006525FC"/>
    <w:rsid w:val="00652A46"/>
    <w:rsid w:val="006536D5"/>
    <w:rsid w:val="006545B4"/>
    <w:rsid w:val="00654AEA"/>
    <w:rsid w:val="00654B5D"/>
    <w:rsid w:val="00654F70"/>
    <w:rsid w:val="006565C8"/>
    <w:rsid w:val="0066014E"/>
    <w:rsid w:val="00660696"/>
    <w:rsid w:val="00660FA6"/>
    <w:rsid w:val="006612B1"/>
    <w:rsid w:val="00661C40"/>
    <w:rsid w:val="00661CDA"/>
    <w:rsid w:val="0066333B"/>
    <w:rsid w:val="006639E8"/>
    <w:rsid w:val="00664184"/>
    <w:rsid w:val="006647DA"/>
    <w:rsid w:val="006652DD"/>
    <w:rsid w:val="0066592E"/>
    <w:rsid w:val="0066616C"/>
    <w:rsid w:val="0066688F"/>
    <w:rsid w:val="006669BF"/>
    <w:rsid w:val="006673B6"/>
    <w:rsid w:val="006701D0"/>
    <w:rsid w:val="00670496"/>
    <w:rsid w:val="00671503"/>
    <w:rsid w:val="006724B9"/>
    <w:rsid w:val="00672BB6"/>
    <w:rsid w:val="00672DB4"/>
    <w:rsid w:val="00672E0E"/>
    <w:rsid w:val="00672E99"/>
    <w:rsid w:val="006747C5"/>
    <w:rsid w:val="00674BC7"/>
    <w:rsid w:val="00676463"/>
    <w:rsid w:val="006766B8"/>
    <w:rsid w:val="00676772"/>
    <w:rsid w:val="00676B79"/>
    <w:rsid w:val="00677A74"/>
    <w:rsid w:val="00677D3F"/>
    <w:rsid w:val="0068060D"/>
    <w:rsid w:val="00680CBB"/>
    <w:rsid w:val="006820C7"/>
    <w:rsid w:val="00682380"/>
    <w:rsid w:val="006831D0"/>
    <w:rsid w:val="00683309"/>
    <w:rsid w:val="006834AF"/>
    <w:rsid w:val="00683843"/>
    <w:rsid w:val="00683F3E"/>
    <w:rsid w:val="0068454F"/>
    <w:rsid w:val="0068492B"/>
    <w:rsid w:val="00685AF2"/>
    <w:rsid w:val="00685B6B"/>
    <w:rsid w:val="006906DE"/>
    <w:rsid w:val="00690920"/>
    <w:rsid w:val="00690C80"/>
    <w:rsid w:val="006922EC"/>
    <w:rsid w:val="00693643"/>
    <w:rsid w:val="006943D4"/>
    <w:rsid w:val="00695838"/>
    <w:rsid w:val="00695D94"/>
    <w:rsid w:val="006960DA"/>
    <w:rsid w:val="006A0285"/>
    <w:rsid w:val="006A0F0B"/>
    <w:rsid w:val="006A1061"/>
    <w:rsid w:val="006A175C"/>
    <w:rsid w:val="006A1E9E"/>
    <w:rsid w:val="006A21FC"/>
    <w:rsid w:val="006A296C"/>
    <w:rsid w:val="006A2F36"/>
    <w:rsid w:val="006A303E"/>
    <w:rsid w:val="006A397B"/>
    <w:rsid w:val="006A45A6"/>
    <w:rsid w:val="006A49C6"/>
    <w:rsid w:val="006A5163"/>
    <w:rsid w:val="006A55FB"/>
    <w:rsid w:val="006A5780"/>
    <w:rsid w:val="006A72B0"/>
    <w:rsid w:val="006A7BD4"/>
    <w:rsid w:val="006B051C"/>
    <w:rsid w:val="006B0989"/>
    <w:rsid w:val="006B0C98"/>
    <w:rsid w:val="006B0E5E"/>
    <w:rsid w:val="006B1145"/>
    <w:rsid w:val="006B1681"/>
    <w:rsid w:val="006B18AB"/>
    <w:rsid w:val="006B1EE3"/>
    <w:rsid w:val="006B247F"/>
    <w:rsid w:val="006B2658"/>
    <w:rsid w:val="006B2F61"/>
    <w:rsid w:val="006B3128"/>
    <w:rsid w:val="006B4D2D"/>
    <w:rsid w:val="006B525A"/>
    <w:rsid w:val="006B557C"/>
    <w:rsid w:val="006B557E"/>
    <w:rsid w:val="006B56E4"/>
    <w:rsid w:val="006B5EFE"/>
    <w:rsid w:val="006B62C1"/>
    <w:rsid w:val="006B6985"/>
    <w:rsid w:val="006B7B0A"/>
    <w:rsid w:val="006C070F"/>
    <w:rsid w:val="006C170E"/>
    <w:rsid w:val="006C25C2"/>
    <w:rsid w:val="006C2A50"/>
    <w:rsid w:val="006C38DC"/>
    <w:rsid w:val="006C45AA"/>
    <w:rsid w:val="006C4755"/>
    <w:rsid w:val="006C475A"/>
    <w:rsid w:val="006C4822"/>
    <w:rsid w:val="006C591C"/>
    <w:rsid w:val="006C6BDE"/>
    <w:rsid w:val="006C7D1F"/>
    <w:rsid w:val="006D177C"/>
    <w:rsid w:val="006D225C"/>
    <w:rsid w:val="006D26D2"/>
    <w:rsid w:val="006D2A61"/>
    <w:rsid w:val="006D2EC0"/>
    <w:rsid w:val="006D30FD"/>
    <w:rsid w:val="006D3C8B"/>
    <w:rsid w:val="006D3E8F"/>
    <w:rsid w:val="006D4274"/>
    <w:rsid w:val="006D4C55"/>
    <w:rsid w:val="006D4DEC"/>
    <w:rsid w:val="006D5AD4"/>
    <w:rsid w:val="006D5C92"/>
    <w:rsid w:val="006D642E"/>
    <w:rsid w:val="006D6A96"/>
    <w:rsid w:val="006D72D8"/>
    <w:rsid w:val="006D784C"/>
    <w:rsid w:val="006E0967"/>
    <w:rsid w:val="006E0F42"/>
    <w:rsid w:val="006E17ED"/>
    <w:rsid w:val="006E1DB9"/>
    <w:rsid w:val="006E24FE"/>
    <w:rsid w:val="006E406A"/>
    <w:rsid w:val="006E45DD"/>
    <w:rsid w:val="006E498A"/>
    <w:rsid w:val="006E4E45"/>
    <w:rsid w:val="006E5405"/>
    <w:rsid w:val="006E56A2"/>
    <w:rsid w:val="006E640F"/>
    <w:rsid w:val="006E6652"/>
    <w:rsid w:val="006E6844"/>
    <w:rsid w:val="006E6C84"/>
    <w:rsid w:val="006E6F46"/>
    <w:rsid w:val="006E7A5D"/>
    <w:rsid w:val="006E7D5E"/>
    <w:rsid w:val="006E7E9F"/>
    <w:rsid w:val="006F0B1A"/>
    <w:rsid w:val="006F0B6A"/>
    <w:rsid w:val="006F0FE3"/>
    <w:rsid w:val="006F1114"/>
    <w:rsid w:val="006F1A2F"/>
    <w:rsid w:val="006F1B77"/>
    <w:rsid w:val="006F20FD"/>
    <w:rsid w:val="006F29B2"/>
    <w:rsid w:val="006F2FB5"/>
    <w:rsid w:val="006F3115"/>
    <w:rsid w:val="006F341C"/>
    <w:rsid w:val="006F3FB1"/>
    <w:rsid w:val="006F5F3F"/>
    <w:rsid w:val="006F64D1"/>
    <w:rsid w:val="006F6DB6"/>
    <w:rsid w:val="0070038B"/>
    <w:rsid w:val="00700459"/>
    <w:rsid w:val="00700617"/>
    <w:rsid w:val="00700AF0"/>
    <w:rsid w:val="00701097"/>
    <w:rsid w:val="00701EDC"/>
    <w:rsid w:val="0070214C"/>
    <w:rsid w:val="00702977"/>
    <w:rsid w:val="00702F51"/>
    <w:rsid w:val="00703744"/>
    <w:rsid w:val="00703BCA"/>
    <w:rsid w:val="00703CD6"/>
    <w:rsid w:val="00704A19"/>
    <w:rsid w:val="00704DA4"/>
    <w:rsid w:val="007058C8"/>
    <w:rsid w:val="0070655B"/>
    <w:rsid w:val="007105A1"/>
    <w:rsid w:val="00710840"/>
    <w:rsid w:val="00711185"/>
    <w:rsid w:val="0071144D"/>
    <w:rsid w:val="00711ABE"/>
    <w:rsid w:val="00711F7C"/>
    <w:rsid w:val="00712406"/>
    <w:rsid w:val="00712508"/>
    <w:rsid w:val="00712566"/>
    <w:rsid w:val="00712590"/>
    <w:rsid w:val="0071289A"/>
    <w:rsid w:val="00712A36"/>
    <w:rsid w:val="00713949"/>
    <w:rsid w:val="0071437A"/>
    <w:rsid w:val="0071463C"/>
    <w:rsid w:val="00715039"/>
    <w:rsid w:val="0071535F"/>
    <w:rsid w:val="00715847"/>
    <w:rsid w:val="00716F5B"/>
    <w:rsid w:val="0071704D"/>
    <w:rsid w:val="007179BE"/>
    <w:rsid w:val="00717A35"/>
    <w:rsid w:val="00717D2E"/>
    <w:rsid w:val="00717E48"/>
    <w:rsid w:val="00720B6F"/>
    <w:rsid w:val="00721D80"/>
    <w:rsid w:val="00722A21"/>
    <w:rsid w:val="00722ADF"/>
    <w:rsid w:val="00722E11"/>
    <w:rsid w:val="00722F56"/>
    <w:rsid w:val="00722F88"/>
    <w:rsid w:val="00723434"/>
    <w:rsid w:val="0072425F"/>
    <w:rsid w:val="00725317"/>
    <w:rsid w:val="00725509"/>
    <w:rsid w:val="0072588C"/>
    <w:rsid w:val="00725B4A"/>
    <w:rsid w:val="007264E0"/>
    <w:rsid w:val="00726A28"/>
    <w:rsid w:val="00726B5D"/>
    <w:rsid w:val="0072735A"/>
    <w:rsid w:val="00727480"/>
    <w:rsid w:val="007275D7"/>
    <w:rsid w:val="0073026D"/>
    <w:rsid w:val="007304C2"/>
    <w:rsid w:val="007304CB"/>
    <w:rsid w:val="00731256"/>
    <w:rsid w:val="00732B01"/>
    <w:rsid w:val="007337ED"/>
    <w:rsid w:val="00734053"/>
    <w:rsid w:val="0073415E"/>
    <w:rsid w:val="007341C4"/>
    <w:rsid w:val="00736DB4"/>
    <w:rsid w:val="0073710B"/>
    <w:rsid w:val="007374FE"/>
    <w:rsid w:val="00737925"/>
    <w:rsid w:val="007402A6"/>
    <w:rsid w:val="0074053D"/>
    <w:rsid w:val="007406CD"/>
    <w:rsid w:val="00740F02"/>
    <w:rsid w:val="007410C5"/>
    <w:rsid w:val="00741C40"/>
    <w:rsid w:val="00743585"/>
    <w:rsid w:val="007435F3"/>
    <w:rsid w:val="007440C3"/>
    <w:rsid w:val="00744738"/>
    <w:rsid w:val="00744834"/>
    <w:rsid w:val="00745955"/>
    <w:rsid w:val="00745A91"/>
    <w:rsid w:val="00745F79"/>
    <w:rsid w:val="00745FAF"/>
    <w:rsid w:val="007460F6"/>
    <w:rsid w:val="00746A73"/>
    <w:rsid w:val="00746B85"/>
    <w:rsid w:val="007501D0"/>
    <w:rsid w:val="00750520"/>
    <w:rsid w:val="007508DA"/>
    <w:rsid w:val="00750D55"/>
    <w:rsid w:val="00750DD3"/>
    <w:rsid w:val="00751369"/>
    <w:rsid w:val="0075180F"/>
    <w:rsid w:val="00751EF6"/>
    <w:rsid w:val="007529AF"/>
    <w:rsid w:val="00752B8A"/>
    <w:rsid w:val="00752D24"/>
    <w:rsid w:val="00753679"/>
    <w:rsid w:val="007543E9"/>
    <w:rsid w:val="0075480D"/>
    <w:rsid w:val="00755550"/>
    <w:rsid w:val="007560CA"/>
    <w:rsid w:val="0075641C"/>
    <w:rsid w:val="007569D0"/>
    <w:rsid w:val="00756D2D"/>
    <w:rsid w:val="0075732B"/>
    <w:rsid w:val="007573C3"/>
    <w:rsid w:val="00757844"/>
    <w:rsid w:val="0076001A"/>
    <w:rsid w:val="00760A57"/>
    <w:rsid w:val="00760BBB"/>
    <w:rsid w:val="00760DA7"/>
    <w:rsid w:val="0076114C"/>
    <w:rsid w:val="0076168D"/>
    <w:rsid w:val="00761922"/>
    <w:rsid w:val="0076239B"/>
    <w:rsid w:val="00762691"/>
    <w:rsid w:val="00763A8F"/>
    <w:rsid w:val="00764542"/>
    <w:rsid w:val="00764FE7"/>
    <w:rsid w:val="007654BB"/>
    <w:rsid w:val="00765716"/>
    <w:rsid w:val="00766185"/>
    <w:rsid w:val="007665CC"/>
    <w:rsid w:val="00770207"/>
    <w:rsid w:val="00771167"/>
    <w:rsid w:val="007718AD"/>
    <w:rsid w:val="0077251D"/>
    <w:rsid w:val="00772A56"/>
    <w:rsid w:val="007736DF"/>
    <w:rsid w:val="007742E8"/>
    <w:rsid w:val="00774E8C"/>
    <w:rsid w:val="00775119"/>
    <w:rsid w:val="00775B66"/>
    <w:rsid w:val="0077641D"/>
    <w:rsid w:val="00777AC1"/>
    <w:rsid w:val="00780BBD"/>
    <w:rsid w:val="00780FAA"/>
    <w:rsid w:val="00781381"/>
    <w:rsid w:val="0078170F"/>
    <w:rsid w:val="00781A24"/>
    <w:rsid w:val="00781AAC"/>
    <w:rsid w:val="00782B0F"/>
    <w:rsid w:val="00782F1C"/>
    <w:rsid w:val="00783917"/>
    <w:rsid w:val="007843C9"/>
    <w:rsid w:val="007845C1"/>
    <w:rsid w:val="00784F86"/>
    <w:rsid w:val="00785D7E"/>
    <w:rsid w:val="00786460"/>
    <w:rsid w:val="0078657C"/>
    <w:rsid w:val="00787561"/>
    <w:rsid w:val="007876A8"/>
    <w:rsid w:val="007900C7"/>
    <w:rsid w:val="0079097D"/>
    <w:rsid w:val="007914C8"/>
    <w:rsid w:val="00795764"/>
    <w:rsid w:val="00796058"/>
    <w:rsid w:val="00796180"/>
    <w:rsid w:val="007961ED"/>
    <w:rsid w:val="0079674C"/>
    <w:rsid w:val="00797CFD"/>
    <w:rsid w:val="007A142E"/>
    <w:rsid w:val="007A1B1C"/>
    <w:rsid w:val="007A1F5B"/>
    <w:rsid w:val="007A22C8"/>
    <w:rsid w:val="007A4A61"/>
    <w:rsid w:val="007A5B7D"/>
    <w:rsid w:val="007A5C1E"/>
    <w:rsid w:val="007A5C3B"/>
    <w:rsid w:val="007A5F41"/>
    <w:rsid w:val="007A669F"/>
    <w:rsid w:val="007A6BD2"/>
    <w:rsid w:val="007A700B"/>
    <w:rsid w:val="007A7D26"/>
    <w:rsid w:val="007B07BE"/>
    <w:rsid w:val="007B0A89"/>
    <w:rsid w:val="007B0AD9"/>
    <w:rsid w:val="007B1884"/>
    <w:rsid w:val="007B2051"/>
    <w:rsid w:val="007B25CD"/>
    <w:rsid w:val="007B2660"/>
    <w:rsid w:val="007B29BB"/>
    <w:rsid w:val="007B29F2"/>
    <w:rsid w:val="007B2DFB"/>
    <w:rsid w:val="007B32A6"/>
    <w:rsid w:val="007B334B"/>
    <w:rsid w:val="007B4171"/>
    <w:rsid w:val="007B47C4"/>
    <w:rsid w:val="007B52B9"/>
    <w:rsid w:val="007B55F2"/>
    <w:rsid w:val="007B5D24"/>
    <w:rsid w:val="007B6292"/>
    <w:rsid w:val="007B6E4E"/>
    <w:rsid w:val="007B6F03"/>
    <w:rsid w:val="007B6F82"/>
    <w:rsid w:val="007B73C8"/>
    <w:rsid w:val="007B75AF"/>
    <w:rsid w:val="007B7A41"/>
    <w:rsid w:val="007C05F6"/>
    <w:rsid w:val="007C1B99"/>
    <w:rsid w:val="007C2526"/>
    <w:rsid w:val="007C3721"/>
    <w:rsid w:val="007C4AD3"/>
    <w:rsid w:val="007C4D61"/>
    <w:rsid w:val="007C5DA4"/>
    <w:rsid w:val="007C6E98"/>
    <w:rsid w:val="007C71E6"/>
    <w:rsid w:val="007C7399"/>
    <w:rsid w:val="007C7A83"/>
    <w:rsid w:val="007C7B1D"/>
    <w:rsid w:val="007D0869"/>
    <w:rsid w:val="007D09D8"/>
    <w:rsid w:val="007D151B"/>
    <w:rsid w:val="007D1BDD"/>
    <w:rsid w:val="007D22E4"/>
    <w:rsid w:val="007D277B"/>
    <w:rsid w:val="007D28F1"/>
    <w:rsid w:val="007D331F"/>
    <w:rsid w:val="007D3A96"/>
    <w:rsid w:val="007D3C45"/>
    <w:rsid w:val="007D3D48"/>
    <w:rsid w:val="007D4202"/>
    <w:rsid w:val="007D46F9"/>
    <w:rsid w:val="007D4C94"/>
    <w:rsid w:val="007D4DF4"/>
    <w:rsid w:val="007D4E10"/>
    <w:rsid w:val="007D6AF4"/>
    <w:rsid w:val="007D7028"/>
    <w:rsid w:val="007D7DF5"/>
    <w:rsid w:val="007E0100"/>
    <w:rsid w:val="007E03A3"/>
    <w:rsid w:val="007E0CB1"/>
    <w:rsid w:val="007E1672"/>
    <w:rsid w:val="007E1D46"/>
    <w:rsid w:val="007E25C5"/>
    <w:rsid w:val="007E27C1"/>
    <w:rsid w:val="007E2989"/>
    <w:rsid w:val="007E2B56"/>
    <w:rsid w:val="007E2F44"/>
    <w:rsid w:val="007E3BCF"/>
    <w:rsid w:val="007E3E5C"/>
    <w:rsid w:val="007E421A"/>
    <w:rsid w:val="007E4274"/>
    <w:rsid w:val="007E430E"/>
    <w:rsid w:val="007E4501"/>
    <w:rsid w:val="007E49ED"/>
    <w:rsid w:val="007E4CE9"/>
    <w:rsid w:val="007E54A9"/>
    <w:rsid w:val="007E5567"/>
    <w:rsid w:val="007E6681"/>
    <w:rsid w:val="007E6A10"/>
    <w:rsid w:val="007E6E29"/>
    <w:rsid w:val="007F04BA"/>
    <w:rsid w:val="007F0C36"/>
    <w:rsid w:val="007F1053"/>
    <w:rsid w:val="007F1727"/>
    <w:rsid w:val="007F17D0"/>
    <w:rsid w:val="007F1933"/>
    <w:rsid w:val="007F197F"/>
    <w:rsid w:val="007F260B"/>
    <w:rsid w:val="007F270C"/>
    <w:rsid w:val="007F29A8"/>
    <w:rsid w:val="007F394E"/>
    <w:rsid w:val="007F3D95"/>
    <w:rsid w:val="007F46A7"/>
    <w:rsid w:val="007F5274"/>
    <w:rsid w:val="007F6115"/>
    <w:rsid w:val="007F68B6"/>
    <w:rsid w:val="007F6E4D"/>
    <w:rsid w:val="007F7014"/>
    <w:rsid w:val="007F712F"/>
    <w:rsid w:val="007F7C2F"/>
    <w:rsid w:val="00800ADC"/>
    <w:rsid w:val="00801EDC"/>
    <w:rsid w:val="008024A0"/>
    <w:rsid w:val="00803E18"/>
    <w:rsid w:val="00805A48"/>
    <w:rsid w:val="00806523"/>
    <w:rsid w:val="00807643"/>
    <w:rsid w:val="00807948"/>
    <w:rsid w:val="0081114B"/>
    <w:rsid w:val="00811527"/>
    <w:rsid w:val="00812355"/>
    <w:rsid w:val="008130D3"/>
    <w:rsid w:val="008132B4"/>
    <w:rsid w:val="00814E3D"/>
    <w:rsid w:val="00815458"/>
    <w:rsid w:val="0081551D"/>
    <w:rsid w:val="00815D87"/>
    <w:rsid w:val="00815EEA"/>
    <w:rsid w:val="00816848"/>
    <w:rsid w:val="00816AFB"/>
    <w:rsid w:val="00816C16"/>
    <w:rsid w:val="008173B3"/>
    <w:rsid w:val="008204C7"/>
    <w:rsid w:val="008208B7"/>
    <w:rsid w:val="00820D4A"/>
    <w:rsid w:val="00821567"/>
    <w:rsid w:val="00821D29"/>
    <w:rsid w:val="00822509"/>
    <w:rsid w:val="0082264A"/>
    <w:rsid w:val="00823395"/>
    <w:rsid w:val="00824C53"/>
    <w:rsid w:val="00825DF1"/>
    <w:rsid w:val="00826432"/>
    <w:rsid w:val="00826585"/>
    <w:rsid w:val="0083016B"/>
    <w:rsid w:val="0083094E"/>
    <w:rsid w:val="008315DF"/>
    <w:rsid w:val="00831EC7"/>
    <w:rsid w:val="00832A4D"/>
    <w:rsid w:val="008335B6"/>
    <w:rsid w:val="00833E01"/>
    <w:rsid w:val="008345A8"/>
    <w:rsid w:val="00834D88"/>
    <w:rsid w:val="008357B3"/>
    <w:rsid w:val="00835ED2"/>
    <w:rsid w:val="00836B1A"/>
    <w:rsid w:val="00836C47"/>
    <w:rsid w:val="0084002E"/>
    <w:rsid w:val="00840CA1"/>
    <w:rsid w:val="00841169"/>
    <w:rsid w:val="008414FB"/>
    <w:rsid w:val="008414FE"/>
    <w:rsid w:val="0084150F"/>
    <w:rsid w:val="0084194E"/>
    <w:rsid w:val="0084205E"/>
    <w:rsid w:val="00842B89"/>
    <w:rsid w:val="008434DE"/>
    <w:rsid w:val="0084362A"/>
    <w:rsid w:val="008460FB"/>
    <w:rsid w:val="00846891"/>
    <w:rsid w:val="00847FC9"/>
    <w:rsid w:val="008506D5"/>
    <w:rsid w:val="00850724"/>
    <w:rsid w:val="008509A0"/>
    <w:rsid w:val="008509D4"/>
    <w:rsid w:val="00850AF4"/>
    <w:rsid w:val="00850BA7"/>
    <w:rsid w:val="00850D54"/>
    <w:rsid w:val="0085139F"/>
    <w:rsid w:val="008516D7"/>
    <w:rsid w:val="00851838"/>
    <w:rsid w:val="00851CA0"/>
    <w:rsid w:val="00851CB0"/>
    <w:rsid w:val="00851F78"/>
    <w:rsid w:val="00852C5E"/>
    <w:rsid w:val="00852F5A"/>
    <w:rsid w:val="0085397F"/>
    <w:rsid w:val="00853BB7"/>
    <w:rsid w:val="00853D20"/>
    <w:rsid w:val="00853E81"/>
    <w:rsid w:val="00854E20"/>
    <w:rsid w:val="00855332"/>
    <w:rsid w:val="00856BB8"/>
    <w:rsid w:val="008571E9"/>
    <w:rsid w:val="0085726F"/>
    <w:rsid w:val="00857FD7"/>
    <w:rsid w:val="0086166E"/>
    <w:rsid w:val="00861733"/>
    <w:rsid w:val="00861A2E"/>
    <w:rsid w:val="00862C1C"/>
    <w:rsid w:val="00862CEB"/>
    <w:rsid w:val="00863811"/>
    <w:rsid w:val="00863AA4"/>
    <w:rsid w:val="00863DDF"/>
    <w:rsid w:val="00864859"/>
    <w:rsid w:val="00864CEC"/>
    <w:rsid w:val="00864F9B"/>
    <w:rsid w:val="008657E7"/>
    <w:rsid w:val="00865DA7"/>
    <w:rsid w:val="00865FA1"/>
    <w:rsid w:val="00866185"/>
    <w:rsid w:val="00866475"/>
    <w:rsid w:val="008666F3"/>
    <w:rsid w:val="0086797D"/>
    <w:rsid w:val="0087128B"/>
    <w:rsid w:val="00872E1F"/>
    <w:rsid w:val="008731A2"/>
    <w:rsid w:val="0087370F"/>
    <w:rsid w:val="00873869"/>
    <w:rsid w:val="00874440"/>
    <w:rsid w:val="0087446D"/>
    <w:rsid w:val="0087501D"/>
    <w:rsid w:val="00875B2C"/>
    <w:rsid w:val="00875F0B"/>
    <w:rsid w:val="008762BC"/>
    <w:rsid w:val="00876A7C"/>
    <w:rsid w:val="00876B11"/>
    <w:rsid w:val="00876C0B"/>
    <w:rsid w:val="00876D50"/>
    <w:rsid w:val="00876D9E"/>
    <w:rsid w:val="00877003"/>
    <w:rsid w:val="00877266"/>
    <w:rsid w:val="008805AD"/>
    <w:rsid w:val="00880C4E"/>
    <w:rsid w:val="00881A39"/>
    <w:rsid w:val="008826AF"/>
    <w:rsid w:val="0088313C"/>
    <w:rsid w:val="0088333A"/>
    <w:rsid w:val="00883606"/>
    <w:rsid w:val="00883638"/>
    <w:rsid w:val="0088386A"/>
    <w:rsid w:val="00884F03"/>
    <w:rsid w:val="008856BD"/>
    <w:rsid w:val="0088593E"/>
    <w:rsid w:val="00885958"/>
    <w:rsid w:val="00885DD6"/>
    <w:rsid w:val="0088642E"/>
    <w:rsid w:val="008867C6"/>
    <w:rsid w:val="00886C85"/>
    <w:rsid w:val="00887289"/>
    <w:rsid w:val="008903A6"/>
    <w:rsid w:val="0089068A"/>
    <w:rsid w:val="008906AD"/>
    <w:rsid w:val="008907B4"/>
    <w:rsid w:val="008908A2"/>
    <w:rsid w:val="00890B76"/>
    <w:rsid w:val="00890C18"/>
    <w:rsid w:val="00890E5C"/>
    <w:rsid w:val="00891A87"/>
    <w:rsid w:val="00892348"/>
    <w:rsid w:val="008934F3"/>
    <w:rsid w:val="00893CDB"/>
    <w:rsid w:val="00895C7A"/>
    <w:rsid w:val="00896403"/>
    <w:rsid w:val="00896575"/>
    <w:rsid w:val="0089686D"/>
    <w:rsid w:val="00896F25"/>
    <w:rsid w:val="00896F9E"/>
    <w:rsid w:val="0089786F"/>
    <w:rsid w:val="00897E66"/>
    <w:rsid w:val="00897EA1"/>
    <w:rsid w:val="008A030C"/>
    <w:rsid w:val="008A0841"/>
    <w:rsid w:val="008A084C"/>
    <w:rsid w:val="008A09BC"/>
    <w:rsid w:val="008A0D21"/>
    <w:rsid w:val="008A3088"/>
    <w:rsid w:val="008A3DB3"/>
    <w:rsid w:val="008A4538"/>
    <w:rsid w:val="008A5A76"/>
    <w:rsid w:val="008A5B08"/>
    <w:rsid w:val="008A6284"/>
    <w:rsid w:val="008A62A7"/>
    <w:rsid w:val="008A6429"/>
    <w:rsid w:val="008A6434"/>
    <w:rsid w:val="008A6BA8"/>
    <w:rsid w:val="008A7B30"/>
    <w:rsid w:val="008B0045"/>
    <w:rsid w:val="008B0725"/>
    <w:rsid w:val="008B0F37"/>
    <w:rsid w:val="008B10BB"/>
    <w:rsid w:val="008B1700"/>
    <w:rsid w:val="008B1837"/>
    <w:rsid w:val="008B1B03"/>
    <w:rsid w:val="008B1E55"/>
    <w:rsid w:val="008B2208"/>
    <w:rsid w:val="008B22F2"/>
    <w:rsid w:val="008B26BA"/>
    <w:rsid w:val="008B26DF"/>
    <w:rsid w:val="008B41E6"/>
    <w:rsid w:val="008B44E5"/>
    <w:rsid w:val="008B5067"/>
    <w:rsid w:val="008B5821"/>
    <w:rsid w:val="008B674F"/>
    <w:rsid w:val="008B69C0"/>
    <w:rsid w:val="008B6AF2"/>
    <w:rsid w:val="008B71BD"/>
    <w:rsid w:val="008B7338"/>
    <w:rsid w:val="008B782B"/>
    <w:rsid w:val="008B79F7"/>
    <w:rsid w:val="008B7B4B"/>
    <w:rsid w:val="008C02AE"/>
    <w:rsid w:val="008C059B"/>
    <w:rsid w:val="008C1099"/>
    <w:rsid w:val="008C1A09"/>
    <w:rsid w:val="008C2174"/>
    <w:rsid w:val="008C2AFC"/>
    <w:rsid w:val="008C31A0"/>
    <w:rsid w:val="008C45A8"/>
    <w:rsid w:val="008C46F4"/>
    <w:rsid w:val="008C49A7"/>
    <w:rsid w:val="008C4A4D"/>
    <w:rsid w:val="008C4DF0"/>
    <w:rsid w:val="008C5245"/>
    <w:rsid w:val="008C531F"/>
    <w:rsid w:val="008C5EEA"/>
    <w:rsid w:val="008C618E"/>
    <w:rsid w:val="008C6CEB"/>
    <w:rsid w:val="008C6F48"/>
    <w:rsid w:val="008C712A"/>
    <w:rsid w:val="008C73D0"/>
    <w:rsid w:val="008C7FF7"/>
    <w:rsid w:val="008D0491"/>
    <w:rsid w:val="008D0FCE"/>
    <w:rsid w:val="008D2404"/>
    <w:rsid w:val="008D3152"/>
    <w:rsid w:val="008D4752"/>
    <w:rsid w:val="008D4A71"/>
    <w:rsid w:val="008D4A96"/>
    <w:rsid w:val="008D4EA4"/>
    <w:rsid w:val="008D4F22"/>
    <w:rsid w:val="008D50E1"/>
    <w:rsid w:val="008D58F4"/>
    <w:rsid w:val="008D714A"/>
    <w:rsid w:val="008D7209"/>
    <w:rsid w:val="008D734E"/>
    <w:rsid w:val="008D765A"/>
    <w:rsid w:val="008D7665"/>
    <w:rsid w:val="008D78E1"/>
    <w:rsid w:val="008D7BB5"/>
    <w:rsid w:val="008D7BC7"/>
    <w:rsid w:val="008E114B"/>
    <w:rsid w:val="008E15F4"/>
    <w:rsid w:val="008E1A64"/>
    <w:rsid w:val="008E336B"/>
    <w:rsid w:val="008E33BA"/>
    <w:rsid w:val="008E3437"/>
    <w:rsid w:val="008E3838"/>
    <w:rsid w:val="008E38D8"/>
    <w:rsid w:val="008E3D10"/>
    <w:rsid w:val="008E4C4F"/>
    <w:rsid w:val="008E5DE8"/>
    <w:rsid w:val="008E64B5"/>
    <w:rsid w:val="008E6701"/>
    <w:rsid w:val="008E6B90"/>
    <w:rsid w:val="008E6FD4"/>
    <w:rsid w:val="008E71F5"/>
    <w:rsid w:val="008E7258"/>
    <w:rsid w:val="008F01C4"/>
    <w:rsid w:val="008F030F"/>
    <w:rsid w:val="008F0465"/>
    <w:rsid w:val="008F0AB8"/>
    <w:rsid w:val="008F1E1D"/>
    <w:rsid w:val="008F1F22"/>
    <w:rsid w:val="008F2F7F"/>
    <w:rsid w:val="008F3926"/>
    <w:rsid w:val="008F471B"/>
    <w:rsid w:val="008F52B5"/>
    <w:rsid w:val="008F545A"/>
    <w:rsid w:val="008F57CF"/>
    <w:rsid w:val="008F5CB5"/>
    <w:rsid w:val="008F6A51"/>
    <w:rsid w:val="008F6AC8"/>
    <w:rsid w:val="008F7690"/>
    <w:rsid w:val="0090165C"/>
    <w:rsid w:val="009033B5"/>
    <w:rsid w:val="0090552A"/>
    <w:rsid w:val="00905D93"/>
    <w:rsid w:val="009066F7"/>
    <w:rsid w:val="009069EE"/>
    <w:rsid w:val="0090789F"/>
    <w:rsid w:val="00907CDB"/>
    <w:rsid w:val="00907D0D"/>
    <w:rsid w:val="0091070F"/>
    <w:rsid w:val="00910E4C"/>
    <w:rsid w:val="00911005"/>
    <w:rsid w:val="00911180"/>
    <w:rsid w:val="00911586"/>
    <w:rsid w:val="009115E3"/>
    <w:rsid w:val="009126FE"/>
    <w:rsid w:val="00912A46"/>
    <w:rsid w:val="0091383C"/>
    <w:rsid w:val="009142F6"/>
    <w:rsid w:val="0091470C"/>
    <w:rsid w:val="00915477"/>
    <w:rsid w:val="00915E94"/>
    <w:rsid w:val="009162D7"/>
    <w:rsid w:val="009167E1"/>
    <w:rsid w:val="00917A61"/>
    <w:rsid w:val="009212F7"/>
    <w:rsid w:val="00922033"/>
    <w:rsid w:val="009227B4"/>
    <w:rsid w:val="009231B9"/>
    <w:rsid w:val="009234AB"/>
    <w:rsid w:val="00923946"/>
    <w:rsid w:val="00923FB2"/>
    <w:rsid w:val="00925A7D"/>
    <w:rsid w:val="00925BA7"/>
    <w:rsid w:val="00926819"/>
    <w:rsid w:val="00926F01"/>
    <w:rsid w:val="0092744D"/>
    <w:rsid w:val="00927D77"/>
    <w:rsid w:val="009309AB"/>
    <w:rsid w:val="00930B9A"/>
    <w:rsid w:val="009316A8"/>
    <w:rsid w:val="00931A81"/>
    <w:rsid w:val="00931C56"/>
    <w:rsid w:val="0093232A"/>
    <w:rsid w:val="00932830"/>
    <w:rsid w:val="00933FC1"/>
    <w:rsid w:val="00934693"/>
    <w:rsid w:val="009346BC"/>
    <w:rsid w:val="00934F45"/>
    <w:rsid w:val="00935FB7"/>
    <w:rsid w:val="00936049"/>
    <w:rsid w:val="00936812"/>
    <w:rsid w:val="0093694A"/>
    <w:rsid w:val="00936D9D"/>
    <w:rsid w:val="00936DE5"/>
    <w:rsid w:val="00936E0C"/>
    <w:rsid w:val="00937EDD"/>
    <w:rsid w:val="00937F1B"/>
    <w:rsid w:val="009404EC"/>
    <w:rsid w:val="00940C37"/>
    <w:rsid w:val="00940EE2"/>
    <w:rsid w:val="00940EEE"/>
    <w:rsid w:val="00941007"/>
    <w:rsid w:val="00941491"/>
    <w:rsid w:val="00941CC0"/>
    <w:rsid w:val="00941D51"/>
    <w:rsid w:val="00941D61"/>
    <w:rsid w:val="0094229C"/>
    <w:rsid w:val="00942459"/>
    <w:rsid w:val="009426E6"/>
    <w:rsid w:val="00942708"/>
    <w:rsid w:val="00943D06"/>
    <w:rsid w:val="00943DA0"/>
    <w:rsid w:val="009443FE"/>
    <w:rsid w:val="00944981"/>
    <w:rsid w:val="00945E33"/>
    <w:rsid w:val="009462FC"/>
    <w:rsid w:val="009463DF"/>
    <w:rsid w:val="00946459"/>
    <w:rsid w:val="00946CA5"/>
    <w:rsid w:val="00947D8C"/>
    <w:rsid w:val="009500E7"/>
    <w:rsid w:val="0095031F"/>
    <w:rsid w:val="00950538"/>
    <w:rsid w:val="00951B10"/>
    <w:rsid w:val="009524A4"/>
    <w:rsid w:val="0095254D"/>
    <w:rsid w:val="00952582"/>
    <w:rsid w:val="00952BB2"/>
    <w:rsid w:val="0095338D"/>
    <w:rsid w:val="009534D3"/>
    <w:rsid w:val="00953625"/>
    <w:rsid w:val="00953EC3"/>
    <w:rsid w:val="009541CA"/>
    <w:rsid w:val="009549FE"/>
    <w:rsid w:val="00954A27"/>
    <w:rsid w:val="00955368"/>
    <w:rsid w:val="00955A3D"/>
    <w:rsid w:val="00956BBF"/>
    <w:rsid w:val="00956EB7"/>
    <w:rsid w:val="009577A3"/>
    <w:rsid w:val="00957B58"/>
    <w:rsid w:val="00957CAF"/>
    <w:rsid w:val="00957F10"/>
    <w:rsid w:val="00960AD0"/>
    <w:rsid w:val="00964660"/>
    <w:rsid w:val="00964667"/>
    <w:rsid w:val="00966DEC"/>
    <w:rsid w:val="00966F9E"/>
    <w:rsid w:val="0097067A"/>
    <w:rsid w:val="009708F4"/>
    <w:rsid w:val="00970C2D"/>
    <w:rsid w:val="00970EFC"/>
    <w:rsid w:val="00971C3B"/>
    <w:rsid w:val="00971E5F"/>
    <w:rsid w:val="009732A8"/>
    <w:rsid w:val="009732F5"/>
    <w:rsid w:val="00973B2C"/>
    <w:rsid w:val="00973E83"/>
    <w:rsid w:val="00974A99"/>
    <w:rsid w:val="00974E8C"/>
    <w:rsid w:val="00975103"/>
    <w:rsid w:val="00975C65"/>
    <w:rsid w:val="00976316"/>
    <w:rsid w:val="00976D40"/>
    <w:rsid w:val="00977529"/>
    <w:rsid w:val="00977729"/>
    <w:rsid w:val="00981506"/>
    <w:rsid w:val="0098169D"/>
    <w:rsid w:val="0098199B"/>
    <w:rsid w:val="0098337C"/>
    <w:rsid w:val="0098383B"/>
    <w:rsid w:val="00983C8A"/>
    <w:rsid w:val="0098624E"/>
    <w:rsid w:val="00987062"/>
    <w:rsid w:val="00990555"/>
    <w:rsid w:val="009914B3"/>
    <w:rsid w:val="00991863"/>
    <w:rsid w:val="009918A7"/>
    <w:rsid w:val="00992911"/>
    <w:rsid w:val="00994366"/>
    <w:rsid w:val="009947F3"/>
    <w:rsid w:val="00994A79"/>
    <w:rsid w:val="00995170"/>
    <w:rsid w:val="0099519E"/>
    <w:rsid w:val="00995C60"/>
    <w:rsid w:val="009961B1"/>
    <w:rsid w:val="009977DD"/>
    <w:rsid w:val="00997ADC"/>
    <w:rsid w:val="00997C0F"/>
    <w:rsid w:val="009A1494"/>
    <w:rsid w:val="009A18BB"/>
    <w:rsid w:val="009A1A96"/>
    <w:rsid w:val="009A2604"/>
    <w:rsid w:val="009A3DA6"/>
    <w:rsid w:val="009A5185"/>
    <w:rsid w:val="009A53D3"/>
    <w:rsid w:val="009B0B47"/>
    <w:rsid w:val="009B0D51"/>
    <w:rsid w:val="009B0E3F"/>
    <w:rsid w:val="009B0F2E"/>
    <w:rsid w:val="009B0F48"/>
    <w:rsid w:val="009B1141"/>
    <w:rsid w:val="009B2F3A"/>
    <w:rsid w:val="009B3382"/>
    <w:rsid w:val="009B3478"/>
    <w:rsid w:val="009B42FF"/>
    <w:rsid w:val="009B4CFF"/>
    <w:rsid w:val="009B5946"/>
    <w:rsid w:val="009B69E7"/>
    <w:rsid w:val="009B70A2"/>
    <w:rsid w:val="009B717E"/>
    <w:rsid w:val="009B71AB"/>
    <w:rsid w:val="009B74BE"/>
    <w:rsid w:val="009B7C73"/>
    <w:rsid w:val="009C06D4"/>
    <w:rsid w:val="009C0868"/>
    <w:rsid w:val="009C10CE"/>
    <w:rsid w:val="009C17FA"/>
    <w:rsid w:val="009C1B7F"/>
    <w:rsid w:val="009C1D60"/>
    <w:rsid w:val="009C2C05"/>
    <w:rsid w:val="009C39FC"/>
    <w:rsid w:val="009C404E"/>
    <w:rsid w:val="009C4545"/>
    <w:rsid w:val="009C4A36"/>
    <w:rsid w:val="009C5AEB"/>
    <w:rsid w:val="009C5EBC"/>
    <w:rsid w:val="009C6484"/>
    <w:rsid w:val="009D0F68"/>
    <w:rsid w:val="009D1179"/>
    <w:rsid w:val="009D1283"/>
    <w:rsid w:val="009D17D1"/>
    <w:rsid w:val="009D1842"/>
    <w:rsid w:val="009D1F55"/>
    <w:rsid w:val="009D22F8"/>
    <w:rsid w:val="009D2F66"/>
    <w:rsid w:val="009D38F3"/>
    <w:rsid w:val="009D4F37"/>
    <w:rsid w:val="009D564C"/>
    <w:rsid w:val="009D5EBE"/>
    <w:rsid w:val="009D791E"/>
    <w:rsid w:val="009D7A21"/>
    <w:rsid w:val="009D7B40"/>
    <w:rsid w:val="009D7D94"/>
    <w:rsid w:val="009E0EB6"/>
    <w:rsid w:val="009E102C"/>
    <w:rsid w:val="009E166A"/>
    <w:rsid w:val="009E1F0C"/>
    <w:rsid w:val="009E232B"/>
    <w:rsid w:val="009E322E"/>
    <w:rsid w:val="009E3EA6"/>
    <w:rsid w:val="009E455B"/>
    <w:rsid w:val="009E481E"/>
    <w:rsid w:val="009E4E60"/>
    <w:rsid w:val="009E4F6F"/>
    <w:rsid w:val="009E519A"/>
    <w:rsid w:val="009E5515"/>
    <w:rsid w:val="009E5F6A"/>
    <w:rsid w:val="009E6113"/>
    <w:rsid w:val="009E70E5"/>
    <w:rsid w:val="009E765A"/>
    <w:rsid w:val="009F0511"/>
    <w:rsid w:val="009F082D"/>
    <w:rsid w:val="009F1105"/>
    <w:rsid w:val="009F120F"/>
    <w:rsid w:val="009F15FF"/>
    <w:rsid w:val="009F18AE"/>
    <w:rsid w:val="009F263A"/>
    <w:rsid w:val="009F3A7E"/>
    <w:rsid w:val="009F4241"/>
    <w:rsid w:val="009F4358"/>
    <w:rsid w:val="009F5183"/>
    <w:rsid w:val="009F62D6"/>
    <w:rsid w:val="009F72FD"/>
    <w:rsid w:val="009F732D"/>
    <w:rsid w:val="009F7D23"/>
    <w:rsid w:val="00A0024C"/>
    <w:rsid w:val="00A00AE4"/>
    <w:rsid w:val="00A0120E"/>
    <w:rsid w:val="00A014EA"/>
    <w:rsid w:val="00A02926"/>
    <w:rsid w:val="00A02CA8"/>
    <w:rsid w:val="00A02F2A"/>
    <w:rsid w:val="00A02F9B"/>
    <w:rsid w:val="00A04A46"/>
    <w:rsid w:val="00A05399"/>
    <w:rsid w:val="00A0547A"/>
    <w:rsid w:val="00A055CE"/>
    <w:rsid w:val="00A06633"/>
    <w:rsid w:val="00A06CB2"/>
    <w:rsid w:val="00A06CF5"/>
    <w:rsid w:val="00A072DB"/>
    <w:rsid w:val="00A072E6"/>
    <w:rsid w:val="00A1054A"/>
    <w:rsid w:val="00A105F8"/>
    <w:rsid w:val="00A10A68"/>
    <w:rsid w:val="00A10E1E"/>
    <w:rsid w:val="00A11473"/>
    <w:rsid w:val="00A11762"/>
    <w:rsid w:val="00A12B86"/>
    <w:rsid w:val="00A14552"/>
    <w:rsid w:val="00A14CBE"/>
    <w:rsid w:val="00A155C9"/>
    <w:rsid w:val="00A15668"/>
    <w:rsid w:val="00A15B65"/>
    <w:rsid w:val="00A15F78"/>
    <w:rsid w:val="00A17195"/>
    <w:rsid w:val="00A172DE"/>
    <w:rsid w:val="00A173AE"/>
    <w:rsid w:val="00A176B1"/>
    <w:rsid w:val="00A204F7"/>
    <w:rsid w:val="00A2052F"/>
    <w:rsid w:val="00A20A78"/>
    <w:rsid w:val="00A20AC5"/>
    <w:rsid w:val="00A20C41"/>
    <w:rsid w:val="00A210D4"/>
    <w:rsid w:val="00A2129B"/>
    <w:rsid w:val="00A21ADC"/>
    <w:rsid w:val="00A2382D"/>
    <w:rsid w:val="00A24B29"/>
    <w:rsid w:val="00A2544B"/>
    <w:rsid w:val="00A25833"/>
    <w:rsid w:val="00A25C2F"/>
    <w:rsid w:val="00A25C62"/>
    <w:rsid w:val="00A27BCC"/>
    <w:rsid w:val="00A301AB"/>
    <w:rsid w:val="00A3091D"/>
    <w:rsid w:val="00A30F19"/>
    <w:rsid w:val="00A321A0"/>
    <w:rsid w:val="00A32C34"/>
    <w:rsid w:val="00A336F7"/>
    <w:rsid w:val="00A33806"/>
    <w:rsid w:val="00A340FD"/>
    <w:rsid w:val="00A3439E"/>
    <w:rsid w:val="00A34650"/>
    <w:rsid w:val="00A34BEC"/>
    <w:rsid w:val="00A34F4E"/>
    <w:rsid w:val="00A35771"/>
    <w:rsid w:val="00A35FFE"/>
    <w:rsid w:val="00A361AE"/>
    <w:rsid w:val="00A3683F"/>
    <w:rsid w:val="00A36965"/>
    <w:rsid w:val="00A36A75"/>
    <w:rsid w:val="00A36F96"/>
    <w:rsid w:val="00A373F2"/>
    <w:rsid w:val="00A37446"/>
    <w:rsid w:val="00A37B8B"/>
    <w:rsid w:val="00A402B0"/>
    <w:rsid w:val="00A41323"/>
    <w:rsid w:val="00A4163C"/>
    <w:rsid w:val="00A4171D"/>
    <w:rsid w:val="00A418FD"/>
    <w:rsid w:val="00A42769"/>
    <w:rsid w:val="00A42929"/>
    <w:rsid w:val="00A43051"/>
    <w:rsid w:val="00A43667"/>
    <w:rsid w:val="00A43FF5"/>
    <w:rsid w:val="00A4401A"/>
    <w:rsid w:val="00A441F1"/>
    <w:rsid w:val="00A45011"/>
    <w:rsid w:val="00A455E1"/>
    <w:rsid w:val="00A45CCD"/>
    <w:rsid w:val="00A46441"/>
    <w:rsid w:val="00A4663A"/>
    <w:rsid w:val="00A47865"/>
    <w:rsid w:val="00A478FD"/>
    <w:rsid w:val="00A500CF"/>
    <w:rsid w:val="00A503EE"/>
    <w:rsid w:val="00A50436"/>
    <w:rsid w:val="00A5209C"/>
    <w:rsid w:val="00A52586"/>
    <w:rsid w:val="00A525A4"/>
    <w:rsid w:val="00A52894"/>
    <w:rsid w:val="00A5341B"/>
    <w:rsid w:val="00A54615"/>
    <w:rsid w:val="00A54B91"/>
    <w:rsid w:val="00A55D60"/>
    <w:rsid w:val="00A55FAD"/>
    <w:rsid w:val="00A5603C"/>
    <w:rsid w:val="00A56138"/>
    <w:rsid w:val="00A5645A"/>
    <w:rsid w:val="00A57CA6"/>
    <w:rsid w:val="00A60C26"/>
    <w:rsid w:val="00A61937"/>
    <w:rsid w:val="00A62BF1"/>
    <w:rsid w:val="00A62C64"/>
    <w:rsid w:val="00A62E7A"/>
    <w:rsid w:val="00A6367D"/>
    <w:rsid w:val="00A650D3"/>
    <w:rsid w:val="00A65997"/>
    <w:rsid w:val="00A66854"/>
    <w:rsid w:val="00A67185"/>
    <w:rsid w:val="00A6779F"/>
    <w:rsid w:val="00A7038D"/>
    <w:rsid w:val="00A704A9"/>
    <w:rsid w:val="00A70622"/>
    <w:rsid w:val="00A712DA"/>
    <w:rsid w:val="00A716B4"/>
    <w:rsid w:val="00A71ECD"/>
    <w:rsid w:val="00A721F5"/>
    <w:rsid w:val="00A730AA"/>
    <w:rsid w:val="00A7455C"/>
    <w:rsid w:val="00A747CF"/>
    <w:rsid w:val="00A7606C"/>
    <w:rsid w:val="00A7678A"/>
    <w:rsid w:val="00A808D7"/>
    <w:rsid w:val="00A811DA"/>
    <w:rsid w:val="00A8125B"/>
    <w:rsid w:val="00A8134F"/>
    <w:rsid w:val="00A816D3"/>
    <w:rsid w:val="00A81859"/>
    <w:rsid w:val="00A81B15"/>
    <w:rsid w:val="00A82953"/>
    <w:rsid w:val="00A83834"/>
    <w:rsid w:val="00A83C7D"/>
    <w:rsid w:val="00A84112"/>
    <w:rsid w:val="00A84471"/>
    <w:rsid w:val="00A844AA"/>
    <w:rsid w:val="00A85F1D"/>
    <w:rsid w:val="00A8672B"/>
    <w:rsid w:val="00A87584"/>
    <w:rsid w:val="00A877C7"/>
    <w:rsid w:val="00A9025F"/>
    <w:rsid w:val="00A90D5A"/>
    <w:rsid w:val="00A90E4C"/>
    <w:rsid w:val="00A9153D"/>
    <w:rsid w:val="00A91762"/>
    <w:rsid w:val="00A92286"/>
    <w:rsid w:val="00A927D4"/>
    <w:rsid w:val="00A928F8"/>
    <w:rsid w:val="00A92E89"/>
    <w:rsid w:val="00A931F0"/>
    <w:rsid w:val="00A9332C"/>
    <w:rsid w:val="00A939B2"/>
    <w:rsid w:val="00A95059"/>
    <w:rsid w:val="00A95673"/>
    <w:rsid w:val="00A95921"/>
    <w:rsid w:val="00A95B62"/>
    <w:rsid w:val="00A969F9"/>
    <w:rsid w:val="00A96A9A"/>
    <w:rsid w:val="00A977B1"/>
    <w:rsid w:val="00AA112D"/>
    <w:rsid w:val="00AA1334"/>
    <w:rsid w:val="00AA25CF"/>
    <w:rsid w:val="00AA28B3"/>
    <w:rsid w:val="00AA30CA"/>
    <w:rsid w:val="00AA33D1"/>
    <w:rsid w:val="00AA34DE"/>
    <w:rsid w:val="00AA4121"/>
    <w:rsid w:val="00AA5644"/>
    <w:rsid w:val="00AA6E8E"/>
    <w:rsid w:val="00AA75D4"/>
    <w:rsid w:val="00AA761B"/>
    <w:rsid w:val="00AA7B38"/>
    <w:rsid w:val="00AB1F2E"/>
    <w:rsid w:val="00AB28FD"/>
    <w:rsid w:val="00AB2C5B"/>
    <w:rsid w:val="00AB3E0E"/>
    <w:rsid w:val="00AB412E"/>
    <w:rsid w:val="00AB4236"/>
    <w:rsid w:val="00AB445E"/>
    <w:rsid w:val="00AB4622"/>
    <w:rsid w:val="00AB4A50"/>
    <w:rsid w:val="00AB5CB0"/>
    <w:rsid w:val="00AB5DFD"/>
    <w:rsid w:val="00AB6042"/>
    <w:rsid w:val="00AB7499"/>
    <w:rsid w:val="00AC14B9"/>
    <w:rsid w:val="00AC1F38"/>
    <w:rsid w:val="00AC2BF0"/>
    <w:rsid w:val="00AC2F49"/>
    <w:rsid w:val="00AC30E8"/>
    <w:rsid w:val="00AC3BA6"/>
    <w:rsid w:val="00AC3FAC"/>
    <w:rsid w:val="00AC44C1"/>
    <w:rsid w:val="00AC5082"/>
    <w:rsid w:val="00AC59BD"/>
    <w:rsid w:val="00AD0537"/>
    <w:rsid w:val="00AD07FE"/>
    <w:rsid w:val="00AD0BD6"/>
    <w:rsid w:val="00AD1571"/>
    <w:rsid w:val="00AD162A"/>
    <w:rsid w:val="00AD1BFA"/>
    <w:rsid w:val="00AD21B7"/>
    <w:rsid w:val="00AD2AB3"/>
    <w:rsid w:val="00AD3472"/>
    <w:rsid w:val="00AD3A17"/>
    <w:rsid w:val="00AD3B0F"/>
    <w:rsid w:val="00AD3E93"/>
    <w:rsid w:val="00AD4E26"/>
    <w:rsid w:val="00AD5878"/>
    <w:rsid w:val="00AD5DE3"/>
    <w:rsid w:val="00AD632D"/>
    <w:rsid w:val="00AD63E1"/>
    <w:rsid w:val="00AD66AE"/>
    <w:rsid w:val="00AD6CE9"/>
    <w:rsid w:val="00AD75B9"/>
    <w:rsid w:val="00AD7DC0"/>
    <w:rsid w:val="00AD7FF9"/>
    <w:rsid w:val="00AE05D4"/>
    <w:rsid w:val="00AE097E"/>
    <w:rsid w:val="00AE1280"/>
    <w:rsid w:val="00AE3490"/>
    <w:rsid w:val="00AE3692"/>
    <w:rsid w:val="00AE3D34"/>
    <w:rsid w:val="00AE46AD"/>
    <w:rsid w:val="00AE4750"/>
    <w:rsid w:val="00AE4A24"/>
    <w:rsid w:val="00AE4B2A"/>
    <w:rsid w:val="00AE4FD7"/>
    <w:rsid w:val="00AE5116"/>
    <w:rsid w:val="00AE51EA"/>
    <w:rsid w:val="00AE580E"/>
    <w:rsid w:val="00AE6F44"/>
    <w:rsid w:val="00AE728D"/>
    <w:rsid w:val="00AF04EA"/>
    <w:rsid w:val="00AF0995"/>
    <w:rsid w:val="00AF19A1"/>
    <w:rsid w:val="00AF1E1C"/>
    <w:rsid w:val="00AF31B1"/>
    <w:rsid w:val="00AF3245"/>
    <w:rsid w:val="00AF3473"/>
    <w:rsid w:val="00AF466E"/>
    <w:rsid w:val="00AF477A"/>
    <w:rsid w:val="00AF4C4C"/>
    <w:rsid w:val="00AF4EAD"/>
    <w:rsid w:val="00AF51CC"/>
    <w:rsid w:val="00AF5273"/>
    <w:rsid w:val="00AF5CCB"/>
    <w:rsid w:val="00AF62AA"/>
    <w:rsid w:val="00AF6BDB"/>
    <w:rsid w:val="00AF77B0"/>
    <w:rsid w:val="00AF7B7E"/>
    <w:rsid w:val="00B004CF"/>
    <w:rsid w:val="00B005AF"/>
    <w:rsid w:val="00B007B4"/>
    <w:rsid w:val="00B00C60"/>
    <w:rsid w:val="00B00F27"/>
    <w:rsid w:val="00B012A2"/>
    <w:rsid w:val="00B01AE3"/>
    <w:rsid w:val="00B01C56"/>
    <w:rsid w:val="00B0255F"/>
    <w:rsid w:val="00B0290C"/>
    <w:rsid w:val="00B02938"/>
    <w:rsid w:val="00B02CF2"/>
    <w:rsid w:val="00B02F9A"/>
    <w:rsid w:val="00B03AAF"/>
    <w:rsid w:val="00B0425D"/>
    <w:rsid w:val="00B04362"/>
    <w:rsid w:val="00B04385"/>
    <w:rsid w:val="00B04717"/>
    <w:rsid w:val="00B055DB"/>
    <w:rsid w:val="00B06193"/>
    <w:rsid w:val="00B07108"/>
    <w:rsid w:val="00B10593"/>
    <w:rsid w:val="00B10C1B"/>
    <w:rsid w:val="00B10DF5"/>
    <w:rsid w:val="00B11D1A"/>
    <w:rsid w:val="00B1236E"/>
    <w:rsid w:val="00B12E8B"/>
    <w:rsid w:val="00B131FB"/>
    <w:rsid w:val="00B14081"/>
    <w:rsid w:val="00B140DF"/>
    <w:rsid w:val="00B14318"/>
    <w:rsid w:val="00B146BB"/>
    <w:rsid w:val="00B14D32"/>
    <w:rsid w:val="00B15A63"/>
    <w:rsid w:val="00B16728"/>
    <w:rsid w:val="00B20077"/>
    <w:rsid w:val="00B206FB"/>
    <w:rsid w:val="00B207DD"/>
    <w:rsid w:val="00B20B4D"/>
    <w:rsid w:val="00B20FDD"/>
    <w:rsid w:val="00B21AB5"/>
    <w:rsid w:val="00B220CC"/>
    <w:rsid w:val="00B22672"/>
    <w:rsid w:val="00B233CE"/>
    <w:rsid w:val="00B236F7"/>
    <w:rsid w:val="00B23E78"/>
    <w:rsid w:val="00B243EE"/>
    <w:rsid w:val="00B2453A"/>
    <w:rsid w:val="00B24747"/>
    <w:rsid w:val="00B25B2C"/>
    <w:rsid w:val="00B26D8A"/>
    <w:rsid w:val="00B26DDF"/>
    <w:rsid w:val="00B27533"/>
    <w:rsid w:val="00B305CC"/>
    <w:rsid w:val="00B30909"/>
    <w:rsid w:val="00B30D3C"/>
    <w:rsid w:val="00B31116"/>
    <w:rsid w:val="00B31211"/>
    <w:rsid w:val="00B3174F"/>
    <w:rsid w:val="00B31E54"/>
    <w:rsid w:val="00B32CCB"/>
    <w:rsid w:val="00B334B4"/>
    <w:rsid w:val="00B34089"/>
    <w:rsid w:val="00B34117"/>
    <w:rsid w:val="00B3466F"/>
    <w:rsid w:val="00B34684"/>
    <w:rsid w:val="00B356D4"/>
    <w:rsid w:val="00B35B11"/>
    <w:rsid w:val="00B35E1C"/>
    <w:rsid w:val="00B364C7"/>
    <w:rsid w:val="00B36A40"/>
    <w:rsid w:val="00B37620"/>
    <w:rsid w:val="00B37C2C"/>
    <w:rsid w:val="00B40308"/>
    <w:rsid w:val="00B4051A"/>
    <w:rsid w:val="00B40531"/>
    <w:rsid w:val="00B40D6E"/>
    <w:rsid w:val="00B411FF"/>
    <w:rsid w:val="00B416B5"/>
    <w:rsid w:val="00B42C17"/>
    <w:rsid w:val="00B42D9C"/>
    <w:rsid w:val="00B42EC7"/>
    <w:rsid w:val="00B431C9"/>
    <w:rsid w:val="00B433F9"/>
    <w:rsid w:val="00B4362F"/>
    <w:rsid w:val="00B43BC5"/>
    <w:rsid w:val="00B44D04"/>
    <w:rsid w:val="00B46941"/>
    <w:rsid w:val="00B50676"/>
    <w:rsid w:val="00B51264"/>
    <w:rsid w:val="00B515DE"/>
    <w:rsid w:val="00B51A90"/>
    <w:rsid w:val="00B51DCD"/>
    <w:rsid w:val="00B52097"/>
    <w:rsid w:val="00B5239F"/>
    <w:rsid w:val="00B530E4"/>
    <w:rsid w:val="00B5336D"/>
    <w:rsid w:val="00B5375C"/>
    <w:rsid w:val="00B541E3"/>
    <w:rsid w:val="00B5475B"/>
    <w:rsid w:val="00B5559F"/>
    <w:rsid w:val="00B55B9A"/>
    <w:rsid w:val="00B562CE"/>
    <w:rsid w:val="00B56493"/>
    <w:rsid w:val="00B56BCE"/>
    <w:rsid w:val="00B56C56"/>
    <w:rsid w:val="00B600C1"/>
    <w:rsid w:val="00B60183"/>
    <w:rsid w:val="00B6025A"/>
    <w:rsid w:val="00B60428"/>
    <w:rsid w:val="00B6050B"/>
    <w:rsid w:val="00B61C66"/>
    <w:rsid w:val="00B6486A"/>
    <w:rsid w:val="00B66882"/>
    <w:rsid w:val="00B66FF5"/>
    <w:rsid w:val="00B67343"/>
    <w:rsid w:val="00B67DB3"/>
    <w:rsid w:val="00B67E15"/>
    <w:rsid w:val="00B719E1"/>
    <w:rsid w:val="00B73175"/>
    <w:rsid w:val="00B73260"/>
    <w:rsid w:val="00B73393"/>
    <w:rsid w:val="00B73D26"/>
    <w:rsid w:val="00B73E4B"/>
    <w:rsid w:val="00B73ECE"/>
    <w:rsid w:val="00B74D51"/>
    <w:rsid w:val="00B77E51"/>
    <w:rsid w:val="00B817A6"/>
    <w:rsid w:val="00B83845"/>
    <w:rsid w:val="00B8400D"/>
    <w:rsid w:val="00B8432A"/>
    <w:rsid w:val="00B84430"/>
    <w:rsid w:val="00B848C5"/>
    <w:rsid w:val="00B84AC4"/>
    <w:rsid w:val="00B84E3D"/>
    <w:rsid w:val="00B85804"/>
    <w:rsid w:val="00B858FE"/>
    <w:rsid w:val="00B86536"/>
    <w:rsid w:val="00B866FC"/>
    <w:rsid w:val="00B86CA8"/>
    <w:rsid w:val="00B872D6"/>
    <w:rsid w:val="00B87396"/>
    <w:rsid w:val="00B87D0E"/>
    <w:rsid w:val="00B9042C"/>
    <w:rsid w:val="00B92647"/>
    <w:rsid w:val="00B9285B"/>
    <w:rsid w:val="00B930C9"/>
    <w:rsid w:val="00B93603"/>
    <w:rsid w:val="00B93E7B"/>
    <w:rsid w:val="00B93F5E"/>
    <w:rsid w:val="00B9420D"/>
    <w:rsid w:val="00B9434E"/>
    <w:rsid w:val="00B94AB5"/>
    <w:rsid w:val="00B95FAB"/>
    <w:rsid w:val="00B966B4"/>
    <w:rsid w:val="00B96C1E"/>
    <w:rsid w:val="00B96D33"/>
    <w:rsid w:val="00B9791C"/>
    <w:rsid w:val="00B97CB6"/>
    <w:rsid w:val="00BA0622"/>
    <w:rsid w:val="00BA156C"/>
    <w:rsid w:val="00BA2553"/>
    <w:rsid w:val="00BA2B10"/>
    <w:rsid w:val="00BA2C18"/>
    <w:rsid w:val="00BA4527"/>
    <w:rsid w:val="00BA564D"/>
    <w:rsid w:val="00BA6823"/>
    <w:rsid w:val="00BA7100"/>
    <w:rsid w:val="00BA71BD"/>
    <w:rsid w:val="00BB0135"/>
    <w:rsid w:val="00BB0AB1"/>
    <w:rsid w:val="00BB1043"/>
    <w:rsid w:val="00BB1BE9"/>
    <w:rsid w:val="00BB2FFB"/>
    <w:rsid w:val="00BB3017"/>
    <w:rsid w:val="00BB30DF"/>
    <w:rsid w:val="00BB3BF0"/>
    <w:rsid w:val="00BB54F9"/>
    <w:rsid w:val="00BB618B"/>
    <w:rsid w:val="00BB61AD"/>
    <w:rsid w:val="00BB682C"/>
    <w:rsid w:val="00BB6F8A"/>
    <w:rsid w:val="00BB70AC"/>
    <w:rsid w:val="00BB7178"/>
    <w:rsid w:val="00BB76B6"/>
    <w:rsid w:val="00BB7AA0"/>
    <w:rsid w:val="00BB7EDC"/>
    <w:rsid w:val="00BC032B"/>
    <w:rsid w:val="00BC175F"/>
    <w:rsid w:val="00BC27B0"/>
    <w:rsid w:val="00BC283C"/>
    <w:rsid w:val="00BC41D9"/>
    <w:rsid w:val="00BC50F7"/>
    <w:rsid w:val="00BC5691"/>
    <w:rsid w:val="00BC57BF"/>
    <w:rsid w:val="00BC58F1"/>
    <w:rsid w:val="00BC5D6D"/>
    <w:rsid w:val="00BC6172"/>
    <w:rsid w:val="00BC65A7"/>
    <w:rsid w:val="00BC692D"/>
    <w:rsid w:val="00BC7C29"/>
    <w:rsid w:val="00BD0A1A"/>
    <w:rsid w:val="00BD0A5B"/>
    <w:rsid w:val="00BD165B"/>
    <w:rsid w:val="00BD18B1"/>
    <w:rsid w:val="00BD1D36"/>
    <w:rsid w:val="00BD2FEC"/>
    <w:rsid w:val="00BD37EE"/>
    <w:rsid w:val="00BD39D7"/>
    <w:rsid w:val="00BD452A"/>
    <w:rsid w:val="00BD465D"/>
    <w:rsid w:val="00BD48E4"/>
    <w:rsid w:val="00BD55AF"/>
    <w:rsid w:val="00BD7EA7"/>
    <w:rsid w:val="00BE009D"/>
    <w:rsid w:val="00BE014A"/>
    <w:rsid w:val="00BE01E1"/>
    <w:rsid w:val="00BE03B1"/>
    <w:rsid w:val="00BE045C"/>
    <w:rsid w:val="00BE0BC3"/>
    <w:rsid w:val="00BE0FDC"/>
    <w:rsid w:val="00BE3F31"/>
    <w:rsid w:val="00BE415C"/>
    <w:rsid w:val="00BE5FC6"/>
    <w:rsid w:val="00BE60DA"/>
    <w:rsid w:val="00BE6FA0"/>
    <w:rsid w:val="00BE7DF4"/>
    <w:rsid w:val="00BF0114"/>
    <w:rsid w:val="00BF18F2"/>
    <w:rsid w:val="00BF1E83"/>
    <w:rsid w:val="00BF28A9"/>
    <w:rsid w:val="00BF29D9"/>
    <w:rsid w:val="00BF2A39"/>
    <w:rsid w:val="00BF3C7E"/>
    <w:rsid w:val="00BF42DA"/>
    <w:rsid w:val="00BF4FCE"/>
    <w:rsid w:val="00BF51C5"/>
    <w:rsid w:val="00BF64AA"/>
    <w:rsid w:val="00BF7B61"/>
    <w:rsid w:val="00C00C97"/>
    <w:rsid w:val="00C01DCD"/>
    <w:rsid w:val="00C02561"/>
    <w:rsid w:val="00C02835"/>
    <w:rsid w:val="00C033FF"/>
    <w:rsid w:val="00C03AB7"/>
    <w:rsid w:val="00C03B8E"/>
    <w:rsid w:val="00C0479F"/>
    <w:rsid w:val="00C04E52"/>
    <w:rsid w:val="00C059CE"/>
    <w:rsid w:val="00C06851"/>
    <w:rsid w:val="00C06FC3"/>
    <w:rsid w:val="00C07AF1"/>
    <w:rsid w:val="00C10016"/>
    <w:rsid w:val="00C1045B"/>
    <w:rsid w:val="00C113FC"/>
    <w:rsid w:val="00C11A03"/>
    <w:rsid w:val="00C1237C"/>
    <w:rsid w:val="00C12C40"/>
    <w:rsid w:val="00C12FFC"/>
    <w:rsid w:val="00C131FF"/>
    <w:rsid w:val="00C137C5"/>
    <w:rsid w:val="00C1384B"/>
    <w:rsid w:val="00C13E48"/>
    <w:rsid w:val="00C1453D"/>
    <w:rsid w:val="00C1475B"/>
    <w:rsid w:val="00C16514"/>
    <w:rsid w:val="00C16E65"/>
    <w:rsid w:val="00C17116"/>
    <w:rsid w:val="00C20617"/>
    <w:rsid w:val="00C21082"/>
    <w:rsid w:val="00C2153B"/>
    <w:rsid w:val="00C227C1"/>
    <w:rsid w:val="00C22CBF"/>
    <w:rsid w:val="00C230D1"/>
    <w:rsid w:val="00C24835"/>
    <w:rsid w:val="00C25624"/>
    <w:rsid w:val="00C25A02"/>
    <w:rsid w:val="00C26104"/>
    <w:rsid w:val="00C2637A"/>
    <w:rsid w:val="00C26932"/>
    <w:rsid w:val="00C26E52"/>
    <w:rsid w:val="00C2794E"/>
    <w:rsid w:val="00C31695"/>
    <w:rsid w:val="00C31A7D"/>
    <w:rsid w:val="00C325A6"/>
    <w:rsid w:val="00C32B61"/>
    <w:rsid w:val="00C33176"/>
    <w:rsid w:val="00C33E8A"/>
    <w:rsid w:val="00C341C0"/>
    <w:rsid w:val="00C36E9A"/>
    <w:rsid w:val="00C3764E"/>
    <w:rsid w:val="00C40564"/>
    <w:rsid w:val="00C4269D"/>
    <w:rsid w:val="00C4277D"/>
    <w:rsid w:val="00C43D48"/>
    <w:rsid w:val="00C44297"/>
    <w:rsid w:val="00C44996"/>
    <w:rsid w:val="00C44A6E"/>
    <w:rsid w:val="00C44FB7"/>
    <w:rsid w:val="00C45BC2"/>
    <w:rsid w:val="00C46751"/>
    <w:rsid w:val="00C4697C"/>
    <w:rsid w:val="00C46B84"/>
    <w:rsid w:val="00C46E51"/>
    <w:rsid w:val="00C473DA"/>
    <w:rsid w:val="00C504B5"/>
    <w:rsid w:val="00C51265"/>
    <w:rsid w:val="00C51846"/>
    <w:rsid w:val="00C5185A"/>
    <w:rsid w:val="00C52285"/>
    <w:rsid w:val="00C5240E"/>
    <w:rsid w:val="00C52A93"/>
    <w:rsid w:val="00C52B9A"/>
    <w:rsid w:val="00C53350"/>
    <w:rsid w:val="00C53C66"/>
    <w:rsid w:val="00C53D86"/>
    <w:rsid w:val="00C541B4"/>
    <w:rsid w:val="00C54247"/>
    <w:rsid w:val="00C547B0"/>
    <w:rsid w:val="00C551E6"/>
    <w:rsid w:val="00C567FF"/>
    <w:rsid w:val="00C56C9A"/>
    <w:rsid w:val="00C5702D"/>
    <w:rsid w:val="00C574CF"/>
    <w:rsid w:val="00C57814"/>
    <w:rsid w:val="00C60628"/>
    <w:rsid w:val="00C6092A"/>
    <w:rsid w:val="00C60BD5"/>
    <w:rsid w:val="00C613F2"/>
    <w:rsid w:val="00C62607"/>
    <w:rsid w:val="00C62FDD"/>
    <w:rsid w:val="00C6315C"/>
    <w:rsid w:val="00C63D21"/>
    <w:rsid w:val="00C643D4"/>
    <w:rsid w:val="00C658B0"/>
    <w:rsid w:val="00C65AA2"/>
    <w:rsid w:val="00C65D84"/>
    <w:rsid w:val="00C665FE"/>
    <w:rsid w:val="00C66974"/>
    <w:rsid w:val="00C67487"/>
    <w:rsid w:val="00C67B43"/>
    <w:rsid w:val="00C70179"/>
    <w:rsid w:val="00C70DC8"/>
    <w:rsid w:val="00C71FDD"/>
    <w:rsid w:val="00C7383F"/>
    <w:rsid w:val="00C73D6A"/>
    <w:rsid w:val="00C740A2"/>
    <w:rsid w:val="00C745B9"/>
    <w:rsid w:val="00C74E0A"/>
    <w:rsid w:val="00C752A5"/>
    <w:rsid w:val="00C752C4"/>
    <w:rsid w:val="00C75B16"/>
    <w:rsid w:val="00C76363"/>
    <w:rsid w:val="00C76996"/>
    <w:rsid w:val="00C771CE"/>
    <w:rsid w:val="00C774EA"/>
    <w:rsid w:val="00C77D31"/>
    <w:rsid w:val="00C802FF"/>
    <w:rsid w:val="00C80B0A"/>
    <w:rsid w:val="00C80BA9"/>
    <w:rsid w:val="00C81A4F"/>
    <w:rsid w:val="00C820E8"/>
    <w:rsid w:val="00C827E7"/>
    <w:rsid w:val="00C82C17"/>
    <w:rsid w:val="00C82FE7"/>
    <w:rsid w:val="00C854FD"/>
    <w:rsid w:val="00C8577D"/>
    <w:rsid w:val="00C85ADE"/>
    <w:rsid w:val="00C85BA8"/>
    <w:rsid w:val="00C85EB5"/>
    <w:rsid w:val="00C864A9"/>
    <w:rsid w:val="00C867AF"/>
    <w:rsid w:val="00C87843"/>
    <w:rsid w:val="00C87A0E"/>
    <w:rsid w:val="00C87B79"/>
    <w:rsid w:val="00C87DB5"/>
    <w:rsid w:val="00C87F7E"/>
    <w:rsid w:val="00C903B4"/>
    <w:rsid w:val="00C90859"/>
    <w:rsid w:val="00C912AD"/>
    <w:rsid w:val="00C919FF"/>
    <w:rsid w:val="00C9220F"/>
    <w:rsid w:val="00C922A7"/>
    <w:rsid w:val="00C9368B"/>
    <w:rsid w:val="00C94AAC"/>
    <w:rsid w:val="00C94C47"/>
    <w:rsid w:val="00C950BF"/>
    <w:rsid w:val="00C95454"/>
    <w:rsid w:val="00C95716"/>
    <w:rsid w:val="00C96614"/>
    <w:rsid w:val="00C972A8"/>
    <w:rsid w:val="00C97827"/>
    <w:rsid w:val="00C97A03"/>
    <w:rsid w:val="00C97C27"/>
    <w:rsid w:val="00CA0056"/>
    <w:rsid w:val="00CA0357"/>
    <w:rsid w:val="00CA0CF5"/>
    <w:rsid w:val="00CA13B9"/>
    <w:rsid w:val="00CA21C9"/>
    <w:rsid w:val="00CA30E2"/>
    <w:rsid w:val="00CA3714"/>
    <w:rsid w:val="00CA3F71"/>
    <w:rsid w:val="00CA5970"/>
    <w:rsid w:val="00CA5A99"/>
    <w:rsid w:val="00CA5E34"/>
    <w:rsid w:val="00CA6315"/>
    <w:rsid w:val="00CA77FB"/>
    <w:rsid w:val="00CB05B9"/>
    <w:rsid w:val="00CB06D2"/>
    <w:rsid w:val="00CB16B7"/>
    <w:rsid w:val="00CB2440"/>
    <w:rsid w:val="00CB2B32"/>
    <w:rsid w:val="00CB3E46"/>
    <w:rsid w:val="00CB4312"/>
    <w:rsid w:val="00CB4A03"/>
    <w:rsid w:val="00CB6403"/>
    <w:rsid w:val="00CB6579"/>
    <w:rsid w:val="00CB711F"/>
    <w:rsid w:val="00CB7AA5"/>
    <w:rsid w:val="00CC0D1C"/>
    <w:rsid w:val="00CC16DD"/>
    <w:rsid w:val="00CC1BB0"/>
    <w:rsid w:val="00CC25E7"/>
    <w:rsid w:val="00CC265D"/>
    <w:rsid w:val="00CC32BB"/>
    <w:rsid w:val="00CC35AF"/>
    <w:rsid w:val="00CC3AC0"/>
    <w:rsid w:val="00CC4DA8"/>
    <w:rsid w:val="00CC55DD"/>
    <w:rsid w:val="00CC5A03"/>
    <w:rsid w:val="00CC5A11"/>
    <w:rsid w:val="00CC6107"/>
    <w:rsid w:val="00CC6209"/>
    <w:rsid w:val="00CC6873"/>
    <w:rsid w:val="00CC6F58"/>
    <w:rsid w:val="00CC7214"/>
    <w:rsid w:val="00CC73BC"/>
    <w:rsid w:val="00CC7C08"/>
    <w:rsid w:val="00CD0C80"/>
    <w:rsid w:val="00CD1909"/>
    <w:rsid w:val="00CD1BB4"/>
    <w:rsid w:val="00CD22E1"/>
    <w:rsid w:val="00CD28A2"/>
    <w:rsid w:val="00CD324E"/>
    <w:rsid w:val="00CD37AB"/>
    <w:rsid w:val="00CD3B8B"/>
    <w:rsid w:val="00CD4BCE"/>
    <w:rsid w:val="00CD50A1"/>
    <w:rsid w:val="00CD52D3"/>
    <w:rsid w:val="00CD5667"/>
    <w:rsid w:val="00CD5A5D"/>
    <w:rsid w:val="00CD5ADD"/>
    <w:rsid w:val="00CD6556"/>
    <w:rsid w:val="00CD661D"/>
    <w:rsid w:val="00CD6DB2"/>
    <w:rsid w:val="00CD733F"/>
    <w:rsid w:val="00CD7A0F"/>
    <w:rsid w:val="00CD7A90"/>
    <w:rsid w:val="00CE034D"/>
    <w:rsid w:val="00CE0B4C"/>
    <w:rsid w:val="00CE139A"/>
    <w:rsid w:val="00CE19AC"/>
    <w:rsid w:val="00CE1ABC"/>
    <w:rsid w:val="00CE27F3"/>
    <w:rsid w:val="00CE3174"/>
    <w:rsid w:val="00CE43BD"/>
    <w:rsid w:val="00CE51C5"/>
    <w:rsid w:val="00CE6012"/>
    <w:rsid w:val="00CE60DD"/>
    <w:rsid w:val="00CE6A12"/>
    <w:rsid w:val="00CE7CBF"/>
    <w:rsid w:val="00CF0363"/>
    <w:rsid w:val="00CF03EC"/>
    <w:rsid w:val="00CF07CF"/>
    <w:rsid w:val="00CF08EC"/>
    <w:rsid w:val="00CF0CD5"/>
    <w:rsid w:val="00CF1122"/>
    <w:rsid w:val="00CF127D"/>
    <w:rsid w:val="00CF2F79"/>
    <w:rsid w:val="00CF350D"/>
    <w:rsid w:val="00CF3819"/>
    <w:rsid w:val="00CF5023"/>
    <w:rsid w:val="00CF561D"/>
    <w:rsid w:val="00CF7A47"/>
    <w:rsid w:val="00D00070"/>
    <w:rsid w:val="00D00A31"/>
    <w:rsid w:val="00D00BD0"/>
    <w:rsid w:val="00D013B6"/>
    <w:rsid w:val="00D02392"/>
    <w:rsid w:val="00D0289E"/>
    <w:rsid w:val="00D02BFB"/>
    <w:rsid w:val="00D03754"/>
    <w:rsid w:val="00D04186"/>
    <w:rsid w:val="00D04296"/>
    <w:rsid w:val="00D045AC"/>
    <w:rsid w:val="00D04F06"/>
    <w:rsid w:val="00D05B28"/>
    <w:rsid w:val="00D07240"/>
    <w:rsid w:val="00D07BF0"/>
    <w:rsid w:val="00D07FAD"/>
    <w:rsid w:val="00D115D2"/>
    <w:rsid w:val="00D11757"/>
    <w:rsid w:val="00D12187"/>
    <w:rsid w:val="00D123EF"/>
    <w:rsid w:val="00D1327D"/>
    <w:rsid w:val="00D13544"/>
    <w:rsid w:val="00D13C8D"/>
    <w:rsid w:val="00D148A8"/>
    <w:rsid w:val="00D151B8"/>
    <w:rsid w:val="00D15630"/>
    <w:rsid w:val="00D15803"/>
    <w:rsid w:val="00D161B6"/>
    <w:rsid w:val="00D1660D"/>
    <w:rsid w:val="00D17641"/>
    <w:rsid w:val="00D17E84"/>
    <w:rsid w:val="00D17FE3"/>
    <w:rsid w:val="00D206B3"/>
    <w:rsid w:val="00D207E4"/>
    <w:rsid w:val="00D20E3A"/>
    <w:rsid w:val="00D21033"/>
    <w:rsid w:val="00D22809"/>
    <w:rsid w:val="00D2314B"/>
    <w:rsid w:val="00D233BF"/>
    <w:rsid w:val="00D23BAF"/>
    <w:rsid w:val="00D23CBD"/>
    <w:rsid w:val="00D23EFF"/>
    <w:rsid w:val="00D23F1D"/>
    <w:rsid w:val="00D244F1"/>
    <w:rsid w:val="00D24B4C"/>
    <w:rsid w:val="00D257A5"/>
    <w:rsid w:val="00D257F4"/>
    <w:rsid w:val="00D25FFD"/>
    <w:rsid w:val="00D268B8"/>
    <w:rsid w:val="00D26A75"/>
    <w:rsid w:val="00D276F1"/>
    <w:rsid w:val="00D278FD"/>
    <w:rsid w:val="00D304A0"/>
    <w:rsid w:val="00D307DC"/>
    <w:rsid w:val="00D319DB"/>
    <w:rsid w:val="00D32C0C"/>
    <w:rsid w:val="00D33088"/>
    <w:rsid w:val="00D337F3"/>
    <w:rsid w:val="00D348B0"/>
    <w:rsid w:val="00D348C5"/>
    <w:rsid w:val="00D34A4F"/>
    <w:rsid w:val="00D34CDC"/>
    <w:rsid w:val="00D350CB"/>
    <w:rsid w:val="00D36583"/>
    <w:rsid w:val="00D3664C"/>
    <w:rsid w:val="00D366BD"/>
    <w:rsid w:val="00D3687F"/>
    <w:rsid w:val="00D4041C"/>
    <w:rsid w:val="00D40A31"/>
    <w:rsid w:val="00D40ACA"/>
    <w:rsid w:val="00D429DF"/>
    <w:rsid w:val="00D43329"/>
    <w:rsid w:val="00D435CA"/>
    <w:rsid w:val="00D441EB"/>
    <w:rsid w:val="00D44217"/>
    <w:rsid w:val="00D443FC"/>
    <w:rsid w:val="00D44710"/>
    <w:rsid w:val="00D44FBB"/>
    <w:rsid w:val="00D46B7E"/>
    <w:rsid w:val="00D46C06"/>
    <w:rsid w:val="00D47500"/>
    <w:rsid w:val="00D4753B"/>
    <w:rsid w:val="00D47CF2"/>
    <w:rsid w:val="00D50343"/>
    <w:rsid w:val="00D503EF"/>
    <w:rsid w:val="00D50D0E"/>
    <w:rsid w:val="00D518F6"/>
    <w:rsid w:val="00D52659"/>
    <w:rsid w:val="00D5481C"/>
    <w:rsid w:val="00D54D11"/>
    <w:rsid w:val="00D55EC0"/>
    <w:rsid w:val="00D56824"/>
    <w:rsid w:val="00D568C1"/>
    <w:rsid w:val="00D57B61"/>
    <w:rsid w:val="00D60F32"/>
    <w:rsid w:val="00D624D7"/>
    <w:rsid w:val="00D62D3E"/>
    <w:rsid w:val="00D6309A"/>
    <w:rsid w:val="00D63320"/>
    <w:rsid w:val="00D634BE"/>
    <w:rsid w:val="00D63547"/>
    <w:rsid w:val="00D64B03"/>
    <w:rsid w:val="00D654AB"/>
    <w:rsid w:val="00D65FE6"/>
    <w:rsid w:val="00D6680B"/>
    <w:rsid w:val="00D700C0"/>
    <w:rsid w:val="00D708F9"/>
    <w:rsid w:val="00D72710"/>
    <w:rsid w:val="00D72EC0"/>
    <w:rsid w:val="00D739FA"/>
    <w:rsid w:val="00D73FA2"/>
    <w:rsid w:val="00D74339"/>
    <w:rsid w:val="00D75546"/>
    <w:rsid w:val="00D75D46"/>
    <w:rsid w:val="00D7667A"/>
    <w:rsid w:val="00D766F6"/>
    <w:rsid w:val="00D768AD"/>
    <w:rsid w:val="00D76C49"/>
    <w:rsid w:val="00D76DBA"/>
    <w:rsid w:val="00D77227"/>
    <w:rsid w:val="00D7760B"/>
    <w:rsid w:val="00D80579"/>
    <w:rsid w:val="00D81152"/>
    <w:rsid w:val="00D81538"/>
    <w:rsid w:val="00D82045"/>
    <w:rsid w:val="00D8216E"/>
    <w:rsid w:val="00D82760"/>
    <w:rsid w:val="00D840F4"/>
    <w:rsid w:val="00D8452E"/>
    <w:rsid w:val="00D84B29"/>
    <w:rsid w:val="00D85324"/>
    <w:rsid w:val="00D8564D"/>
    <w:rsid w:val="00D85BF3"/>
    <w:rsid w:val="00D85ED8"/>
    <w:rsid w:val="00D86685"/>
    <w:rsid w:val="00D868F5"/>
    <w:rsid w:val="00D874F1"/>
    <w:rsid w:val="00D87C47"/>
    <w:rsid w:val="00D87DCC"/>
    <w:rsid w:val="00D90FE5"/>
    <w:rsid w:val="00D92136"/>
    <w:rsid w:val="00D9244B"/>
    <w:rsid w:val="00D929D7"/>
    <w:rsid w:val="00D931F3"/>
    <w:rsid w:val="00D932B6"/>
    <w:rsid w:val="00D943D2"/>
    <w:rsid w:val="00D95FAF"/>
    <w:rsid w:val="00D95FE3"/>
    <w:rsid w:val="00D968FB"/>
    <w:rsid w:val="00DA0004"/>
    <w:rsid w:val="00DA03A2"/>
    <w:rsid w:val="00DA0D8E"/>
    <w:rsid w:val="00DA122D"/>
    <w:rsid w:val="00DA19E2"/>
    <w:rsid w:val="00DA1BD9"/>
    <w:rsid w:val="00DA2465"/>
    <w:rsid w:val="00DA256D"/>
    <w:rsid w:val="00DA2838"/>
    <w:rsid w:val="00DA2C08"/>
    <w:rsid w:val="00DA2D5A"/>
    <w:rsid w:val="00DA35B5"/>
    <w:rsid w:val="00DA3DC8"/>
    <w:rsid w:val="00DA3F48"/>
    <w:rsid w:val="00DA4CEA"/>
    <w:rsid w:val="00DA560E"/>
    <w:rsid w:val="00DA6196"/>
    <w:rsid w:val="00DA6FE4"/>
    <w:rsid w:val="00DA77AE"/>
    <w:rsid w:val="00DB0C4C"/>
    <w:rsid w:val="00DB1223"/>
    <w:rsid w:val="00DB2956"/>
    <w:rsid w:val="00DB3726"/>
    <w:rsid w:val="00DB37AC"/>
    <w:rsid w:val="00DB3E33"/>
    <w:rsid w:val="00DB4451"/>
    <w:rsid w:val="00DB487F"/>
    <w:rsid w:val="00DB4BDA"/>
    <w:rsid w:val="00DB5DCC"/>
    <w:rsid w:val="00DB6247"/>
    <w:rsid w:val="00DB7873"/>
    <w:rsid w:val="00DB7FAE"/>
    <w:rsid w:val="00DC0479"/>
    <w:rsid w:val="00DC1F8B"/>
    <w:rsid w:val="00DC1FC8"/>
    <w:rsid w:val="00DC2CAB"/>
    <w:rsid w:val="00DC3CC6"/>
    <w:rsid w:val="00DC509D"/>
    <w:rsid w:val="00DC50D4"/>
    <w:rsid w:val="00DC5279"/>
    <w:rsid w:val="00DC604D"/>
    <w:rsid w:val="00DC6247"/>
    <w:rsid w:val="00DC6857"/>
    <w:rsid w:val="00DC6FEF"/>
    <w:rsid w:val="00DC7299"/>
    <w:rsid w:val="00DC751E"/>
    <w:rsid w:val="00DC770A"/>
    <w:rsid w:val="00DC7F4A"/>
    <w:rsid w:val="00DD03AC"/>
    <w:rsid w:val="00DD0576"/>
    <w:rsid w:val="00DD09E5"/>
    <w:rsid w:val="00DD2F75"/>
    <w:rsid w:val="00DD46C1"/>
    <w:rsid w:val="00DD47BD"/>
    <w:rsid w:val="00DD4E37"/>
    <w:rsid w:val="00DD60A5"/>
    <w:rsid w:val="00DD66A8"/>
    <w:rsid w:val="00DD66BB"/>
    <w:rsid w:val="00DD7346"/>
    <w:rsid w:val="00DD74A7"/>
    <w:rsid w:val="00DD7657"/>
    <w:rsid w:val="00DE20E2"/>
    <w:rsid w:val="00DE2CAD"/>
    <w:rsid w:val="00DE3047"/>
    <w:rsid w:val="00DE32DD"/>
    <w:rsid w:val="00DE3A7C"/>
    <w:rsid w:val="00DE44E1"/>
    <w:rsid w:val="00DE49FF"/>
    <w:rsid w:val="00DE4D34"/>
    <w:rsid w:val="00DE514A"/>
    <w:rsid w:val="00DE7E6E"/>
    <w:rsid w:val="00DE7FEB"/>
    <w:rsid w:val="00DF213F"/>
    <w:rsid w:val="00DF35BB"/>
    <w:rsid w:val="00DF3BBD"/>
    <w:rsid w:val="00DF3DC0"/>
    <w:rsid w:val="00DF4617"/>
    <w:rsid w:val="00DF5083"/>
    <w:rsid w:val="00DF5087"/>
    <w:rsid w:val="00DF523A"/>
    <w:rsid w:val="00DF655E"/>
    <w:rsid w:val="00DF6E2D"/>
    <w:rsid w:val="00DF72F8"/>
    <w:rsid w:val="00DF75DD"/>
    <w:rsid w:val="00E00BF2"/>
    <w:rsid w:val="00E012B8"/>
    <w:rsid w:val="00E01623"/>
    <w:rsid w:val="00E01CF0"/>
    <w:rsid w:val="00E020CC"/>
    <w:rsid w:val="00E04C11"/>
    <w:rsid w:val="00E052E5"/>
    <w:rsid w:val="00E053CB"/>
    <w:rsid w:val="00E05762"/>
    <w:rsid w:val="00E05A5D"/>
    <w:rsid w:val="00E06400"/>
    <w:rsid w:val="00E0699A"/>
    <w:rsid w:val="00E072AC"/>
    <w:rsid w:val="00E10184"/>
    <w:rsid w:val="00E124EB"/>
    <w:rsid w:val="00E12EF3"/>
    <w:rsid w:val="00E13020"/>
    <w:rsid w:val="00E135AF"/>
    <w:rsid w:val="00E14F90"/>
    <w:rsid w:val="00E157A3"/>
    <w:rsid w:val="00E15801"/>
    <w:rsid w:val="00E158CF"/>
    <w:rsid w:val="00E16623"/>
    <w:rsid w:val="00E1681B"/>
    <w:rsid w:val="00E171A1"/>
    <w:rsid w:val="00E20DAC"/>
    <w:rsid w:val="00E21442"/>
    <w:rsid w:val="00E21860"/>
    <w:rsid w:val="00E21A95"/>
    <w:rsid w:val="00E232A3"/>
    <w:rsid w:val="00E2369D"/>
    <w:rsid w:val="00E24146"/>
    <w:rsid w:val="00E259F0"/>
    <w:rsid w:val="00E25A1B"/>
    <w:rsid w:val="00E261DA"/>
    <w:rsid w:val="00E26380"/>
    <w:rsid w:val="00E269B0"/>
    <w:rsid w:val="00E26CB0"/>
    <w:rsid w:val="00E27C6D"/>
    <w:rsid w:val="00E304DF"/>
    <w:rsid w:val="00E3052D"/>
    <w:rsid w:val="00E3129F"/>
    <w:rsid w:val="00E312AD"/>
    <w:rsid w:val="00E31481"/>
    <w:rsid w:val="00E314F3"/>
    <w:rsid w:val="00E31BF1"/>
    <w:rsid w:val="00E32223"/>
    <w:rsid w:val="00E33EC9"/>
    <w:rsid w:val="00E345E3"/>
    <w:rsid w:val="00E34637"/>
    <w:rsid w:val="00E347B9"/>
    <w:rsid w:val="00E35ED5"/>
    <w:rsid w:val="00E363E1"/>
    <w:rsid w:val="00E3677E"/>
    <w:rsid w:val="00E36D8D"/>
    <w:rsid w:val="00E37438"/>
    <w:rsid w:val="00E37754"/>
    <w:rsid w:val="00E379D2"/>
    <w:rsid w:val="00E404B8"/>
    <w:rsid w:val="00E40FE6"/>
    <w:rsid w:val="00E41E35"/>
    <w:rsid w:val="00E42032"/>
    <w:rsid w:val="00E430CA"/>
    <w:rsid w:val="00E43474"/>
    <w:rsid w:val="00E43AE5"/>
    <w:rsid w:val="00E44257"/>
    <w:rsid w:val="00E44714"/>
    <w:rsid w:val="00E44B53"/>
    <w:rsid w:val="00E44C6B"/>
    <w:rsid w:val="00E45090"/>
    <w:rsid w:val="00E45184"/>
    <w:rsid w:val="00E45BC2"/>
    <w:rsid w:val="00E4621C"/>
    <w:rsid w:val="00E46CF9"/>
    <w:rsid w:val="00E471A5"/>
    <w:rsid w:val="00E477E3"/>
    <w:rsid w:val="00E479DD"/>
    <w:rsid w:val="00E51325"/>
    <w:rsid w:val="00E52237"/>
    <w:rsid w:val="00E52496"/>
    <w:rsid w:val="00E533DA"/>
    <w:rsid w:val="00E53FCD"/>
    <w:rsid w:val="00E54355"/>
    <w:rsid w:val="00E548F0"/>
    <w:rsid w:val="00E562BB"/>
    <w:rsid w:val="00E565CE"/>
    <w:rsid w:val="00E56A47"/>
    <w:rsid w:val="00E574F2"/>
    <w:rsid w:val="00E618B1"/>
    <w:rsid w:val="00E61EED"/>
    <w:rsid w:val="00E61F6B"/>
    <w:rsid w:val="00E6399D"/>
    <w:rsid w:val="00E63A86"/>
    <w:rsid w:val="00E63CDA"/>
    <w:rsid w:val="00E63D66"/>
    <w:rsid w:val="00E64138"/>
    <w:rsid w:val="00E6442F"/>
    <w:rsid w:val="00E649AC"/>
    <w:rsid w:val="00E65A80"/>
    <w:rsid w:val="00E66659"/>
    <w:rsid w:val="00E7075E"/>
    <w:rsid w:val="00E70B03"/>
    <w:rsid w:val="00E70DB9"/>
    <w:rsid w:val="00E70EDE"/>
    <w:rsid w:val="00E7135D"/>
    <w:rsid w:val="00E72ED5"/>
    <w:rsid w:val="00E735EF"/>
    <w:rsid w:val="00E745DA"/>
    <w:rsid w:val="00E74D9B"/>
    <w:rsid w:val="00E7545F"/>
    <w:rsid w:val="00E7689F"/>
    <w:rsid w:val="00E76BE6"/>
    <w:rsid w:val="00E7722B"/>
    <w:rsid w:val="00E8048E"/>
    <w:rsid w:val="00E81D6E"/>
    <w:rsid w:val="00E82001"/>
    <w:rsid w:val="00E82D11"/>
    <w:rsid w:val="00E8300F"/>
    <w:rsid w:val="00E8314D"/>
    <w:rsid w:val="00E841E9"/>
    <w:rsid w:val="00E846FF"/>
    <w:rsid w:val="00E878B5"/>
    <w:rsid w:val="00E91332"/>
    <w:rsid w:val="00E91477"/>
    <w:rsid w:val="00E9174C"/>
    <w:rsid w:val="00E92368"/>
    <w:rsid w:val="00E92D87"/>
    <w:rsid w:val="00E93049"/>
    <w:rsid w:val="00E940ED"/>
    <w:rsid w:val="00E94730"/>
    <w:rsid w:val="00E94855"/>
    <w:rsid w:val="00E951A8"/>
    <w:rsid w:val="00E9582E"/>
    <w:rsid w:val="00E95E2E"/>
    <w:rsid w:val="00E95EB9"/>
    <w:rsid w:val="00E9620E"/>
    <w:rsid w:val="00E96AF3"/>
    <w:rsid w:val="00E96B10"/>
    <w:rsid w:val="00E96D52"/>
    <w:rsid w:val="00E97615"/>
    <w:rsid w:val="00EA1D9A"/>
    <w:rsid w:val="00EA1DE3"/>
    <w:rsid w:val="00EA1F80"/>
    <w:rsid w:val="00EA2351"/>
    <w:rsid w:val="00EA2952"/>
    <w:rsid w:val="00EA2B73"/>
    <w:rsid w:val="00EA2FD4"/>
    <w:rsid w:val="00EA3461"/>
    <w:rsid w:val="00EA3BC8"/>
    <w:rsid w:val="00EA4139"/>
    <w:rsid w:val="00EA425B"/>
    <w:rsid w:val="00EA4AB4"/>
    <w:rsid w:val="00EA50A8"/>
    <w:rsid w:val="00EA5FF7"/>
    <w:rsid w:val="00EA6C29"/>
    <w:rsid w:val="00EA6C7F"/>
    <w:rsid w:val="00EA6D0E"/>
    <w:rsid w:val="00EA731D"/>
    <w:rsid w:val="00EA75A4"/>
    <w:rsid w:val="00EB06DD"/>
    <w:rsid w:val="00EB0A9A"/>
    <w:rsid w:val="00EB124A"/>
    <w:rsid w:val="00EB1616"/>
    <w:rsid w:val="00EB1630"/>
    <w:rsid w:val="00EB1B20"/>
    <w:rsid w:val="00EB2092"/>
    <w:rsid w:val="00EB228F"/>
    <w:rsid w:val="00EB2569"/>
    <w:rsid w:val="00EB2A78"/>
    <w:rsid w:val="00EB2B72"/>
    <w:rsid w:val="00EB3ACE"/>
    <w:rsid w:val="00EB4602"/>
    <w:rsid w:val="00EB4CA8"/>
    <w:rsid w:val="00EB4CF7"/>
    <w:rsid w:val="00EB5118"/>
    <w:rsid w:val="00EB6C05"/>
    <w:rsid w:val="00EB6C57"/>
    <w:rsid w:val="00EB7B56"/>
    <w:rsid w:val="00EC0BFA"/>
    <w:rsid w:val="00EC0D1F"/>
    <w:rsid w:val="00EC103C"/>
    <w:rsid w:val="00EC1ED7"/>
    <w:rsid w:val="00EC245E"/>
    <w:rsid w:val="00EC2995"/>
    <w:rsid w:val="00EC2C8F"/>
    <w:rsid w:val="00EC4126"/>
    <w:rsid w:val="00EC4B73"/>
    <w:rsid w:val="00EC5219"/>
    <w:rsid w:val="00EC603C"/>
    <w:rsid w:val="00EC74CD"/>
    <w:rsid w:val="00EC781D"/>
    <w:rsid w:val="00EC7E49"/>
    <w:rsid w:val="00ED0079"/>
    <w:rsid w:val="00ED0809"/>
    <w:rsid w:val="00ED0D5F"/>
    <w:rsid w:val="00ED164A"/>
    <w:rsid w:val="00ED1680"/>
    <w:rsid w:val="00ED1BD6"/>
    <w:rsid w:val="00ED2320"/>
    <w:rsid w:val="00ED23EC"/>
    <w:rsid w:val="00ED284C"/>
    <w:rsid w:val="00ED3558"/>
    <w:rsid w:val="00ED3656"/>
    <w:rsid w:val="00ED3C4F"/>
    <w:rsid w:val="00ED3D12"/>
    <w:rsid w:val="00ED5088"/>
    <w:rsid w:val="00ED515D"/>
    <w:rsid w:val="00ED5685"/>
    <w:rsid w:val="00ED5C72"/>
    <w:rsid w:val="00ED5EA6"/>
    <w:rsid w:val="00ED5FDC"/>
    <w:rsid w:val="00ED643A"/>
    <w:rsid w:val="00ED6EF2"/>
    <w:rsid w:val="00ED6F86"/>
    <w:rsid w:val="00ED740E"/>
    <w:rsid w:val="00ED7C11"/>
    <w:rsid w:val="00ED7C82"/>
    <w:rsid w:val="00EE0696"/>
    <w:rsid w:val="00EE1256"/>
    <w:rsid w:val="00EE1B7F"/>
    <w:rsid w:val="00EE203E"/>
    <w:rsid w:val="00EE2276"/>
    <w:rsid w:val="00EE387C"/>
    <w:rsid w:val="00EE3F2D"/>
    <w:rsid w:val="00EE418E"/>
    <w:rsid w:val="00EE4232"/>
    <w:rsid w:val="00EE4362"/>
    <w:rsid w:val="00EE56E6"/>
    <w:rsid w:val="00EE6422"/>
    <w:rsid w:val="00EE6EBE"/>
    <w:rsid w:val="00EE75D5"/>
    <w:rsid w:val="00EF0861"/>
    <w:rsid w:val="00EF0CF0"/>
    <w:rsid w:val="00EF2B5D"/>
    <w:rsid w:val="00EF3837"/>
    <w:rsid w:val="00EF3AF3"/>
    <w:rsid w:val="00EF3FC2"/>
    <w:rsid w:val="00EF480C"/>
    <w:rsid w:val="00EF5ACA"/>
    <w:rsid w:val="00EF5C71"/>
    <w:rsid w:val="00EF64C2"/>
    <w:rsid w:val="00EF6780"/>
    <w:rsid w:val="00EF767B"/>
    <w:rsid w:val="00EF7C09"/>
    <w:rsid w:val="00F013CA"/>
    <w:rsid w:val="00F01854"/>
    <w:rsid w:val="00F01B05"/>
    <w:rsid w:val="00F01B6A"/>
    <w:rsid w:val="00F01E95"/>
    <w:rsid w:val="00F0247E"/>
    <w:rsid w:val="00F02F3F"/>
    <w:rsid w:val="00F037E4"/>
    <w:rsid w:val="00F038D7"/>
    <w:rsid w:val="00F03C24"/>
    <w:rsid w:val="00F03C62"/>
    <w:rsid w:val="00F03EF8"/>
    <w:rsid w:val="00F0491F"/>
    <w:rsid w:val="00F054DC"/>
    <w:rsid w:val="00F05555"/>
    <w:rsid w:val="00F059F8"/>
    <w:rsid w:val="00F05CA8"/>
    <w:rsid w:val="00F06981"/>
    <w:rsid w:val="00F06D7D"/>
    <w:rsid w:val="00F06DEC"/>
    <w:rsid w:val="00F070F3"/>
    <w:rsid w:val="00F078D7"/>
    <w:rsid w:val="00F10718"/>
    <w:rsid w:val="00F11699"/>
    <w:rsid w:val="00F125E8"/>
    <w:rsid w:val="00F12C54"/>
    <w:rsid w:val="00F1349D"/>
    <w:rsid w:val="00F14D0A"/>
    <w:rsid w:val="00F15900"/>
    <w:rsid w:val="00F16906"/>
    <w:rsid w:val="00F16D09"/>
    <w:rsid w:val="00F1713A"/>
    <w:rsid w:val="00F175B6"/>
    <w:rsid w:val="00F17A62"/>
    <w:rsid w:val="00F17A72"/>
    <w:rsid w:val="00F20720"/>
    <w:rsid w:val="00F208B1"/>
    <w:rsid w:val="00F21707"/>
    <w:rsid w:val="00F22175"/>
    <w:rsid w:val="00F22447"/>
    <w:rsid w:val="00F2300D"/>
    <w:rsid w:val="00F23A79"/>
    <w:rsid w:val="00F24E41"/>
    <w:rsid w:val="00F268D9"/>
    <w:rsid w:val="00F26C3A"/>
    <w:rsid w:val="00F26C66"/>
    <w:rsid w:val="00F27423"/>
    <w:rsid w:val="00F302C0"/>
    <w:rsid w:val="00F30C22"/>
    <w:rsid w:val="00F329BB"/>
    <w:rsid w:val="00F33148"/>
    <w:rsid w:val="00F33CB8"/>
    <w:rsid w:val="00F34CBB"/>
    <w:rsid w:val="00F352E3"/>
    <w:rsid w:val="00F36633"/>
    <w:rsid w:val="00F36AFD"/>
    <w:rsid w:val="00F36C8E"/>
    <w:rsid w:val="00F3745E"/>
    <w:rsid w:val="00F37B8A"/>
    <w:rsid w:val="00F37C8E"/>
    <w:rsid w:val="00F37F9E"/>
    <w:rsid w:val="00F40066"/>
    <w:rsid w:val="00F4168C"/>
    <w:rsid w:val="00F41D4A"/>
    <w:rsid w:val="00F41D5D"/>
    <w:rsid w:val="00F41E98"/>
    <w:rsid w:val="00F41FA8"/>
    <w:rsid w:val="00F4286A"/>
    <w:rsid w:val="00F428FC"/>
    <w:rsid w:val="00F42E16"/>
    <w:rsid w:val="00F4351F"/>
    <w:rsid w:val="00F43A27"/>
    <w:rsid w:val="00F4402F"/>
    <w:rsid w:val="00F443A3"/>
    <w:rsid w:val="00F44547"/>
    <w:rsid w:val="00F449C0"/>
    <w:rsid w:val="00F44AE7"/>
    <w:rsid w:val="00F44F7B"/>
    <w:rsid w:val="00F45931"/>
    <w:rsid w:val="00F45AE3"/>
    <w:rsid w:val="00F45CB7"/>
    <w:rsid w:val="00F47DD7"/>
    <w:rsid w:val="00F47FEA"/>
    <w:rsid w:val="00F50A15"/>
    <w:rsid w:val="00F51D9C"/>
    <w:rsid w:val="00F523BA"/>
    <w:rsid w:val="00F53428"/>
    <w:rsid w:val="00F5399B"/>
    <w:rsid w:val="00F53B09"/>
    <w:rsid w:val="00F53EEF"/>
    <w:rsid w:val="00F542AF"/>
    <w:rsid w:val="00F54E07"/>
    <w:rsid w:val="00F558F4"/>
    <w:rsid w:val="00F56446"/>
    <w:rsid w:val="00F57621"/>
    <w:rsid w:val="00F578CA"/>
    <w:rsid w:val="00F57C9D"/>
    <w:rsid w:val="00F57DCF"/>
    <w:rsid w:val="00F57DE4"/>
    <w:rsid w:val="00F60243"/>
    <w:rsid w:val="00F607FB"/>
    <w:rsid w:val="00F60D0A"/>
    <w:rsid w:val="00F60E0C"/>
    <w:rsid w:val="00F61261"/>
    <w:rsid w:val="00F612FD"/>
    <w:rsid w:val="00F61379"/>
    <w:rsid w:val="00F61F22"/>
    <w:rsid w:val="00F62458"/>
    <w:rsid w:val="00F629F3"/>
    <w:rsid w:val="00F63129"/>
    <w:rsid w:val="00F631D8"/>
    <w:rsid w:val="00F63773"/>
    <w:rsid w:val="00F6449B"/>
    <w:rsid w:val="00F64545"/>
    <w:rsid w:val="00F651F0"/>
    <w:rsid w:val="00F6585A"/>
    <w:rsid w:val="00F67050"/>
    <w:rsid w:val="00F674CC"/>
    <w:rsid w:val="00F674E1"/>
    <w:rsid w:val="00F702BB"/>
    <w:rsid w:val="00F7032E"/>
    <w:rsid w:val="00F7047E"/>
    <w:rsid w:val="00F727CC"/>
    <w:rsid w:val="00F744D5"/>
    <w:rsid w:val="00F74BB4"/>
    <w:rsid w:val="00F754D0"/>
    <w:rsid w:val="00F7631C"/>
    <w:rsid w:val="00F76660"/>
    <w:rsid w:val="00F76E2F"/>
    <w:rsid w:val="00F770B4"/>
    <w:rsid w:val="00F772E5"/>
    <w:rsid w:val="00F77563"/>
    <w:rsid w:val="00F77CE7"/>
    <w:rsid w:val="00F77ECC"/>
    <w:rsid w:val="00F80067"/>
    <w:rsid w:val="00F805B1"/>
    <w:rsid w:val="00F80D26"/>
    <w:rsid w:val="00F815E6"/>
    <w:rsid w:val="00F824BF"/>
    <w:rsid w:val="00F827C1"/>
    <w:rsid w:val="00F830A8"/>
    <w:rsid w:val="00F83585"/>
    <w:rsid w:val="00F83C56"/>
    <w:rsid w:val="00F846B4"/>
    <w:rsid w:val="00F86862"/>
    <w:rsid w:val="00F86B93"/>
    <w:rsid w:val="00F86E6D"/>
    <w:rsid w:val="00F870CD"/>
    <w:rsid w:val="00F87108"/>
    <w:rsid w:val="00F87A76"/>
    <w:rsid w:val="00F9070D"/>
    <w:rsid w:val="00F90715"/>
    <w:rsid w:val="00F9097C"/>
    <w:rsid w:val="00F9114B"/>
    <w:rsid w:val="00F92BB9"/>
    <w:rsid w:val="00F93111"/>
    <w:rsid w:val="00F9318B"/>
    <w:rsid w:val="00F93578"/>
    <w:rsid w:val="00F95229"/>
    <w:rsid w:val="00F95326"/>
    <w:rsid w:val="00F9534B"/>
    <w:rsid w:val="00F9586C"/>
    <w:rsid w:val="00F95AD1"/>
    <w:rsid w:val="00F973F8"/>
    <w:rsid w:val="00F9744E"/>
    <w:rsid w:val="00F97695"/>
    <w:rsid w:val="00F97C48"/>
    <w:rsid w:val="00FA0014"/>
    <w:rsid w:val="00FA00B6"/>
    <w:rsid w:val="00FA015D"/>
    <w:rsid w:val="00FA1026"/>
    <w:rsid w:val="00FA2348"/>
    <w:rsid w:val="00FA2536"/>
    <w:rsid w:val="00FA2BAB"/>
    <w:rsid w:val="00FA2BED"/>
    <w:rsid w:val="00FA300C"/>
    <w:rsid w:val="00FA354B"/>
    <w:rsid w:val="00FA3706"/>
    <w:rsid w:val="00FA3BAB"/>
    <w:rsid w:val="00FA3C42"/>
    <w:rsid w:val="00FA3FF4"/>
    <w:rsid w:val="00FA50F4"/>
    <w:rsid w:val="00FA5F87"/>
    <w:rsid w:val="00FA646D"/>
    <w:rsid w:val="00FA6A64"/>
    <w:rsid w:val="00FA6DB1"/>
    <w:rsid w:val="00FA70E2"/>
    <w:rsid w:val="00FA739A"/>
    <w:rsid w:val="00FA754C"/>
    <w:rsid w:val="00FA7583"/>
    <w:rsid w:val="00FA768C"/>
    <w:rsid w:val="00FB0D2A"/>
    <w:rsid w:val="00FB17F8"/>
    <w:rsid w:val="00FB2012"/>
    <w:rsid w:val="00FB21EC"/>
    <w:rsid w:val="00FB3138"/>
    <w:rsid w:val="00FB408E"/>
    <w:rsid w:val="00FB42FC"/>
    <w:rsid w:val="00FB5B7D"/>
    <w:rsid w:val="00FB6269"/>
    <w:rsid w:val="00FB6550"/>
    <w:rsid w:val="00FB790F"/>
    <w:rsid w:val="00FB7AA4"/>
    <w:rsid w:val="00FB7BE7"/>
    <w:rsid w:val="00FC051D"/>
    <w:rsid w:val="00FC081B"/>
    <w:rsid w:val="00FC0B4B"/>
    <w:rsid w:val="00FC0F79"/>
    <w:rsid w:val="00FC1777"/>
    <w:rsid w:val="00FC19DC"/>
    <w:rsid w:val="00FC2152"/>
    <w:rsid w:val="00FC3060"/>
    <w:rsid w:val="00FC3AED"/>
    <w:rsid w:val="00FC3F5B"/>
    <w:rsid w:val="00FC51DF"/>
    <w:rsid w:val="00FC58CC"/>
    <w:rsid w:val="00FC5D85"/>
    <w:rsid w:val="00FC61E7"/>
    <w:rsid w:val="00FC6AD6"/>
    <w:rsid w:val="00FC7546"/>
    <w:rsid w:val="00FC7B65"/>
    <w:rsid w:val="00FD036D"/>
    <w:rsid w:val="00FD06D9"/>
    <w:rsid w:val="00FD1158"/>
    <w:rsid w:val="00FD11D0"/>
    <w:rsid w:val="00FD1658"/>
    <w:rsid w:val="00FD20BE"/>
    <w:rsid w:val="00FD263A"/>
    <w:rsid w:val="00FD2B43"/>
    <w:rsid w:val="00FD46D8"/>
    <w:rsid w:val="00FD47D6"/>
    <w:rsid w:val="00FD49DA"/>
    <w:rsid w:val="00FD4B88"/>
    <w:rsid w:val="00FD58FF"/>
    <w:rsid w:val="00FD70BC"/>
    <w:rsid w:val="00FD74EE"/>
    <w:rsid w:val="00FD7D53"/>
    <w:rsid w:val="00FE08F8"/>
    <w:rsid w:val="00FE0AEA"/>
    <w:rsid w:val="00FE19EE"/>
    <w:rsid w:val="00FE1AFF"/>
    <w:rsid w:val="00FE2325"/>
    <w:rsid w:val="00FE2FDA"/>
    <w:rsid w:val="00FE317B"/>
    <w:rsid w:val="00FE357D"/>
    <w:rsid w:val="00FE37EF"/>
    <w:rsid w:val="00FE4F29"/>
    <w:rsid w:val="00FE54AF"/>
    <w:rsid w:val="00FE5627"/>
    <w:rsid w:val="00FE64B9"/>
    <w:rsid w:val="00FE6F7C"/>
    <w:rsid w:val="00FE7757"/>
    <w:rsid w:val="00FE7770"/>
    <w:rsid w:val="00FF053C"/>
    <w:rsid w:val="00FF0F34"/>
    <w:rsid w:val="00FF2180"/>
    <w:rsid w:val="00FF2B63"/>
    <w:rsid w:val="00FF2EC5"/>
    <w:rsid w:val="00FF33A7"/>
    <w:rsid w:val="00FF3610"/>
    <w:rsid w:val="00FF3D02"/>
    <w:rsid w:val="00FF3DDD"/>
    <w:rsid w:val="00FF3F41"/>
    <w:rsid w:val="00FF3F92"/>
    <w:rsid w:val="00FF449E"/>
    <w:rsid w:val="00FF4B0D"/>
    <w:rsid w:val="00FF6128"/>
    <w:rsid w:val="00FF6158"/>
    <w:rsid w:val="00FF7420"/>
    <w:rsid w:val="00FF784F"/>
    <w:rsid w:val="0F3715E5"/>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BC0AA70"/>
  <w15:docId w15:val="{D551232F-0620-4EA1-9589-F18DAA239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CC265D"/>
    <w:pPr>
      <w:spacing w:line="276" w:lineRule="auto"/>
    </w:pPr>
    <w:rPr>
      <w:rFonts w:eastAsia="Calibri"/>
      <w:sz w:val="22"/>
      <w:szCs w:val="22"/>
      <w:lang w:eastAsia="en-US"/>
    </w:rPr>
  </w:style>
  <w:style w:type="paragraph" w:styleId="Otsikko1">
    <w:name w:val="heading 1"/>
    <w:basedOn w:val="Normaali"/>
    <w:next w:val="Normaali"/>
    <w:rsid w:val="00412DDA"/>
    <w:pPr>
      <w:keepNext/>
      <w:spacing w:before="240" w:after="60" w:line="240" w:lineRule="auto"/>
      <w:outlineLvl w:val="0"/>
    </w:pPr>
    <w:rPr>
      <w:rFonts w:ascii="Arial" w:eastAsia="Times New Roman" w:hAnsi="Arial" w:cs="Arial"/>
      <w:b/>
      <w:bCs/>
      <w:kern w:val="32"/>
      <w:sz w:val="32"/>
      <w:szCs w:val="32"/>
      <w:lang w:eastAsia="fi-FI"/>
    </w:rPr>
  </w:style>
  <w:style w:type="paragraph" w:styleId="Otsikko2">
    <w:name w:val="heading 2"/>
    <w:basedOn w:val="Normaali"/>
    <w:next w:val="Normaali"/>
    <w:rsid w:val="005D047B"/>
    <w:pPr>
      <w:keepNext/>
      <w:spacing w:before="240" w:after="60" w:line="240" w:lineRule="auto"/>
      <w:outlineLvl w:val="1"/>
    </w:pPr>
    <w:rPr>
      <w:rFonts w:ascii="Arial" w:eastAsia="Times New Roman" w:hAnsi="Arial" w:cs="Arial"/>
      <w:b/>
      <w:bCs/>
      <w:i/>
      <w:iCs/>
      <w:sz w:val="28"/>
      <w:szCs w:val="28"/>
      <w:lang w:eastAsia="fi-FI"/>
    </w:rPr>
  </w:style>
  <w:style w:type="paragraph" w:styleId="Otsikko3">
    <w:name w:val="heading 3"/>
    <w:basedOn w:val="Normaali"/>
    <w:next w:val="Normaali"/>
    <w:rsid w:val="00412DDA"/>
    <w:pPr>
      <w:keepNext/>
      <w:spacing w:before="240" w:after="60" w:line="240" w:lineRule="auto"/>
      <w:outlineLvl w:val="2"/>
    </w:pPr>
    <w:rPr>
      <w:rFonts w:ascii="Arial" w:eastAsia="Times New Roman" w:hAnsi="Arial" w:cs="Arial"/>
      <w:b/>
      <w:bCs/>
      <w:sz w:val="26"/>
      <w:szCs w:val="26"/>
      <w:lang w:eastAsia="fi-FI"/>
    </w:rPr>
  </w:style>
  <w:style w:type="paragraph" w:styleId="Otsikko4">
    <w:name w:val="heading 4"/>
    <w:basedOn w:val="Normaali"/>
    <w:next w:val="Normaali"/>
    <w:rsid w:val="00412DDA"/>
    <w:pPr>
      <w:keepNext/>
      <w:spacing w:before="240" w:after="60" w:line="240" w:lineRule="auto"/>
      <w:outlineLvl w:val="3"/>
    </w:pPr>
    <w:rPr>
      <w:rFonts w:eastAsia="Times New Roman"/>
      <w:b/>
      <w:bCs/>
      <w:sz w:val="28"/>
      <w:szCs w:val="28"/>
      <w:lang w:eastAsia="fi-FI"/>
    </w:rPr>
  </w:style>
  <w:style w:type="paragraph" w:styleId="Otsikko5">
    <w:name w:val="heading 5"/>
    <w:basedOn w:val="Normaali"/>
    <w:next w:val="Normaali"/>
    <w:rsid w:val="00412DDA"/>
    <w:pPr>
      <w:spacing w:before="240" w:after="60" w:line="240" w:lineRule="auto"/>
      <w:outlineLvl w:val="4"/>
    </w:pPr>
    <w:rPr>
      <w:rFonts w:eastAsia="Times New Roman"/>
      <w:b/>
      <w:bCs/>
      <w:i/>
      <w:iCs/>
      <w:sz w:val="26"/>
      <w:szCs w:val="26"/>
      <w:lang w:eastAsia="fi-FI"/>
    </w:rPr>
  </w:style>
  <w:style w:type="paragraph" w:styleId="Otsikko6">
    <w:name w:val="heading 6"/>
    <w:basedOn w:val="Normaali"/>
    <w:next w:val="Normaali"/>
    <w:rsid w:val="00412DDA"/>
    <w:pPr>
      <w:spacing w:before="240" w:after="60" w:line="240" w:lineRule="auto"/>
      <w:outlineLvl w:val="5"/>
    </w:pPr>
    <w:rPr>
      <w:rFonts w:eastAsia="Times New Roman"/>
      <w:b/>
      <w:bCs/>
      <w:lang w:eastAsia="fi-FI"/>
    </w:rPr>
  </w:style>
  <w:style w:type="paragraph" w:styleId="Otsikko7">
    <w:name w:val="heading 7"/>
    <w:basedOn w:val="Normaali"/>
    <w:next w:val="Normaali"/>
    <w:rsid w:val="00412DDA"/>
    <w:pPr>
      <w:spacing w:before="240" w:after="60" w:line="240" w:lineRule="auto"/>
      <w:outlineLvl w:val="6"/>
    </w:pPr>
    <w:rPr>
      <w:rFonts w:eastAsia="Times New Roman"/>
      <w:sz w:val="24"/>
      <w:szCs w:val="24"/>
      <w:lang w:eastAsia="fi-FI"/>
    </w:rPr>
  </w:style>
  <w:style w:type="paragraph" w:styleId="Otsikko8">
    <w:name w:val="heading 8"/>
    <w:basedOn w:val="Normaali"/>
    <w:next w:val="Normaali"/>
    <w:rsid w:val="00412DDA"/>
    <w:pPr>
      <w:spacing w:before="240" w:after="60" w:line="240" w:lineRule="auto"/>
      <w:outlineLvl w:val="7"/>
    </w:pPr>
    <w:rPr>
      <w:rFonts w:eastAsia="Times New Roman"/>
      <w:i/>
      <w:iCs/>
      <w:sz w:val="24"/>
      <w:szCs w:val="24"/>
      <w:lang w:eastAsia="fi-FI"/>
    </w:rPr>
  </w:style>
  <w:style w:type="paragraph" w:styleId="Otsikko9">
    <w:name w:val="heading 9"/>
    <w:basedOn w:val="Normaali"/>
    <w:next w:val="Normaali"/>
    <w:rsid w:val="00412DDA"/>
    <w:pPr>
      <w:spacing w:before="240" w:after="60" w:line="240" w:lineRule="auto"/>
      <w:outlineLvl w:val="8"/>
    </w:pPr>
    <w:rPr>
      <w:rFonts w:ascii="Arial" w:eastAsia="Times New Roman" w:hAnsi="Arial" w:cs="Arial"/>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007EA2"/>
    <w:pPr>
      <w:tabs>
        <w:tab w:val="center" w:pos="4819"/>
        <w:tab w:val="right" w:pos="9638"/>
      </w:tabs>
      <w:spacing w:line="240" w:lineRule="auto"/>
    </w:pPr>
    <w:rPr>
      <w:rFonts w:eastAsia="Times New Roman"/>
      <w:sz w:val="24"/>
      <w:szCs w:val="24"/>
      <w:lang w:eastAsia="fi-FI"/>
    </w:rPr>
  </w:style>
  <w:style w:type="character" w:styleId="Sivunumero">
    <w:name w:val="page number"/>
    <w:basedOn w:val="Kappaleenoletusfontti"/>
    <w:rsid w:val="00007EA2"/>
  </w:style>
  <w:style w:type="paragraph" w:styleId="Alatunniste">
    <w:name w:val="footer"/>
    <w:basedOn w:val="Normaali"/>
    <w:rsid w:val="002B712B"/>
    <w:pPr>
      <w:tabs>
        <w:tab w:val="center" w:pos="4819"/>
        <w:tab w:val="right" w:pos="9638"/>
      </w:tabs>
      <w:spacing w:line="240" w:lineRule="auto"/>
    </w:pPr>
    <w:rPr>
      <w:rFonts w:eastAsia="Times New Roman"/>
      <w:sz w:val="24"/>
      <w:szCs w:val="24"/>
      <w:lang w:eastAsia="fi-FI"/>
    </w:rPr>
  </w:style>
  <w:style w:type="paragraph" w:customStyle="1" w:styleId="LLKappalejako">
    <w:name w:val="LLKappalejako"/>
    <w:link w:val="LLKappalejakoChar"/>
    <w:rsid w:val="00F06DEC"/>
    <w:pPr>
      <w:spacing w:line="220" w:lineRule="exact"/>
      <w:ind w:firstLine="170"/>
      <w:jc w:val="both"/>
    </w:pPr>
    <w:rPr>
      <w:sz w:val="22"/>
      <w:szCs w:val="24"/>
    </w:rPr>
  </w:style>
  <w:style w:type="character" w:customStyle="1" w:styleId="LLKappalejakoChar">
    <w:name w:val="LLKappalejako Char"/>
    <w:link w:val="LLKappalejako"/>
    <w:locked/>
    <w:rsid w:val="00F06DEC"/>
    <w:rPr>
      <w:sz w:val="22"/>
      <w:szCs w:val="24"/>
    </w:rPr>
  </w:style>
  <w:style w:type="table" w:styleId="TaulukkoRuudukko">
    <w:name w:val="Table Grid"/>
    <w:basedOn w:val="Normaalitaulukko"/>
    <w:rsid w:val="007B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LPykala">
    <w:name w:val="LLPykala"/>
    <w:next w:val="Normaali"/>
    <w:rsid w:val="008D0491"/>
    <w:pPr>
      <w:spacing w:line="220" w:lineRule="exact"/>
      <w:jc w:val="center"/>
    </w:pPr>
    <w:rPr>
      <w:sz w:val="22"/>
      <w:szCs w:val="24"/>
    </w:rPr>
  </w:style>
  <w:style w:type="paragraph" w:customStyle="1" w:styleId="LLPykalanOtsikko">
    <w:name w:val="LLPykalanOtsikko"/>
    <w:next w:val="Normaali"/>
    <w:rsid w:val="00525752"/>
    <w:pPr>
      <w:spacing w:before="220" w:after="220" w:line="220" w:lineRule="exact"/>
      <w:jc w:val="center"/>
    </w:pPr>
    <w:rPr>
      <w:i/>
      <w:sz w:val="22"/>
      <w:szCs w:val="24"/>
    </w:rPr>
  </w:style>
  <w:style w:type="paragraph" w:customStyle="1" w:styleId="LLLuku">
    <w:name w:val="LLLuku"/>
    <w:next w:val="LLLuvunOtsikko"/>
    <w:rsid w:val="007E2B56"/>
    <w:pPr>
      <w:spacing w:after="220" w:line="220" w:lineRule="exact"/>
      <w:jc w:val="center"/>
    </w:pPr>
    <w:rPr>
      <w:sz w:val="22"/>
      <w:szCs w:val="24"/>
    </w:rPr>
  </w:style>
  <w:style w:type="paragraph" w:customStyle="1" w:styleId="LLLuvunOtsikko">
    <w:name w:val="LLLuvunOtsikko"/>
    <w:next w:val="Normaali"/>
    <w:rsid w:val="004B741F"/>
    <w:pPr>
      <w:spacing w:after="220" w:line="220" w:lineRule="exact"/>
      <w:jc w:val="center"/>
    </w:pPr>
    <w:rPr>
      <w:b/>
      <w:sz w:val="22"/>
      <w:szCs w:val="24"/>
    </w:rPr>
  </w:style>
  <w:style w:type="paragraph" w:customStyle="1" w:styleId="LLOsa">
    <w:name w:val="LLOsa"/>
    <w:next w:val="LLOsanOtsikko"/>
    <w:rsid w:val="004300A4"/>
    <w:pPr>
      <w:spacing w:after="220" w:line="220" w:lineRule="exact"/>
      <w:jc w:val="center"/>
    </w:pPr>
    <w:rPr>
      <w:caps/>
      <w:sz w:val="22"/>
      <w:szCs w:val="24"/>
    </w:rPr>
  </w:style>
  <w:style w:type="paragraph" w:customStyle="1" w:styleId="LLOsanOtsikko">
    <w:name w:val="LLOsanOtsikko"/>
    <w:next w:val="Normaali"/>
    <w:rsid w:val="009B1141"/>
    <w:pPr>
      <w:spacing w:after="220" w:line="220" w:lineRule="exact"/>
      <w:jc w:val="center"/>
    </w:pPr>
    <w:rPr>
      <w:b/>
      <w:sz w:val="22"/>
      <w:szCs w:val="24"/>
    </w:rPr>
  </w:style>
  <w:style w:type="paragraph" w:customStyle="1" w:styleId="LLValiotsikko">
    <w:name w:val="LLValiotsikko"/>
    <w:next w:val="LLKappalejako"/>
    <w:rsid w:val="00E42032"/>
    <w:pPr>
      <w:spacing w:after="220" w:line="220" w:lineRule="exact"/>
      <w:jc w:val="center"/>
    </w:pPr>
    <w:rPr>
      <w:i/>
      <w:sz w:val="22"/>
      <w:szCs w:val="24"/>
    </w:rPr>
  </w:style>
  <w:style w:type="paragraph" w:customStyle="1" w:styleId="LLVoimaantulokappale">
    <w:name w:val="LLVoimaantulokappale"/>
    <w:rsid w:val="00BA71BD"/>
    <w:pPr>
      <w:spacing w:line="220" w:lineRule="exact"/>
      <w:ind w:firstLine="170"/>
      <w:jc w:val="both"/>
    </w:pPr>
    <w:rPr>
      <w:sz w:val="22"/>
      <w:szCs w:val="24"/>
    </w:rPr>
  </w:style>
  <w:style w:type="paragraph" w:customStyle="1" w:styleId="LLMomentinJohdantoKappale">
    <w:name w:val="LLMomentinJohdantoKappale"/>
    <w:basedOn w:val="LLKappalejako"/>
    <w:next w:val="LLMomentinKohta"/>
    <w:rsid w:val="00343148"/>
  </w:style>
  <w:style w:type="paragraph" w:customStyle="1" w:styleId="LLMomentinKohta">
    <w:name w:val="LLMomentinKohta"/>
    <w:rsid w:val="00296CB8"/>
    <w:pPr>
      <w:spacing w:line="220" w:lineRule="exact"/>
      <w:ind w:firstLine="170"/>
      <w:jc w:val="both"/>
    </w:pPr>
    <w:rPr>
      <w:sz w:val="22"/>
      <w:szCs w:val="24"/>
    </w:rPr>
  </w:style>
  <w:style w:type="paragraph" w:customStyle="1" w:styleId="LLMomentinAlakohta">
    <w:name w:val="LLMomentinAlakohta"/>
    <w:basedOn w:val="LLKappalejako"/>
    <w:rsid w:val="00343148"/>
  </w:style>
  <w:style w:type="paragraph" w:customStyle="1" w:styleId="LLPaivays">
    <w:name w:val="LLPaivays"/>
    <w:next w:val="Normaali"/>
    <w:rsid w:val="00185F2E"/>
    <w:pPr>
      <w:spacing w:after="220" w:line="220" w:lineRule="exact"/>
    </w:pPr>
    <w:rPr>
      <w:sz w:val="22"/>
      <w:szCs w:val="24"/>
    </w:rPr>
  </w:style>
  <w:style w:type="paragraph" w:customStyle="1" w:styleId="LLLakiehdotukset">
    <w:name w:val="LLLakiehdotukset"/>
    <w:next w:val="Normaali"/>
    <w:rsid w:val="00BB70AC"/>
    <w:pPr>
      <w:spacing w:line="220" w:lineRule="exact"/>
      <w:ind w:left="6691"/>
      <w:outlineLvl w:val="0"/>
    </w:pPr>
    <w:rPr>
      <w:i/>
      <w:sz w:val="22"/>
      <w:szCs w:val="24"/>
    </w:rPr>
  </w:style>
  <w:style w:type="paragraph" w:customStyle="1" w:styleId="LLLiite">
    <w:name w:val="LLLiite"/>
    <w:next w:val="LLNormaali"/>
    <w:rsid w:val="002B788A"/>
    <w:pPr>
      <w:spacing w:line="220" w:lineRule="exact"/>
      <w:ind w:left="6691"/>
      <w:outlineLvl w:val="0"/>
    </w:pPr>
    <w:rPr>
      <w:i/>
      <w:sz w:val="22"/>
      <w:szCs w:val="24"/>
    </w:rPr>
  </w:style>
  <w:style w:type="paragraph" w:customStyle="1" w:styleId="LLAsetusluonnokset">
    <w:name w:val="LLAsetusluonnokset"/>
    <w:next w:val="LLNormaali"/>
    <w:rsid w:val="00D72EC0"/>
    <w:pPr>
      <w:spacing w:line="220" w:lineRule="exact"/>
      <w:ind w:left="6691"/>
      <w:outlineLvl w:val="0"/>
    </w:pPr>
    <w:rPr>
      <w:i/>
      <w:color w:val="000000" w:themeColor="text1"/>
      <w:sz w:val="22"/>
      <w:szCs w:val="24"/>
    </w:rPr>
  </w:style>
  <w:style w:type="paragraph" w:customStyle="1" w:styleId="LLMuutliitteet">
    <w:name w:val="LLMuutliitteet"/>
    <w:next w:val="LLNormaali"/>
    <w:rsid w:val="009E0EB6"/>
    <w:pPr>
      <w:spacing w:line="220" w:lineRule="exact"/>
      <w:ind w:left="6691"/>
      <w:outlineLvl w:val="0"/>
    </w:pPr>
    <w:rPr>
      <w:i/>
      <w:sz w:val="22"/>
      <w:szCs w:val="24"/>
    </w:rPr>
  </w:style>
  <w:style w:type="paragraph" w:customStyle="1" w:styleId="LLRinnakkaistekstit">
    <w:name w:val="LLRinnakkaistekstit"/>
    <w:basedOn w:val="LLNormaali"/>
    <w:next w:val="LLNormaali"/>
    <w:qFormat/>
    <w:rsid w:val="00166459"/>
    <w:pPr>
      <w:ind w:left="6691"/>
      <w:outlineLvl w:val="0"/>
    </w:pPr>
    <w:rPr>
      <w:i/>
    </w:rPr>
  </w:style>
  <w:style w:type="paragraph" w:customStyle="1" w:styleId="LLLainNumero">
    <w:name w:val="LLLainNumero"/>
    <w:next w:val="Normaali"/>
    <w:rsid w:val="00956EB7"/>
    <w:pPr>
      <w:spacing w:before="220" w:after="220" w:line="320" w:lineRule="exact"/>
    </w:pPr>
    <w:rPr>
      <w:b/>
      <w:sz w:val="30"/>
      <w:szCs w:val="24"/>
    </w:rPr>
  </w:style>
  <w:style w:type="paragraph" w:customStyle="1" w:styleId="LLLaki">
    <w:name w:val="LLLaki"/>
    <w:next w:val="Normaali"/>
    <w:rsid w:val="00166459"/>
    <w:pPr>
      <w:spacing w:before="220" w:after="220" w:line="320" w:lineRule="exact"/>
      <w:jc w:val="center"/>
      <w:outlineLvl w:val="1"/>
    </w:pPr>
    <w:rPr>
      <w:b/>
      <w:spacing w:val="22"/>
      <w:sz w:val="30"/>
      <w:szCs w:val="24"/>
    </w:rPr>
  </w:style>
  <w:style w:type="paragraph" w:customStyle="1" w:styleId="LLSaadoksenNimi">
    <w:name w:val="LLSaadoksenNimi"/>
    <w:next w:val="Normaali"/>
    <w:rsid w:val="00B26DDF"/>
    <w:pPr>
      <w:spacing w:after="220" w:line="220" w:lineRule="exact"/>
      <w:jc w:val="center"/>
      <w:outlineLvl w:val="2"/>
    </w:pPr>
    <w:rPr>
      <w:b/>
      <w:sz w:val="21"/>
      <w:szCs w:val="24"/>
    </w:rPr>
  </w:style>
  <w:style w:type="paragraph" w:customStyle="1" w:styleId="LLPasiallinensislt">
    <w:name w:val="LLPääasiallinensisältö"/>
    <w:next w:val="Normaali"/>
    <w:rsid w:val="00C820E8"/>
    <w:pPr>
      <w:spacing w:after="220" w:line="220" w:lineRule="exact"/>
      <w:outlineLvl w:val="0"/>
    </w:pPr>
    <w:rPr>
      <w:b/>
      <w:caps/>
      <w:sz w:val="21"/>
      <w:szCs w:val="24"/>
    </w:rPr>
  </w:style>
  <w:style w:type="paragraph" w:customStyle="1" w:styleId="LLperustelut">
    <w:name w:val="LLperustelut"/>
    <w:next w:val="Normaali"/>
    <w:rsid w:val="00C820E8"/>
    <w:pPr>
      <w:spacing w:after="220" w:line="220" w:lineRule="exact"/>
      <w:outlineLvl w:val="0"/>
    </w:pPr>
    <w:rPr>
      <w:b/>
      <w:caps/>
      <w:sz w:val="21"/>
      <w:szCs w:val="24"/>
    </w:rPr>
  </w:style>
  <w:style w:type="paragraph" w:customStyle="1" w:styleId="LLP1Otsikkotaso">
    <w:name w:val="LLP1Otsikkotaso"/>
    <w:next w:val="LLPerustelujenkappalejako"/>
    <w:rsid w:val="00B966B4"/>
    <w:pPr>
      <w:keepNext/>
      <w:numPr>
        <w:numId w:val="1"/>
      </w:numPr>
      <w:spacing w:after="220" w:line="220" w:lineRule="exact"/>
      <w:outlineLvl w:val="0"/>
    </w:pPr>
    <w:rPr>
      <w:b/>
      <w:spacing w:val="22"/>
      <w:sz w:val="21"/>
      <w:szCs w:val="24"/>
    </w:rPr>
  </w:style>
  <w:style w:type="paragraph" w:customStyle="1" w:styleId="LLP2Otsikkotaso">
    <w:name w:val="LLP2Otsikkotaso"/>
    <w:next w:val="LLPerustelujenkappalejako"/>
    <w:rsid w:val="00B966B4"/>
    <w:pPr>
      <w:keepNext/>
      <w:numPr>
        <w:ilvl w:val="1"/>
        <w:numId w:val="1"/>
      </w:numPr>
      <w:spacing w:after="220" w:line="220" w:lineRule="exact"/>
      <w:outlineLvl w:val="1"/>
    </w:pPr>
    <w:rPr>
      <w:b/>
      <w:sz w:val="21"/>
      <w:szCs w:val="24"/>
    </w:rPr>
  </w:style>
  <w:style w:type="paragraph" w:customStyle="1" w:styleId="LLP3Otsikkotaso">
    <w:name w:val="LLP3Otsikkotaso"/>
    <w:next w:val="LLPerustelujenkappalejako"/>
    <w:rsid w:val="00B966B4"/>
    <w:pPr>
      <w:keepNext/>
      <w:numPr>
        <w:ilvl w:val="2"/>
        <w:numId w:val="1"/>
      </w:numPr>
      <w:spacing w:after="220" w:line="220" w:lineRule="exact"/>
      <w:outlineLvl w:val="2"/>
    </w:pPr>
    <w:rPr>
      <w:sz w:val="22"/>
      <w:szCs w:val="24"/>
    </w:rPr>
  </w:style>
  <w:style w:type="paragraph" w:customStyle="1" w:styleId="LLPonsi">
    <w:name w:val="LLPonsi"/>
    <w:rsid w:val="00944981"/>
    <w:pPr>
      <w:spacing w:after="220" w:line="220" w:lineRule="exact"/>
    </w:pPr>
    <w:rPr>
      <w:sz w:val="22"/>
      <w:szCs w:val="24"/>
    </w:rPr>
  </w:style>
  <w:style w:type="character" w:styleId="Kommentinviite">
    <w:name w:val="annotation reference"/>
    <w:semiHidden/>
    <w:rsid w:val="00994A79"/>
    <w:rPr>
      <w:sz w:val="16"/>
      <w:szCs w:val="16"/>
    </w:rPr>
  </w:style>
  <w:style w:type="paragraph" w:customStyle="1" w:styleId="LLEsityksennimi">
    <w:name w:val="LLEsityksennimi"/>
    <w:next w:val="Normaali"/>
    <w:rsid w:val="00311A68"/>
    <w:pPr>
      <w:spacing w:after="220" w:line="220" w:lineRule="exact"/>
      <w:jc w:val="both"/>
      <w:outlineLvl w:val="0"/>
    </w:pPr>
    <w:rPr>
      <w:rFonts w:cs="Arial"/>
      <w:b/>
      <w:sz w:val="21"/>
      <w:szCs w:val="24"/>
    </w:rPr>
  </w:style>
  <w:style w:type="paragraph" w:customStyle="1" w:styleId="LLVoimaantuloPykala">
    <w:name w:val="LLVoimaantuloPykala"/>
    <w:next w:val="Normaali"/>
    <w:rsid w:val="00063DCC"/>
    <w:pPr>
      <w:spacing w:line="220" w:lineRule="exact"/>
      <w:jc w:val="center"/>
    </w:pPr>
    <w:rPr>
      <w:sz w:val="22"/>
      <w:szCs w:val="24"/>
    </w:rPr>
  </w:style>
  <w:style w:type="paragraph" w:styleId="Sisluet1">
    <w:name w:val="toc 1"/>
    <w:basedOn w:val="Normaali"/>
    <w:next w:val="Normaali"/>
    <w:autoRedefine/>
    <w:uiPriority w:val="39"/>
    <w:rsid w:val="00166459"/>
    <w:pPr>
      <w:tabs>
        <w:tab w:val="right" w:leader="dot" w:pos="8336"/>
      </w:tabs>
      <w:spacing w:line="220" w:lineRule="exact"/>
    </w:pPr>
    <w:rPr>
      <w:rFonts w:eastAsia="Times New Roman"/>
      <w:bCs/>
      <w:caps/>
      <w:szCs w:val="20"/>
      <w:lang w:eastAsia="fi-FI"/>
    </w:rPr>
  </w:style>
  <w:style w:type="paragraph" w:styleId="Sisluet2">
    <w:name w:val="toc 2"/>
    <w:basedOn w:val="Normaali"/>
    <w:next w:val="Normaali"/>
    <w:autoRedefine/>
    <w:uiPriority w:val="39"/>
    <w:rsid w:val="00F523BA"/>
    <w:pPr>
      <w:tabs>
        <w:tab w:val="right" w:leader="dot" w:pos="8336"/>
      </w:tabs>
      <w:spacing w:line="220" w:lineRule="exact"/>
      <w:ind w:left="539" w:hanging="539"/>
    </w:pPr>
    <w:rPr>
      <w:rFonts w:eastAsia="Times New Roman"/>
      <w:noProof/>
      <w:szCs w:val="20"/>
      <w:lang w:eastAsia="fi-FI"/>
    </w:rPr>
  </w:style>
  <w:style w:type="paragraph" w:styleId="Kommentinteksti">
    <w:name w:val="annotation text"/>
    <w:basedOn w:val="Normaali"/>
    <w:semiHidden/>
    <w:rsid w:val="00994A79"/>
    <w:pPr>
      <w:spacing w:line="240" w:lineRule="auto"/>
    </w:pPr>
    <w:rPr>
      <w:rFonts w:eastAsia="Times New Roman"/>
      <w:sz w:val="20"/>
      <w:szCs w:val="20"/>
      <w:lang w:eastAsia="fi-FI"/>
    </w:rPr>
  </w:style>
  <w:style w:type="paragraph" w:styleId="Sisluet4">
    <w:name w:val="toc 4"/>
    <w:basedOn w:val="Normaali"/>
    <w:next w:val="Normaali"/>
    <w:autoRedefine/>
    <w:uiPriority w:val="39"/>
    <w:rsid w:val="00AA6E8E"/>
    <w:pPr>
      <w:spacing w:line="220" w:lineRule="exact"/>
    </w:pPr>
    <w:rPr>
      <w:rFonts w:eastAsia="Times New Roman"/>
      <w:caps/>
      <w:szCs w:val="18"/>
      <w:lang w:eastAsia="fi-FI"/>
    </w:rPr>
  </w:style>
  <w:style w:type="paragraph" w:styleId="Sisluet5">
    <w:name w:val="toc 5"/>
    <w:basedOn w:val="Normaali"/>
    <w:next w:val="Normaali"/>
    <w:autoRedefine/>
    <w:semiHidden/>
    <w:rsid w:val="00FE7770"/>
    <w:pPr>
      <w:spacing w:line="240" w:lineRule="auto"/>
      <w:ind w:left="960"/>
    </w:pPr>
    <w:rPr>
      <w:rFonts w:eastAsia="Times New Roman"/>
      <w:sz w:val="18"/>
      <w:szCs w:val="18"/>
      <w:lang w:eastAsia="fi-FI"/>
    </w:rPr>
  </w:style>
  <w:style w:type="paragraph" w:styleId="Sisluet6">
    <w:name w:val="toc 6"/>
    <w:basedOn w:val="Normaali"/>
    <w:next w:val="Normaali"/>
    <w:autoRedefine/>
    <w:semiHidden/>
    <w:rsid w:val="0064745A"/>
    <w:pPr>
      <w:spacing w:line="240" w:lineRule="auto"/>
    </w:pPr>
    <w:rPr>
      <w:rFonts w:eastAsia="Times New Roman"/>
      <w:sz w:val="18"/>
      <w:szCs w:val="18"/>
      <w:lang w:eastAsia="fi-FI"/>
    </w:rPr>
  </w:style>
  <w:style w:type="paragraph" w:styleId="Sisluet7">
    <w:name w:val="toc 7"/>
    <w:basedOn w:val="Normaali"/>
    <w:next w:val="Normaali"/>
    <w:autoRedefine/>
    <w:semiHidden/>
    <w:rsid w:val="00FE7770"/>
    <w:pPr>
      <w:spacing w:line="240" w:lineRule="auto"/>
      <w:ind w:left="1440"/>
    </w:pPr>
    <w:rPr>
      <w:rFonts w:eastAsia="Times New Roman"/>
      <w:sz w:val="18"/>
      <w:szCs w:val="18"/>
      <w:lang w:eastAsia="fi-FI"/>
    </w:rPr>
  </w:style>
  <w:style w:type="paragraph" w:styleId="Sisluet8">
    <w:name w:val="toc 8"/>
    <w:basedOn w:val="Normaali"/>
    <w:next w:val="Normaali"/>
    <w:autoRedefine/>
    <w:semiHidden/>
    <w:rsid w:val="00FE7770"/>
    <w:pPr>
      <w:spacing w:line="240" w:lineRule="auto"/>
      <w:ind w:left="1680"/>
    </w:pPr>
    <w:rPr>
      <w:rFonts w:eastAsia="Times New Roman"/>
      <w:sz w:val="18"/>
      <w:szCs w:val="18"/>
      <w:lang w:eastAsia="fi-FI"/>
    </w:rPr>
  </w:style>
  <w:style w:type="paragraph" w:styleId="Sisluet9">
    <w:name w:val="toc 9"/>
    <w:basedOn w:val="Normaali"/>
    <w:next w:val="Normaali"/>
    <w:autoRedefine/>
    <w:semiHidden/>
    <w:rsid w:val="00FE7770"/>
    <w:pPr>
      <w:spacing w:line="240" w:lineRule="auto"/>
      <w:ind w:left="1920"/>
    </w:pPr>
    <w:rPr>
      <w:rFonts w:eastAsia="Times New Roman"/>
      <w:sz w:val="18"/>
      <w:szCs w:val="18"/>
      <w:lang w:eastAsia="fi-FI"/>
    </w:rPr>
  </w:style>
  <w:style w:type="character" w:styleId="Hyperlinkki">
    <w:name w:val="Hyperlink"/>
    <w:uiPriority w:val="99"/>
    <w:rsid w:val="00FE7770"/>
    <w:rPr>
      <w:color w:val="0000FF"/>
      <w:u w:val="single"/>
    </w:rPr>
  </w:style>
  <w:style w:type="paragraph" w:customStyle="1" w:styleId="LLJohtolauseKappaleet">
    <w:name w:val="LLJohtolauseKappaleet"/>
    <w:rsid w:val="00F06DEC"/>
    <w:pPr>
      <w:spacing w:line="220" w:lineRule="exact"/>
      <w:ind w:firstLine="170"/>
      <w:jc w:val="both"/>
    </w:pPr>
    <w:rPr>
      <w:sz w:val="22"/>
      <w:szCs w:val="24"/>
    </w:rPr>
  </w:style>
  <w:style w:type="paragraph" w:styleId="Hakemisto1">
    <w:name w:val="index 1"/>
    <w:basedOn w:val="Normaali"/>
    <w:next w:val="Normaali"/>
    <w:autoRedefine/>
    <w:semiHidden/>
    <w:rsid w:val="0087128B"/>
    <w:pPr>
      <w:spacing w:line="240" w:lineRule="auto"/>
      <w:ind w:left="240" w:hanging="240"/>
    </w:pPr>
    <w:rPr>
      <w:rFonts w:eastAsia="Times New Roman"/>
      <w:sz w:val="24"/>
      <w:szCs w:val="24"/>
      <w:lang w:eastAsia="fi-FI"/>
    </w:rPr>
  </w:style>
  <w:style w:type="paragraph" w:styleId="Hakemisto3">
    <w:name w:val="index 3"/>
    <w:basedOn w:val="Normaali"/>
    <w:next w:val="Normaali"/>
    <w:autoRedefine/>
    <w:semiHidden/>
    <w:rsid w:val="0087128B"/>
    <w:pPr>
      <w:spacing w:line="240" w:lineRule="auto"/>
      <w:ind w:left="720" w:hanging="240"/>
    </w:pPr>
    <w:rPr>
      <w:rFonts w:eastAsia="Times New Roman"/>
      <w:sz w:val="24"/>
      <w:szCs w:val="24"/>
      <w:lang w:eastAsia="fi-FI"/>
    </w:rPr>
  </w:style>
  <w:style w:type="paragraph" w:styleId="Alaviitteenteksti">
    <w:name w:val="footnote text"/>
    <w:basedOn w:val="Normaali"/>
    <w:semiHidden/>
    <w:rsid w:val="00261B3D"/>
    <w:pPr>
      <w:spacing w:line="240" w:lineRule="auto"/>
    </w:pPr>
    <w:rPr>
      <w:rFonts w:eastAsia="Times New Roman"/>
      <w:sz w:val="20"/>
      <w:szCs w:val="20"/>
      <w:lang w:eastAsia="fi-FI"/>
    </w:rPr>
  </w:style>
  <w:style w:type="character" w:styleId="Alaviitteenviite">
    <w:name w:val="footnote reference"/>
    <w:semiHidden/>
    <w:rsid w:val="00261B3D"/>
    <w:rPr>
      <w:vertAlign w:val="superscript"/>
    </w:rPr>
  </w:style>
  <w:style w:type="paragraph" w:customStyle="1" w:styleId="LLPerustelujenkappalejako">
    <w:name w:val="LLPerustelujenkappalejako"/>
    <w:rsid w:val="00F03EF8"/>
    <w:pPr>
      <w:spacing w:after="220" w:line="220" w:lineRule="exact"/>
      <w:jc w:val="both"/>
    </w:pPr>
    <w:rPr>
      <w:sz w:val="22"/>
      <w:szCs w:val="24"/>
    </w:rPr>
  </w:style>
  <w:style w:type="paragraph" w:styleId="Kommentinotsikko">
    <w:name w:val="annotation subject"/>
    <w:basedOn w:val="Kommentinteksti"/>
    <w:next w:val="Kommentinteksti"/>
    <w:semiHidden/>
    <w:rsid w:val="00994A79"/>
    <w:rPr>
      <w:b/>
      <w:bCs/>
    </w:rPr>
  </w:style>
  <w:style w:type="paragraph" w:styleId="Seliteteksti">
    <w:name w:val="Balloon Text"/>
    <w:basedOn w:val="Normaali"/>
    <w:semiHidden/>
    <w:rsid w:val="00994A79"/>
    <w:rPr>
      <w:rFonts w:ascii="Tahoma" w:hAnsi="Tahoma" w:cs="Tahoma"/>
      <w:sz w:val="16"/>
      <w:szCs w:val="16"/>
    </w:rPr>
  </w:style>
  <w:style w:type="paragraph" w:customStyle="1" w:styleId="LLAllekirjoitus">
    <w:name w:val="LLAllekirjoitus"/>
    <w:next w:val="Normaali"/>
    <w:rsid w:val="00185F2E"/>
    <w:pPr>
      <w:jc w:val="center"/>
    </w:pPr>
    <w:rPr>
      <w:b/>
      <w:sz w:val="21"/>
      <w:szCs w:val="24"/>
    </w:rPr>
  </w:style>
  <w:style w:type="paragraph" w:customStyle="1" w:styleId="LLNimenselvennys">
    <w:name w:val="LLNimenselvennys"/>
    <w:next w:val="Normaali"/>
    <w:rsid w:val="00185F2E"/>
    <w:pPr>
      <w:spacing w:before="880" w:after="220" w:line="220" w:lineRule="exact"/>
      <w:jc w:val="center"/>
    </w:pPr>
    <w:rPr>
      <w:b/>
      <w:sz w:val="21"/>
      <w:szCs w:val="24"/>
    </w:rPr>
  </w:style>
  <w:style w:type="paragraph" w:customStyle="1" w:styleId="LLVarmennus">
    <w:name w:val="LLVarmennus"/>
    <w:next w:val="Normaali"/>
    <w:rsid w:val="00185F2E"/>
    <w:pPr>
      <w:spacing w:before="220" w:line="220" w:lineRule="exact"/>
      <w:jc w:val="right"/>
    </w:pPr>
    <w:rPr>
      <w:sz w:val="22"/>
      <w:szCs w:val="24"/>
    </w:rPr>
  </w:style>
  <w:style w:type="paragraph" w:styleId="Sisluet3">
    <w:name w:val="toc 3"/>
    <w:basedOn w:val="Normaali"/>
    <w:next w:val="Normaali"/>
    <w:autoRedefine/>
    <w:uiPriority w:val="39"/>
    <w:rsid w:val="00712406"/>
    <w:pPr>
      <w:tabs>
        <w:tab w:val="right" w:leader="dot" w:pos="8336"/>
      </w:tabs>
      <w:spacing w:line="240" w:lineRule="auto"/>
      <w:ind w:left="480"/>
    </w:pPr>
    <w:rPr>
      <w:rFonts w:eastAsia="Times New Roman"/>
      <w:szCs w:val="24"/>
      <w:lang w:eastAsia="fi-FI"/>
    </w:rPr>
  </w:style>
  <w:style w:type="paragraph" w:styleId="Muutos">
    <w:name w:val="Revision"/>
    <w:hidden/>
    <w:uiPriority w:val="99"/>
    <w:semiHidden/>
    <w:rsid w:val="00E35ED5"/>
    <w:rPr>
      <w:rFonts w:eastAsia="Calibri"/>
      <w:sz w:val="22"/>
      <w:szCs w:val="22"/>
      <w:lang w:eastAsia="en-US"/>
    </w:rPr>
  </w:style>
  <w:style w:type="character" w:styleId="Paikkamerkkiteksti">
    <w:name w:val="Placeholder Text"/>
    <w:basedOn w:val="Kappaleenoletusfontti"/>
    <w:uiPriority w:val="99"/>
    <w:semiHidden/>
    <w:rsid w:val="00643460"/>
    <w:rPr>
      <w:color w:val="808080"/>
    </w:rPr>
  </w:style>
  <w:style w:type="character" w:styleId="AvattuHyperlinkki">
    <w:name w:val="FollowedHyperlink"/>
    <w:basedOn w:val="Kappaleenoletusfontti"/>
    <w:semiHidden/>
    <w:unhideWhenUsed/>
    <w:rsid w:val="00F43A27"/>
    <w:rPr>
      <w:color w:val="800080" w:themeColor="followedHyperlink"/>
      <w:u w:val="single"/>
    </w:rPr>
  </w:style>
  <w:style w:type="paragraph" w:styleId="Numeroituluettelo">
    <w:name w:val="List Number"/>
    <w:basedOn w:val="Normaali"/>
    <w:rsid w:val="007B6F03"/>
    <w:pPr>
      <w:numPr>
        <w:numId w:val="7"/>
      </w:numPr>
      <w:tabs>
        <w:tab w:val="clear" w:pos="360"/>
        <w:tab w:val="left" w:pos="567"/>
      </w:tabs>
      <w:spacing w:line="220" w:lineRule="exact"/>
      <w:ind w:left="227" w:firstLine="0"/>
      <w:contextualSpacing/>
    </w:pPr>
  </w:style>
  <w:style w:type="paragraph" w:styleId="Luettelo">
    <w:name w:val="List"/>
    <w:basedOn w:val="Normaali"/>
    <w:semiHidden/>
    <w:unhideWhenUsed/>
    <w:rsid w:val="006C6BDE"/>
    <w:pPr>
      <w:ind w:left="283" w:hanging="283"/>
      <w:contextualSpacing/>
    </w:pPr>
  </w:style>
  <w:style w:type="paragraph" w:styleId="Luettelokappale">
    <w:name w:val="List Paragraph"/>
    <w:basedOn w:val="Normaali"/>
    <w:uiPriority w:val="34"/>
    <w:qFormat/>
    <w:rsid w:val="002C1572"/>
    <w:pPr>
      <w:spacing w:line="220" w:lineRule="exact"/>
      <w:ind w:left="227"/>
      <w:contextualSpacing/>
    </w:pPr>
  </w:style>
  <w:style w:type="paragraph" w:customStyle="1" w:styleId="LLNormaali">
    <w:name w:val="LLNormaali"/>
    <w:basedOn w:val="Normaali"/>
    <w:qFormat/>
    <w:rsid w:val="00BA71BD"/>
    <w:pPr>
      <w:spacing w:line="220" w:lineRule="exact"/>
    </w:pPr>
  </w:style>
  <w:style w:type="paragraph" w:customStyle="1" w:styleId="LLSisllys">
    <w:name w:val="LLSisällys"/>
    <w:next w:val="LLNormaali"/>
    <w:qFormat/>
    <w:rsid w:val="00612C71"/>
    <w:pPr>
      <w:spacing w:after="220" w:line="220" w:lineRule="exact"/>
      <w:outlineLvl w:val="0"/>
    </w:pPr>
    <w:rPr>
      <w:rFonts w:eastAsia="Calibri"/>
      <w:b/>
      <w:caps/>
      <w:sz w:val="21"/>
      <w:szCs w:val="22"/>
      <w:lang w:eastAsia="en-US"/>
    </w:rPr>
  </w:style>
  <w:style w:type="paragraph" w:customStyle="1" w:styleId="LLLakiYhdyssanaOtsikko">
    <w:name w:val="LLLakiYhdyssanaOtsikko"/>
    <w:next w:val="LLNormaali"/>
    <w:qFormat/>
    <w:rsid w:val="00F36633"/>
    <w:pPr>
      <w:spacing w:after="220" w:line="320" w:lineRule="exact"/>
      <w:jc w:val="center"/>
      <w:outlineLvl w:val="1"/>
    </w:pPr>
    <w:rPr>
      <w:rFonts w:eastAsia="Calibri"/>
      <w:b/>
      <w:sz w:val="30"/>
      <w:szCs w:val="22"/>
      <w:lang w:eastAsia="en-US"/>
    </w:rPr>
  </w:style>
  <w:style w:type="paragraph" w:customStyle="1" w:styleId="LLP4Otsikkotaso">
    <w:name w:val="LLP4Otsikkotaso"/>
    <w:basedOn w:val="LLP3Otsikkotaso"/>
    <w:next w:val="LLPerustelujenkappalejako"/>
    <w:qFormat/>
    <w:rsid w:val="00BC57BF"/>
    <w:pPr>
      <w:numPr>
        <w:ilvl w:val="3"/>
      </w:numPr>
      <w:outlineLvl w:val="3"/>
    </w:pPr>
  </w:style>
  <w:style w:type="paragraph" w:customStyle="1" w:styleId="LLUusiLaki">
    <w:name w:val="LLUusiLaki"/>
    <w:basedOn w:val="LLLaki"/>
    <w:next w:val="LLNormaali"/>
    <w:qFormat/>
    <w:rsid w:val="009732A8"/>
  </w:style>
  <w:style w:type="paragraph" w:customStyle="1" w:styleId="LLUusiSaadoksenNimi">
    <w:name w:val="LLUusiSaadoksenNimi"/>
    <w:basedOn w:val="LLSaadoksenNimi"/>
    <w:next w:val="LLNormaali"/>
    <w:qFormat/>
    <w:rsid w:val="009732A8"/>
  </w:style>
  <w:style w:type="paragraph" w:customStyle="1" w:styleId="LLLiiteOtsikko">
    <w:name w:val="LLLiiteOtsikko"/>
    <w:next w:val="LLNormaali"/>
    <w:qFormat/>
    <w:rsid w:val="005C5D46"/>
    <w:pPr>
      <w:spacing w:before="220" w:after="220" w:line="220" w:lineRule="exact"/>
      <w:outlineLvl w:val="0"/>
    </w:pPr>
    <w:rPr>
      <w:rFonts w:eastAsia="Calibri"/>
      <w:sz w:val="22"/>
      <w:szCs w:val="22"/>
      <w:lang w:eastAsia="en-US"/>
    </w:rPr>
  </w:style>
  <w:style w:type="paragraph" w:customStyle="1" w:styleId="LLValtioneuvostonAsetus">
    <w:name w:val="LLValtioneuvostonAsetus"/>
    <w:next w:val="LLNormaali"/>
    <w:qFormat/>
    <w:rsid w:val="00F9744E"/>
    <w:pPr>
      <w:spacing w:after="220" w:line="320" w:lineRule="exact"/>
      <w:jc w:val="center"/>
      <w:outlineLvl w:val="1"/>
    </w:pPr>
    <w:rPr>
      <w:rFonts w:eastAsia="Calibri"/>
      <w:b/>
      <w:sz w:val="30"/>
      <w:szCs w:val="22"/>
    </w:rPr>
  </w:style>
  <w:style w:type="paragraph" w:customStyle="1" w:styleId="LLPValiotsikko">
    <w:name w:val="LLPValiotsikko"/>
    <w:next w:val="LLPerustelujenkappalejako"/>
    <w:qFormat/>
    <w:rsid w:val="00593173"/>
    <w:pPr>
      <w:spacing w:after="220"/>
      <w:outlineLvl w:val="4"/>
    </w:pPr>
    <w:rPr>
      <w:sz w:val="22"/>
      <w:szCs w:val="24"/>
    </w:rPr>
  </w:style>
  <w:style w:type="character" w:styleId="Ratkaisematonmaininta">
    <w:name w:val="Unresolved Mention"/>
    <w:basedOn w:val="Kappaleenoletusfontti"/>
    <w:uiPriority w:val="99"/>
    <w:semiHidden/>
    <w:unhideWhenUsed/>
    <w:rsid w:val="003101FA"/>
    <w:rPr>
      <w:color w:val="605E5C"/>
      <w:shd w:val="clear" w:color="auto" w:fill="E1DFDD"/>
    </w:rPr>
  </w:style>
  <w:style w:type="paragraph" w:styleId="NormaaliWWW">
    <w:name w:val="Normal (Web)"/>
    <w:basedOn w:val="Normaali"/>
    <w:semiHidden/>
    <w:unhideWhenUsed/>
    <w:rsid w:val="00897E66"/>
    <w:rPr>
      <w:sz w:val="24"/>
      <w:szCs w:val="24"/>
    </w:rPr>
  </w:style>
  <w:style w:type="paragraph" w:customStyle="1" w:styleId="pf0">
    <w:name w:val="pf0"/>
    <w:basedOn w:val="Normaali"/>
    <w:rsid w:val="00AF31B1"/>
    <w:pPr>
      <w:spacing w:before="100" w:beforeAutospacing="1" w:after="100" w:afterAutospacing="1" w:line="240" w:lineRule="auto"/>
    </w:pPr>
    <w:rPr>
      <w:rFonts w:eastAsia="Times New Roman"/>
      <w:sz w:val="24"/>
      <w:szCs w:val="24"/>
      <w:lang w:eastAsia="fi-FI"/>
    </w:rPr>
  </w:style>
  <w:style w:type="character" w:customStyle="1" w:styleId="cf01">
    <w:name w:val="cf01"/>
    <w:basedOn w:val="Kappaleenoletusfontti"/>
    <w:rsid w:val="00AF31B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24249">
      <w:bodyDiv w:val="1"/>
      <w:marLeft w:val="0"/>
      <w:marRight w:val="0"/>
      <w:marTop w:val="0"/>
      <w:marBottom w:val="0"/>
      <w:divBdr>
        <w:top w:val="none" w:sz="0" w:space="0" w:color="auto"/>
        <w:left w:val="none" w:sz="0" w:space="0" w:color="auto"/>
        <w:bottom w:val="none" w:sz="0" w:space="0" w:color="auto"/>
        <w:right w:val="none" w:sz="0" w:space="0" w:color="auto"/>
      </w:divBdr>
    </w:div>
    <w:div w:id="241139313">
      <w:bodyDiv w:val="1"/>
      <w:marLeft w:val="0"/>
      <w:marRight w:val="0"/>
      <w:marTop w:val="0"/>
      <w:marBottom w:val="0"/>
      <w:divBdr>
        <w:top w:val="none" w:sz="0" w:space="0" w:color="auto"/>
        <w:left w:val="none" w:sz="0" w:space="0" w:color="auto"/>
        <w:bottom w:val="none" w:sz="0" w:space="0" w:color="auto"/>
        <w:right w:val="none" w:sz="0" w:space="0" w:color="auto"/>
      </w:divBdr>
    </w:div>
    <w:div w:id="629944574">
      <w:bodyDiv w:val="1"/>
      <w:marLeft w:val="0"/>
      <w:marRight w:val="0"/>
      <w:marTop w:val="0"/>
      <w:marBottom w:val="0"/>
      <w:divBdr>
        <w:top w:val="none" w:sz="0" w:space="0" w:color="auto"/>
        <w:left w:val="none" w:sz="0" w:space="0" w:color="auto"/>
        <w:bottom w:val="none" w:sz="0" w:space="0" w:color="auto"/>
        <w:right w:val="none" w:sz="0" w:space="0" w:color="auto"/>
      </w:divBdr>
    </w:div>
    <w:div w:id="749011413">
      <w:bodyDiv w:val="1"/>
      <w:marLeft w:val="0"/>
      <w:marRight w:val="0"/>
      <w:marTop w:val="0"/>
      <w:marBottom w:val="0"/>
      <w:divBdr>
        <w:top w:val="none" w:sz="0" w:space="0" w:color="auto"/>
        <w:left w:val="none" w:sz="0" w:space="0" w:color="auto"/>
        <w:bottom w:val="none" w:sz="0" w:space="0" w:color="auto"/>
        <w:right w:val="none" w:sz="0" w:space="0" w:color="auto"/>
      </w:divBdr>
    </w:div>
    <w:div w:id="881556281">
      <w:bodyDiv w:val="1"/>
      <w:marLeft w:val="0"/>
      <w:marRight w:val="0"/>
      <w:marTop w:val="0"/>
      <w:marBottom w:val="0"/>
      <w:divBdr>
        <w:top w:val="none" w:sz="0" w:space="0" w:color="auto"/>
        <w:left w:val="none" w:sz="0" w:space="0" w:color="auto"/>
        <w:bottom w:val="none" w:sz="0" w:space="0" w:color="auto"/>
        <w:right w:val="none" w:sz="0" w:space="0" w:color="auto"/>
      </w:divBdr>
    </w:div>
    <w:div w:id="1072047869">
      <w:bodyDiv w:val="1"/>
      <w:marLeft w:val="0"/>
      <w:marRight w:val="0"/>
      <w:marTop w:val="0"/>
      <w:marBottom w:val="0"/>
      <w:divBdr>
        <w:top w:val="none" w:sz="0" w:space="0" w:color="auto"/>
        <w:left w:val="none" w:sz="0" w:space="0" w:color="auto"/>
        <w:bottom w:val="none" w:sz="0" w:space="0" w:color="auto"/>
        <w:right w:val="none" w:sz="0" w:space="0" w:color="auto"/>
      </w:divBdr>
    </w:div>
    <w:div w:id="1338583790">
      <w:bodyDiv w:val="1"/>
      <w:marLeft w:val="0"/>
      <w:marRight w:val="0"/>
      <w:marTop w:val="0"/>
      <w:marBottom w:val="0"/>
      <w:divBdr>
        <w:top w:val="none" w:sz="0" w:space="0" w:color="auto"/>
        <w:left w:val="none" w:sz="0" w:space="0" w:color="auto"/>
        <w:bottom w:val="none" w:sz="0" w:space="0" w:color="auto"/>
        <w:right w:val="none" w:sz="0" w:space="0" w:color="auto"/>
      </w:divBdr>
    </w:div>
    <w:div w:id="1424951676">
      <w:bodyDiv w:val="1"/>
      <w:marLeft w:val="0"/>
      <w:marRight w:val="0"/>
      <w:marTop w:val="0"/>
      <w:marBottom w:val="0"/>
      <w:divBdr>
        <w:top w:val="none" w:sz="0" w:space="0" w:color="auto"/>
        <w:left w:val="none" w:sz="0" w:space="0" w:color="auto"/>
        <w:bottom w:val="none" w:sz="0" w:space="0" w:color="auto"/>
        <w:right w:val="none" w:sz="0" w:space="0" w:color="auto"/>
      </w:divBdr>
    </w:div>
    <w:div w:id="1532644776">
      <w:bodyDiv w:val="1"/>
      <w:marLeft w:val="0"/>
      <w:marRight w:val="0"/>
      <w:marTop w:val="0"/>
      <w:marBottom w:val="0"/>
      <w:divBdr>
        <w:top w:val="none" w:sz="0" w:space="0" w:color="auto"/>
        <w:left w:val="none" w:sz="0" w:space="0" w:color="auto"/>
        <w:bottom w:val="none" w:sz="0" w:space="0" w:color="auto"/>
        <w:right w:val="none" w:sz="0" w:space="0" w:color="auto"/>
      </w:divBdr>
    </w:div>
    <w:div w:id="1575771686">
      <w:bodyDiv w:val="1"/>
      <w:marLeft w:val="0"/>
      <w:marRight w:val="0"/>
      <w:marTop w:val="0"/>
      <w:marBottom w:val="0"/>
      <w:divBdr>
        <w:top w:val="none" w:sz="0" w:space="0" w:color="auto"/>
        <w:left w:val="none" w:sz="0" w:space="0" w:color="auto"/>
        <w:bottom w:val="none" w:sz="0" w:space="0" w:color="auto"/>
        <w:right w:val="none" w:sz="0" w:space="0" w:color="auto"/>
      </w:divBdr>
    </w:div>
    <w:div w:id="1965960443">
      <w:bodyDiv w:val="1"/>
      <w:marLeft w:val="0"/>
      <w:marRight w:val="0"/>
      <w:marTop w:val="0"/>
      <w:marBottom w:val="0"/>
      <w:divBdr>
        <w:top w:val="none" w:sz="0" w:space="0" w:color="auto"/>
        <w:left w:val="none" w:sz="0" w:space="0" w:color="auto"/>
        <w:bottom w:val="none" w:sz="0" w:space="0" w:color="auto"/>
        <w:right w:val="none" w:sz="0" w:space="0" w:color="auto"/>
      </w:divBdr>
    </w:div>
    <w:div w:id="20533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m.fi/hanke?tunnus=STM143:00/2024"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sampo.thl.fi/pivot/prod/fi/avo/perus20/summary_jatko01?palvelumuoto_0=121032&amp;alue_0=11810&amp;palvelusektori_0=910770&amp;yhteystapa_0=226667&amp;ammattiryhma_0=109990&amp;ikaluokat_0=109987&amp;sukupuoli_0=11936&amp;mittari_0=131425" TargetMode="External"/><Relationship Id="rId13" Type="http://schemas.openxmlformats.org/officeDocument/2006/relationships/hyperlink" Target="https://tietotarjotin.fi/uutinen/1009918/kela-korvauksen-pienentyminen-nakyy-yksityislaakarikaynneissa-pitkalla-aikavalilla" TargetMode="External"/><Relationship Id="rId18" Type="http://schemas.openxmlformats.org/officeDocument/2006/relationships/hyperlink" Target="https://tietotarjotin.fi/uutinen/612248/40-prosenttia-suomalaisista-sai-kela-korvausta-yksityisesta-sairaanhoidosta-vuonna-2022" TargetMode="External"/><Relationship Id="rId26" Type="http://schemas.openxmlformats.org/officeDocument/2006/relationships/hyperlink" Target="https://www.hyvinvointiala.fi/raportti-laakaripalvelujen-markkinat-2019-2021-pekka-lith/" TargetMode="External"/><Relationship Id="rId3" Type="http://schemas.openxmlformats.org/officeDocument/2006/relationships/hyperlink" Target="https://stm.fi/-/omalaakariohjelman-johtoryhma-asetettu" TargetMode="External"/><Relationship Id="rId21" Type="http://schemas.openxmlformats.org/officeDocument/2006/relationships/hyperlink" Target="https://www.utupub.fi/bitstream/handle/10024/179066/Annales%20E%20122%20Hiltunen%20DISS.pdf?sequence=1&amp;isAllowed=y" TargetMode="External"/><Relationship Id="rId7" Type="http://schemas.openxmlformats.org/officeDocument/2006/relationships/hyperlink" Target="https://www.julkari.fi/bitstream/handle/10024/150103/Virheilmoituksella_Julkisen_sektorin_sosiaali-%20ja_terveydenhuollon_henkilosto_2023.pdf?sequence=5&amp;isAllowed=y" TargetMode="External"/><Relationship Id="rId12" Type="http://schemas.openxmlformats.org/officeDocument/2006/relationships/hyperlink" Target="https://osf.io/ey7bn" TargetMode="External"/><Relationship Id="rId17" Type="http://schemas.openxmlformats.org/officeDocument/2006/relationships/hyperlink" Target="https://tietotarjotin.fi/tutkimusblogi/1145618/elakeikaiset-kayvat-yleisimmin-yksityisella-silmalaakarilla-tai-yleislaakarilla-kela-korvauspilotti-saattaa-lisata-yleislaakarikaynteja" TargetMode="External"/><Relationship Id="rId25" Type="http://schemas.openxmlformats.org/officeDocument/2006/relationships/hyperlink" Target="https://www.julkari.fi/handle/10024/145565" TargetMode="External"/><Relationship Id="rId2" Type="http://schemas.openxmlformats.org/officeDocument/2006/relationships/hyperlink" Target="https://stm.fi/-/hallitus-kaynnistaa-omalaakari-ohjelman" TargetMode="External"/><Relationship Id="rId16" Type="http://schemas.openxmlformats.org/officeDocument/2006/relationships/hyperlink" Target="https://tietotarjotin.fi/tutkimusblogi/1086536/yksityislaakarikaynnit-eivat-juuri-lisaantyneet-kela-korvausten-noston-jalkeen-nain-lisaeurot-kohdentuivat-eri-tuloryhmille" TargetMode="External"/><Relationship Id="rId20" Type="http://schemas.openxmlformats.org/officeDocument/2006/relationships/hyperlink" Target="https://tietotarjotin.fi/tutkimusblogi/1086536/yksityislaakarikaynnit-eivat-juuri-lisaantyneet-kela-korvausten-noston-jalkeen-nain-lisaeurot-kohdentuivat-eri-tuloryhmille" TargetMode="External"/><Relationship Id="rId29" Type="http://schemas.openxmlformats.org/officeDocument/2006/relationships/hyperlink" Target="https://www.julkari.fi/handle/10024/145565" TargetMode="External"/><Relationship Id="rId1" Type="http://schemas.openxmlformats.org/officeDocument/2006/relationships/hyperlink" Target="https://stm.fi/-/hallitus-uudistaa-kela-korvauksia" TargetMode="External"/><Relationship Id="rId6" Type="http://schemas.openxmlformats.org/officeDocument/2006/relationships/hyperlink" Target="https://www.laakariliitto.fi/site/assets/files/39237/laakarimaara_for_web_2.pdf" TargetMode="External"/><Relationship Id="rId11" Type="http://schemas.openxmlformats.org/officeDocument/2006/relationships/hyperlink" Target="https://sampo.thl.fi/pivot/prod/fi/hilmokokonaisuus/kuutio01/summary_tiiviste1" TargetMode="External"/><Relationship Id="rId24" Type="http://schemas.openxmlformats.org/officeDocument/2006/relationships/hyperlink" Target="https://www.hyvinvointiala.fi/raportti-laakaripalvelujen-markkinat-2019-2021-pekka-lith/" TargetMode="External"/><Relationship Id="rId32" Type="http://schemas.openxmlformats.org/officeDocument/2006/relationships/hyperlink" Target="https://www.etk.fi/tutkimus-tilastot-ja-ennusteet/tilastot/elakkeellesiirtymisika/" TargetMode="External"/><Relationship Id="rId5" Type="http://schemas.openxmlformats.org/officeDocument/2006/relationships/hyperlink" Target="http://urn.fi/URN:ISBN:978-952-00-5395-6" TargetMode="External"/><Relationship Id="rId15" Type="http://schemas.openxmlformats.org/officeDocument/2006/relationships/hyperlink" Target="https://tietotarjotin.fi/tutkimusblogi/721756/kela-korvausten-pienentyminen-nakyy-erityisesti-pienituloisten-korvauksissa-onko-sairaanhoitovakuutusjarjestelma-reilu?types=tutkimusblogi&amp;categories=l%C3%A4%C3%A4kkeet&amp;order=latest" TargetMode="External"/><Relationship Id="rId23" Type="http://schemas.openxmlformats.org/officeDocument/2006/relationships/hyperlink" Target="https://www.hyvinvointiala.fi/raportti-laakaripalvelujen-markkinat-2019-2021-pekka-lith/" TargetMode="External"/><Relationship Id="rId28" Type="http://schemas.openxmlformats.org/officeDocument/2006/relationships/hyperlink" Target="https://www.ktlehti.fi/2024/2/pahin-pula-on-laakareista-ja-sosiaalityontekijoista" TargetMode="External"/><Relationship Id="rId10" Type="http://schemas.openxmlformats.org/officeDocument/2006/relationships/hyperlink" Target="https://www.kanta.fi/potilastiedon-arkistoa-kayttavat-yksikot" TargetMode="External"/><Relationship Id="rId19" Type="http://schemas.openxmlformats.org/officeDocument/2006/relationships/hyperlink" Target="https://helda.helsinki.fi/items/edd2bc2c-b450-4517-9c65-f59969d54869" TargetMode="External"/><Relationship Id="rId31" Type="http://schemas.openxmlformats.org/officeDocument/2006/relationships/hyperlink" Target="https://tietotarjotin.fi/tutkimusblogi/728213/matkakorvaukset-kohdentuvat-pienelle-joukolle?q=matkakorvaukset" TargetMode="External"/><Relationship Id="rId4" Type="http://schemas.openxmlformats.org/officeDocument/2006/relationships/hyperlink" Target="https://stm.fi/sotehenkilosto/ohjelma" TargetMode="External"/><Relationship Id="rId9" Type="http://schemas.openxmlformats.org/officeDocument/2006/relationships/hyperlink" Target="https://osf.io/ey7bn" TargetMode="External"/><Relationship Id="rId14" Type="http://schemas.openxmlformats.org/officeDocument/2006/relationships/hyperlink" Target="https://tietotarjotin.fi/uutinen/945364/yksityislaakarin-vastaanoton-kustannuksia-korvattiin-vuonna-2024-noin-58-miljoonaa-euroa-enemman-kuin-vuotta-aikaisemmin" TargetMode="External"/><Relationship Id="rId22" Type="http://schemas.openxmlformats.org/officeDocument/2006/relationships/hyperlink" Target="https://www.hyvinvointiala.fi/raportti-laakaripalvelujen-markkinat-2019-2021-pekka-lith/" TargetMode="External"/><Relationship Id="rId27" Type="http://schemas.openxmlformats.org/officeDocument/2006/relationships/hyperlink" Target="https://julkaisut.valtioneuvosto.fi/bitstream/handle/10024/165701/STM_2024_13_rap.pdf?sequence=1&amp;isAllowed=y" TargetMode="External"/><Relationship Id="rId30" Type="http://schemas.openxmlformats.org/officeDocument/2006/relationships/hyperlink" Target="https://stat.fi/tietotrendit/artikkelit/2024/sairauskuluvakuutusten-kannattavuus-laskussa-maara-edelleen-kasvan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82083\AppData\Roaming\Microsoft\Mallit\HEperu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03193479\AppData\Local\Microsoft\Windows\INetCache\Content.Outlook\KLD02222\Tuottajat%20p&#228;ivitetty%20koko%20popul%20ja%2012_2024%20as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Kaikki lääkärinpalkkiokorvaukset 65 vuotta täyttäneille</a:t>
            </a:r>
            <a:r>
              <a:rPr lang="fi-FI" baseline="0"/>
              <a:t> 2024</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cat>
            <c:strRef>
              <c:f>'Kaikki LP-korv'!$A$4:$A$27</c:f>
              <c:strCache>
                <c:ptCount val="24"/>
                <c:pt idx="0">
                  <c:v>Helsinki</c:v>
                </c:pt>
                <c:pt idx="1">
                  <c:v>Varsinais-Suomi</c:v>
                </c:pt>
                <c:pt idx="2">
                  <c:v>Länsi-Uusimaa</c:v>
                </c:pt>
                <c:pt idx="3">
                  <c:v>Pirkanmaa</c:v>
                </c:pt>
                <c:pt idx="4">
                  <c:v>Pohjois-Pohjanmaa</c:v>
                </c:pt>
                <c:pt idx="5">
                  <c:v>Satakunta</c:v>
                </c:pt>
                <c:pt idx="6">
                  <c:v>Päijät-Häme</c:v>
                </c:pt>
                <c:pt idx="7">
                  <c:v>Pohjois-Savo</c:v>
                </c:pt>
                <c:pt idx="8">
                  <c:v>Vantaa ja Kerava</c:v>
                </c:pt>
                <c:pt idx="9">
                  <c:v>Keski-Uusimaa</c:v>
                </c:pt>
                <c:pt idx="10">
                  <c:v>Kymenlaakso</c:v>
                </c:pt>
                <c:pt idx="11">
                  <c:v>Keski-Suomi</c:v>
                </c:pt>
                <c:pt idx="12">
                  <c:v>Kanta-Häme</c:v>
                </c:pt>
                <c:pt idx="13">
                  <c:v>Pohjois-Karjala</c:v>
                </c:pt>
                <c:pt idx="14">
                  <c:v>Lappi</c:v>
                </c:pt>
                <c:pt idx="15">
                  <c:v>Etelä-Pohjanmaa</c:v>
                </c:pt>
                <c:pt idx="16">
                  <c:v>Etelä-Savo</c:v>
                </c:pt>
                <c:pt idx="17">
                  <c:v>Etelä-Karjala</c:v>
                </c:pt>
                <c:pt idx="18">
                  <c:v>Itä-Uusimaa</c:v>
                </c:pt>
                <c:pt idx="19">
                  <c:v>Pohjanmaa</c:v>
                </c:pt>
                <c:pt idx="20">
                  <c:v>Kainuu</c:v>
                </c:pt>
                <c:pt idx="21">
                  <c:v>Keski-Pohjanmaa</c:v>
                </c:pt>
                <c:pt idx="22">
                  <c:v>Ahvenanmaa</c:v>
                </c:pt>
                <c:pt idx="23">
                  <c:v>Tuntematon</c:v>
                </c:pt>
              </c:strCache>
            </c:strRef>
          </c:cat>
          <c:val>
            <c:numRef>
              <c:f>'Kaikki LP-korv'!$B$4:$B$27</c:f>
            </c:numRef>
          </c:val>
          <c:extLst>
            <c:ext xmlns:c16="http://schemas.microsoft.com/office/drawing/2014/chart" uri="{C3380CC4-5D6E-409C-BE32-E72D297353CC}">
              <c16:uniqueId val="{00000000-2CE5-492D-A85B-5A888664FCA1}"/>
            </c:ext>
          </c:extLst>
        </c:ser>
        <c:ser>
          <c:idx val="1"/>
          <c:order val="1"/>
          <c:spPr>
            <a:solidFill>
              <a:schemeClr val="accent2"/>
            </a:solidFill>
            <a:ln>
              <a:noFill/>
            </a:ln>
            <a:effectLst/>
          </c:spPr>
          <c:invertIfNegative val="0"/>
          <c:cat>
            <c:strRef>
              <c:f>'Kaikki LP-korv'!$A$4:$A$27</c:f>
              <c:strCache>
                <c:ptCount val="24"/>
                <c:pt idx="0">
                  <c:v>Helsinki</c:v>
                </c:pt>
                <c:pt idx="1">
                  <c:v>Varsinais-Suomi</c:v>
                </c:pt>
                <c:pt idx="2">
                  <c:v>Länsi-Uusimaa</c:v>
                </c:pt>
                <c:pt idx="3">
                  <c:v>Pirkanmaa</c:v>
                </c:pt>
                <c:pt idx="4">
                  <c:v>Pohjois-Pohjanmaa</c:v>
                </c:pt>
                <c:pt idx="5">
                  <c:v>Satakunta</c:v>
                </c:pt>
                <c:pt idx="6">
                  <c:v>Päijät-Häme</c:v>
                </c:pt>
                <c:pt idx="7">
                  <c:v>Pohjois-Savo</c:v>
                </c:pt>
                <c:pt idx="8">
                  <c:v>Vantaa ja Kerava</c:v>
                </c:pt>
                <c:pt idx="9">
                  <c:v>Keski-Uusimaa</c:v>
                </c:pt>
                <c:pt idx="10">
                  <c:v>Kymenlaakso</c:v>
                </c:pt>
                <c:pt idx="11">
                  <c:v>Keski-Suomi</c:v>
                </c:pt>
                <c:pt idx="12">
                  <c:v>Kanta-Häme</c:v>
                </c:pt>
                <c:pt idx="13">
                  <c:v>Pohjois-Karjala</c:v>
                </c:pt>
                <c:pt idx="14">
                  <c:v>Lappi</c:v>
                </c:pt>
                <c:pt idx="15">
                  <c:v>Etelä-Pohjanmaa</c:v>
                </c:pt>
                <c:pt idx="16">
                  <c:v>Etelä-Savo</c:v>
                </c:pt>
                <c:pt idx="17">
                  <c:v>Etelä-Karjala</c:v>
                </c:pt>
                <c:pt idx="18">
                  <c:v>Itä-Uusimaa</c:v>
                </c:pt>
                <c:pt idx="19">
                  <c:v>Pohjanmaa</c:v>
                </c:pt>
                <c:pt idx="20">
                  <c:v>Kainuu</c:v>
                </c:pt>
                <c:pt idx="21">
                  <c:v>Keski-Pohjanmaa</c:v>
                </c:pt>
                <c:pt idx="22">
                  <c:v>Ahvenanmaa</c:v>
                </c:pt>
                <c:pt idx="23">
                  <c:v>Tuntematon</c:v>
                </c:pt>
              </c:strCache>
            </c:strRef>
          </c:cat>
          <c:val>
            <c:numRef>
              <c:f>'Kaikki LP-korv'!$C$4:$C$27</c:f>
              <c:numCache>
                <c:formatCode>General</c:formatCode>
                <c:ptCount val="24"/>
                <c:pt idx="0">
                  <c:v>3438241</c:v>
                </c:pt>
                <c:pt idx="1">
                  <c:v>2709710</c:v>
                </c:pt>
                <c:pt idx="2">
                  <c:v>2515729</c:v>
                </c:pt>
                <c:pt idx="3">
                  <c:v>2217877</c:v>
                </c:pt>
                <c:pt idx="4">
                  <c:v>1478899</c:v>
                </c:pt>
                <c:pt idx="5">
                  <c:v>1416883</c:v>
                </c:pt>
                <c:pt idx="6">
                  <c:v>1110714</c:v>
                </c:pt>
                <c:pt idx="7">
                  <c:v>1105409</c:v>
                </c:pt>
                <c:pt idx="8">
                  <c:v>1038071</c:v>
                </c:pt>
                <c:pt idx="9">
                  <c:v>989610</c:v>
                </c:pt>
                <c:pt idx="10">
                  <c:v>965087</c:v>
                </c:pt>
                <c:pt idx="11">
                  <c:v>959752</c:v>
                </c:pt>
                <c:pt idx="12">
                  <c:v>809431</c:v>
                </c:pt>
                <c:pt idx="13">
                  <c:v>796703</c:v>
                </c:pt>
                <c:pt idx="14">
                  <c:v>681596</c:v>
                </c:pt>
                <c:pt idx="15">
                  <c:v>677601</c:v>
                </c:pt>
                <c:pt idx="16">
                  <c:v>624506</c:v>
                </c:pt>
                <c:pt idx="17">
                  <c:v>586387</c:v>
                </c:pt>
                <c:pt idx="18">
                  <c:v>565982</c:v>
                </c:pt>
                <c:pt idx="19">
                  <c:v>563403</c:v>
                </c:pt>
                <c:pt idx="20">
                  <c:v>287453</c:v>
                </c:pt>
                <c:pt idx="21">
                  <c:v>208792</c:v>
                </c:pt>
                <c:pt idx="22">
                  <c:v>53571</c:v>
                </c:pt>
                <c:pt idx="23">
                  <c:v>24385</c:v>
                </c:pt>
              </c:numCache>
            </c:numRef>
          </c:val>
          <c:extLst>
            <c:ext xmlns:c16="http://schemas.microsoft.com/office/drawing/2014/chart" uri="{C3380CC4-5D6E-409C-BE32-E72D297353CC}">
              <c16:uniqueId val="{00000001-2CE5-492D-A85B-5A888664FCA1}"/>
            </c:ext>
          </c:extLst>
        </c:ser>
        <c:dLbls>
          <c:showLegendKey val="0"/>
          <c:showVal val="0"/>
          <c:showCatName val="0"/>
          <c:showSerName val="0"/>
          <c:showPercent val="0"/>
          <c:showBubbleSize val="0"/>
        </c:dLbls>
        <c:gapWidth val="182"/>
        <c:axId val="788599760"/>
        <c:axId val="788616816"/>
      </c:barChart>
      <c:catAx>
        <c:axId val="78859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88616816"/>
        <c:crosses val="autoZero"/>
        <c:auto val="1"/>
        <c:lblAlgn val="ctr"/>
        <c:lblOffset val="100"/>
        <c:noMultiLvlLbl val="0"/>
      </c:catAx>
      <c:valAx>
        <c:axId val="788616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88599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65-v täyttäneiden Kela-korvaukset (€)</a:t>
            </a:r>
            <a:r>
              <a:rPr lang="fi-FI" baseline="0"/>
              <a:t> yksityisten yleislääkäreiden tai yleislääketieteen erikoislääkäreiden palveluista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'Tietoja HV-alueittain'!$A$3:$A$26</c:f>
              <c:strCache>
                <c:ptCount val="24"/>
                <c:pt idx="0">
                  <c:v>Helsinki</c:v>
                </c:pt>
                <c:pt idx="1">
                  <c:v>Länsi-Uusimaa</c:v>
                </c:pt>
                <c:pt idx="2">
                  <c:v>Varsinais-Suomi</c:v>
                </c:pt>
                <c:pt idx="3">
                  <c:v>Pirkanmaa</c:v>
                </c:pt>
                <c:pt idx="4">
                  <c:v>Satakunta</c:v>
                </c:pt>
                <c:pt idx="5">
                  <c:v>Pohjois-Pohjanmaa</c:v>
                </c:pt>
                <c:pt idx="6">
                  <c:v>Keski-Uusimaa</c:v>
                </c:pt>
                <c:pt idx="7">
                  <c:v>Päijät-Häme</c:v>
                </c:pt>
                <c:pt idx="8">
                  <c:v>Vantaa ja Kerava</c:v>
                </c:pt>
                <c:pt idx="9">
                  <c:v>Pohjois-Savo</c:v>
                </c:pt>
                <c:pt idx="10">
                  <c:v>Kymenlaakso</c:v>
                </c:pt>
                <c:pt idx="11">
                  <c:v>Pohjois-Karjala</c:v>
                </c:pt>
                <c:pt idx="12">
                  <c:v>Etelä-Karjala</c:v>
                </c:pt>
                <c:pt idx="13">
                  <c:v>Kanta-Häme</c:v>
                </c:pt>
                <c:pt idx="14">
                  <c:v>Itä-Uusimaa</c:v>
                </c:pt>
                <c:pt idx="15">
                  <c:v>Keski-Suomi</c:v>
                </c:pt>
                <c:pt idx="16">
                  <c:v>Lappi</c:v>
                </c:pt>
                <c:pt idx="17">
                  <c:v>Etelä-Pohjanmaa</c:v>
                </c:pt>
                <c:pt idx="18">
                  <c:v>Etelä-Savo</c:v>
                </c:pt>
                <c:pt idx="19">
                  <c:v>Pohjanmaa</c:v>
                </c:pt>
                <c:pt idx="20">
                  <c:v>Kainuu</c:v>
                </c:pt>
                <c:pt idx="21">
                  <c:v>Ahvenanmaa</c:v>
                </c:pt>
                <c:pt idx="22">
                  <c:v>Keski-Pohjanmaa</c:v>
                </c:pt>
                <c:pt idx="23">
                  <c:v>Tuntematon</c:v>
                </c:pt>
              </c:strCache>
            </c:strRef>
          </c:cat>
          <c:val>
            <c:numRef>
              <c:f>'Tietoja HV-alueittain'!$G$3:$G$26</c:f>
              <c:numCache>
                <c:formatCode>General</c:formatCode>
                <c:ptCount val="24"/>
                <c:pt idx="0">
                  <c:v>720615</c:v>
                </c:pt>
                <c:pt idx="1">
                  <c:v>661561</c:v>
                </c:pt>
                <c:pt idx="2">
                  <c:v>449584</c:v>
                </c:pt>
                <c:pt idx="3">
                  <c:v>438211</c:v>
                </c:pt>
                <c:pt idx="4">
                  <c:v>358783</c:v>
                </c:pt>
                <c:pt idx="5">
                  <c:v>306879</c:v>
                </c:pt>
                <c:pt idx="6">
                  <c:v>303271</c:v>
                </c:pt>
                <c:pt idx="7">
                  <c:v>295941</c:v>
                </c:pt>
                <c:pt idx="8">
                  <c:v>248715</c:v>
                </c:pt>
                <c:pt idx="9">
                  <c:v>241650</c:v>
                </c:pt>
                <c:pt idx="10">
                  <c:v>231901</c:v>
                </c:pt>
                <c:pt idx="11">
                  <c:v>186640</c:v>
                </c:pt>
                <c:pt idx="12">
                  <c:v>184157</c:v>
                </c:pt>
                <c:pt idx="13">
                  <c:v>170629</c:v>
                </c:pt>
                <c:pt idx="14">
                  <c:v>162085</c:v>
                </c:pt>
                <c:pt idx="15">
                  <c:v>163124</c:v>
                </c:pt>
                <c:pt idx="16">
                  <c:v>125432</c:v>
                </c:pt>
                <c:pt idx="17">
                  <c:v>123162</c:v>
                </c:pt>
                <c:pt idx="18">
                  <c:v>109612</c:v>
                </c:pt>
                <c:pt idx="19">
                  <c:v>87117</c:v>
                </c:pt>
                <c:pt idx="20">
                  <c:v>37346</c:v>
                </c:pt>
                <c:pt idx="21">
                  <c:v>16542</c:v>
                </c:pt>
                <c:pt idx="22">
                  <c:v>16385</c:v>
                </c:pt>
                <c:pt idx="23">
                  <c:v>4986</c:v>
                </c:pt>
              </c:numCache>
            </c:numRef>
          </c:val>
          <c:extLst>
            <c:ext xmlns:c16="http://schemas.microsoft.com/office/drawing/2014/chart" uri="{C3380CC4-5D6E-409C-BE32-E72D297353CC}">
              <c16:uniqueId val="{00000000-1908-467A-8CD5-DA55D77BB181}"/>
            </c:ext>
          </c:extLst>
        </c:ser>
        <c:dLbls>
          <c:showLegendKey val="0"/>
          <c:showVal val="0"/>
          <c:showCatName val="0"/>
          <c:showSerName val="0"/>
          <c:showPercent val="0"/>
          <c:showBubbleSize val="0"/>
        </c:dLbls>
        <c:gapWidth val="182"/>
        <c:axId val="2036472288"/>
        <c:axId val="463906304"/>
      </c:barChart>
      <c:catAx>
        <c:axId val="203647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63906304"/>
        <c:crosses val="autoZero"/>
        <c:auto val="1"/>
        <c:lblAlgn val="ctr"/>
        <c:lblOffset val="100"/>
        <c:noMultiLvlLbl val="0"/>
      </c:catAx>
      <c:valAx>
        <c:axId val="46390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3647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65-v täyttäneiden Kela-korvatut</a:t>
            </a:r>
            <a:r>
              <a:rPr lang="fi-FI" baseline="0"/>
              <a:t> palvelut yksityisille yleislääkäreille tai yleislääketieteen erikoislääkäreille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'Tietoja HV-alueittain'!$A$3:$A$26</c:f>
              <c:strCache>
                <c:ptCount val="24"/>
                <c:pt idx="0">
                  <c:v>Helsinki</c:v>
                </c:pt>
                <c:pt idx="1">
                  <c:v>Länsi-Uusimaa</c:v>
                </c:pt>
                <c:pt idx="2">
                  <c:v>Varsinais-Suomi</c:v>
                </c:pt>
                <c:pt idx="3">
                  <c:v>Pirkanmaa</c:v>
                </c:pt>
                <c:pt idx="4">
                  <c:v>Satakunta</c:v>
                </c:pt>
                <c:pt idx="5">
                  <c:v>Pohjois-Pohjanmaa</c:v>
                </c:pt>
                <c:pt idx="6">
                  <c:v>Keski-Uusimaa</c:v>
                </c:pt>
                <c:pt idx="7">
                  <c:v>Päijät-Häme</c:v>
                </c:pt>
                <c:pt idx="8">
                  <c:v>Vantaa ja Kerava</c:v>
                </c:pt>
                <c:pt idx="9">
                  <c:v>Pohjois-Savo</c:v>
                </c:pt>
                <c:pt idx="10">
                  <c:v>Kymenlaakso</c:v>
                </c:pt>
                <c:pt idx="11">
                  <c:v>Pohjois-Karjala</c:v>
                </c:pt>
                <c:pt idx="12">
                  <c:v>Etelä-Karjala</c:v>
                </c:pt>
                <c:pt idx="13">
                  <c:v>Kanta-Häme</c:v>
                </c:pt>
                <c:pt idx="14">
                  <c:v>Itä-Uusimaa</c:v>
                </c:pt>
                <c:pt idx="15">
                  <c:v>Keski-Suomi</c:v>
                </c:pt>
                <c:pt idx="16">
                  <c:v>Lappi</c:v>
                </c:pt>
                <c:pt idx="17">
                  <c:v>Etelä-Pohjanmaa</c:v>
                </c:pt>
                <c:pt idx="18">
                  <c:v>Etelä-Savo</c:v>
                </c:pt>
                <c:pt idx="19">
                  <c:v>Pohjanmaa</c:v>
                </c:pt>
                <c:pt idx="20">
                  <c:v>Kainuu</c:v>
                </c:pt>
                <c:pt idx="21">
                  <c:v>Ahvenanmaa</c:v>
                </c:pt>
                <c:pt idx="22">
                  <c:v>Keski-Pohjanmaa</c:v>
                </c:pt>
                <c:pt idx="23">
                  <c:v>Tuntematon</c:v>
                </c:pt>
              </c:strCache>
            </c:strRef>
          </c:cat>
          <c:val>
            <c:numRef>
              <c:f>'Tietoja HV-alueittain'!$E$3:$E$26</c:f>
              <c:numCache>
                <c:formatCode>General</c:formatCode>
                <c:ptCount val="24"/>
                <c:pt idx="0">
                  <c:v>26901</c:v>
                </c:pt>
                <c:pt idx="1">
                  <c:v>24622</c:v>
                </c:pt>
                <c:pt idx="2">
                  <c:v>16529</c:v>
                </c:pt>
                <c:pt idx="3">
                  <c:v>15888</c:v>
                </c:pt>
                <c:pt idx="4">
                  <c:v>12899</c:v>
                </c:pt>
                <c:pt idx="5">
                  <c:v>11252</c:v>
                </c:pt>
                <c:pt idx="6">
                  <c:v>11096</c:v>
                </c:pt>
                <c:pt idx="7">
                  <c:v>10614</c:v>
                </c:pt>
                <c:pt idx="8">
                  <c:v>9306</c:v>
                </c:pt>
                <c:pt idx="9">
                  <c:v>9044</c:v>
                </c:pt>
                <c:pt idx="10">
                  <c:v>8589</c:v>
                </c:pt>
                <c:pt idx="11">
                  <c:v>6916</c:v>
                </c:pt>
                <c:pt idx="12">
                  <c:v>6706</c:v>
                </c:pt>
                <c:pt idx="13">
                  <c:v>6306</c:v>
                </c:pt>
                <c:pt idx="14">
                  <c:v>6154</c:v>
                </c:pt>
                <c:pt idx="15">
                  <c:v>6148</c:v>
                </c:pt>
                <c:pt idx="16">
                  <c:v>4633</c:v>
                </c:pt>
                <c:pt idx="17">
                  <c:v>4418</c:v>
                </c:pt>
                <c:pt idx="18">
                  <c:v>4017</c:v>
                </c:pt>
                <c:pt idx="19">
                  <c:v>3297</c:v>
                </c:pt>
                <c:pt idx="20">
                  <c:v>1392</c:v>
                </c:pt>
                <c:pt idx="21">
                  <c:v>635</c:v>
                </c:pt>
                <c:pt idx="22">
                  <c:v>625</c:v>
                </c:pt>
                <c:pt idx="23">
                  <c:v>212</c:v>
                </c:pt>
              </c:numCache>
            </c:numRef>
          </c:val>
          <c:extLst>
            <c:ext xmlns:c16="http://schemas.microsoft.com/office/drawing/2014/chart" uri="{C3380CC4-5D6E-409C-BE32-E72D297353CC}">
              <c16:uniqueId val="{00000000-F40D-40E8-8FE1-5679F340111A}"/>
            </c:ext>
          </c:extLst>
        </c:ser>
        <c:dLbls>
          <c:showLegendKey val="0"/>
          <c:showVal val="0"/>
          <c:showCatName val="0"/>
          <c:showSerName val="0"/>
          <c:showPercent val="0"/>
          <c:showBubbleSize val="0"/>
        </c:dLbls>
        <c:gapWidth val="182"/>
        <c:axId val="2036472288"/>
        <c:axId val="463906304"/>
      </c:barChart>
      <c:catAx>
        <c:axId val="203647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463906304"/>
        <c:crosses val="autoZero"/>
        <c:auto val="1"/>
        <c:lblAlgn val="ctr"/>
        <c:lblOffset val="100"/>
        <c:noMultiLvlLbl val="0"/>
      </c:catAx>
      <c:valAx>
        <c:axId val="46390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03647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423FCD80EB4B879959223B83D2D3BA"/>
        <w:category>
          <w:name w:val="Yleiset"/>
          <w:gallery w:val="placeholder"/>
        </w:category>
        <w:types>
          <w:type w:val="bbPlcHdr"/>
        </w:types>
        <w:behaviors>
          <w:behavior w:val="content"/>
        </w:behaviors>
        <w:guid w:val="{45D3C8B1-3424-42C1-B7B9-C67AB1862CEB}"/>
      </w:docPartPr>
      <w:docPartBody>
        <w:p w:rsidR="00C2230A" w:rsidRDefault="00A67D3C">
          <w:pPr>
            <w:pStyle w:val="3C423FCD80EB4B879959223B83D2D3BA"/>
          </w:pPr>
          <w:r w:rsidRPr="005D3E42">
            <w:rPr>
              <w:rStyle w:val="Paikkamerkkiteksti"/>
            </w:rPr>
            <w:t>Click or tap here to enter text.</w:t>
          </w:r>
        </w:p>
      </w:docPartBody>
    </w:docPart>
    <w:docPart>
      <w:docPartPr>
        <w:name w:val="27145DB263D04128ACC4055454CBDED8"/>
        <w:category>
          <w:name w:val="Yleiset"/>
          <w:gallery w:val="placeholder"/>
        </w:category>
        <w:types>
          <w:type w:val="bbPlcHdr"/>
        </w:types>
        <w:behaviors>
          <w:behavior w:val="content"/>
        </w:behaviors>
        <w:guid w:val="{95FDB194-A445-4817-98EE-EAF4E9550984}"/>
      </w:docPartPr>
      <w:docPartBody>
        <w:p w:rsidR="00C2230A" w:rsidRDefault="00A67D3C">
          <w:pPr>
            <w:pStyle w:val="27145DB263D04128ACC4055454CBDED8"/>
          </w:pPr>
          <w:r w:rsidRPr="005D3E42">
            <w:rPr>
              <w:rStyle w:val="Paikkamerkkiteksti"/>
            </w:rPr>
            <w:t>Click or tap here to enter text.</w:t>
          </w:r>
        </w:p>
      </w:docPartBody>
    </w:docPart>
    <w:docPart>
      <w:docPartPr>
        <w:name w:val="A73CEC9EB9D645D48C3D28A795C46C7F"/>
        <w:category>
          <w:name w:val="Yleiset"/>
          <w:gallery w:val="placeholder"/>
        </w:category>
        <w:types>
          <w:type w:val="bbPlcHdr"/>
        </w:types>
        <w:behaviors>
          <w:behavior w:val="content"/>
        </w:behaviors>
        <w:guid w:val="{DE435CF4-6F1E-4A78-9B13-340A1184D0F9}"/>
      </w:docPartPr>
      <w:docPartBody>
        <w:p w:rsidR="00C2230A" w:rsidRDefault="00A67D3C">
          <w:pPr>
            <w:pStyle w:val="A73CEC9EB9D645D48C3D28A795C46C7F"/>
          </w:pPr>
          <w:r w:rsidRPr="00E27C6D">
            <w:t>Valitse kohde.</w:t>
          </w:r>
        </w:p>
      </w:docPartBody>
    </w:docPart>
    <w:docPart>
      <w:docPartPr>
        <w:name w:val="868649C2B1CC4EF8A72D24B3F8E3B685"/>
        <w:category>
          <w:name w:val="Yleiset"/>
          <w:gallery w:val="placeholder"/>
        </w:category>
        <w:types>
          <w:type w:val="bbPlcHdr"/>
        </w:types>
        <w:behaviors>
          <w:behavior w:val="content"/>
        </w:behaviors>
        <w:guid w:val="{55EDDE25-B42A-48BB-9490-D39902A05931}"/>
      </w:docPartPr>
      <w:docPartBody>
        <w:p w:rsidR="00C2230A" w:rsidRDefault="00A67D3C">
          <w:pPr>
            <w:pStyle w:val="868649C2B1CC4EF8A72D24B3F8E3B685"/>
          </w:pPr>
          <w:r w:rsidRPr="005D3E42">
            <w:rPr>
              <w:rStyle w:val="Paikkamerkkiteksti"/>
            </w:rPr>
            <w:t>Click or tap here to enter text.</w:t>
          </w:r>
        </w:p>
      </w:docPartBody>
    </w:docPart>
    <w:docPart>
      <w:docPartPr>
        <w:name w:val="2BCF7FD9B3394F578DCB4ABFB91E4896"/>
        <w:category>
          <w:name w:val="Yleiset"/>
          <w:gallery w:val="placeholder"/>
        </w:category>
        <w:types>
          <w:type w:val="bbPlcHdr"/>
        </w:types>
        <w:behaviors>
          <w:behavior w:val="content"/>
        </w:behaviors>
        <w:guid w:val="{D37AD86E-2F06-4DE2-ABAC-ABE126F63044}"/>
      </w:docPartPr>
      <w:docPartBody>
        <w:p w:rsidR="00C2230A" w:rsidRDefault="00A67D3C">
          <w:pPr>
            <w:pStyle w:val="2BCF7FD9B3394F578DCB4ABFB91E4896"/>
          </w:pPr>
          <w:r w:rsidRPr="00CC518A">
            <w:rPr>
              <w:rStyle w:val="Paikkamerkkiteksti"/>
            </w:rPr>
            <w:t>Valitse kohde.</w:t>
          </w:r>
        </w:p>
      </w:docPartBody>
    </w:docPart>
    <w:docPart>
      <w:docPartPr>
        <w:name w:val="F88961EE572B420C90D0A693D1530738"/>
        <w:category>
          <w:name w:val="Yleiset"/>
          <w:gallery w:val="placeholder"/>
        </w:category>
        <w:types>
          <w:type w:val="bbPlcHdr"/>
        </w:types>
        <w:behaviors>
          <w:behavior w:val="content"/>
        </w:behaviors>
        <w:guid w:val="{AFF2265E-476C-4873-BFBD-87FCFAB1FB4D}"/>
      </w:docPartPr>
      <w:docPartBody>
        <w:p w:rsidR="00B679A7" w:rsidRDefault="00A67D3C">
          <w:pPr>
            <w:pStyle w:val="F88961EE572B420C90D0A693D1530738"/>
          </w:pPr>
          <w:r w:rsidRPr="00CC518A">
            <w:rPr>
              <w:rStyle w:val="Paikkamerkkiteksti"/>
            </w:rPr>
            <w:t>Valitse kohde.</w:t>
          </w:r>
        </w:p>
      </w:docPartBody>
    </w:docPart>
    <w:docPart>
      <w:docPartPr>
        <w:name w:val="6CA1F8FB240943DE9322ACBF0936A76B"/>
        <w:category>
          <w:name w:val="Yleiset"/>
          <w:gallery w:val="placeholder"/>
        </w:category>
        <w:types>
          <w:type w:val="bbPlcHdr"/>
        </w:types>
        <w:behaviors>
          <w:behavior w:val="content"/>
        </w:behaviors>
        <w:guid w:val="{9B957A3F-3BE4-4C25-B09B-E5F04C0FEDAF}"/>
      </w:docPartPr>
      <w:docPartBody>
        <w:p w:rsidR="009F2F07" w:rsidRDefault="00A67D3C">
          <w:pPr>
            <w:pStyle w:val="6CA1F8FB240943DE9322ACBF0936A76B"/>
          </w:pPr>
          <w:r w:rsidRPr="002B458A">
            <w:rPr>
              <w:rStyle w:val="Paikkamerkkitekst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F03"/>
    <w:rsid w:val="000243FF"/>
    <w:rsid w:val="00082B96"/>
    <w:rsid w:val="000E3BAD"/>
    <w:rsid w:val="0012363A"/>
    <w:rsid w:val="00134BBD"/>
    <w:rsid w:val="001729A7"/>
    <w:rsid w:val="00174172"/>
    <w:rsid w:val="001A10AB"/>
    <w:rsid w:val="001F1FC8"/>
    <w:rsid w:val="00226A2B"/>
    <w:rsid w:val="002F227B"/>
    <w:rsid w:val="00331F52"/>
    <w:rsid w:val="00351550"/>
    <w:rsid w:val="003A0D61"/>
    <w:rsid w:val="003B1C0C"/>
    <w:rsid w:val="00444A75"/>
    <w:rsid w:val="004F5FE3"/>
    <w:rsid w:val="00536A4D"/>
    <w:rsid w:val="0055134E"/>
    <w:rsid w:val="005B2EC5"/>
    <w:rsid w:val="005C5783"/>
    <w:rsid w:val="005E70A9"/>
    <w:rsid w:val="00667B0D"/>
    <w:rsid w:val="006B051C"/>
    <w:rsid w:val="00717E48"/>
    <w:rsid w:val="00753564"/>
    <w:rsid w:val="007956C7"/>
    <w:rsid w:val="007D260F"/>
    <w:rsid w:val="0085397F"/>
    <w:rsid w:val="008809DD"/>
    <w:rsid w:val="008A7B30"/>
    <w:rsid w:val="00941D61"/>
    <w:rsid w:val="009951BD"/>
    <w:rsid w:val="009B2F3A"/>
    <w:rsid w:val="009D4F03"/>
    <w:rsid w:val="009F1105"/>
    <w:rsid w:val="009F2F07"/>
    <w:rsid w:val="00A67D3C"/>
    <w:rsid w:val="00A94D1F"/>
    <w:rsid w:val="00AA6304"/>
    <w:rsid w:val="00AB28FD"/>
    <w:rsid w:val="00AB625A"/>
    <w:rsid w:val="00AF34B1"/>
    <w:rsid w:val="00B679A7"/>
    <w:rsid w:val="00B73175"/>
    <w:rsid w:val="00BC2437"/>
    <w:rsid w:val="00C2230A"/>
    <w:rsid w:val="00C65D84"/>
    <w:rsid w:val="00CC6FF8"/>
    <w:rsid w:val="00CF2A82"/>
    <w:rsid w:val="00D348C5"/>
    <w:rsid w:val="00D36583"/>
    <w:rsid w:val="00D41D5E"/>
    <w:rsid w:val="00DB61A1"/>
    <w:rsid w:val="00DC2B6D"/>
    <w:rsid w:val="00DE0248"/>
    <w:rsid w:val="00DF6E2D"/>
    <w:rsid w:val="00E26FEE"/>
    <w:rsid w:val="00E519ED"/>
    <w:rsid w:val="00E618B1"/>
    <w:rsid w:val="00EC6CB5"/>
    <w:rsid w:val="00F37B8A"/>
    <w:rsid w:val="00F629F3"/>
    <w:rsid w:val="00F95AC5"/>
    <w:rsid w:val="00FE7757"/>
    <w:rsid w:val="00FF32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9D4F03"/>
    <w:rPr>
      <w:color w:val="808080"/>
    </w:rPr>
  </w:style>
  <w:style w:type="paragraph" w:customStyle="1" w:styleId="3C423FCD80EB4B879959223B83D2D3BA">
    <w:name w:val="3C423FCD80EB4B879959223B83D2D3BA"/>
  </w:style>
  <w:style w:type="paragraph" w:customStyle="1" w:styleId="27145DB263D04128ACC4055454CBDED8">
    <w:name w:val="27145DB263D04128ACC4055454CBDED8"/>
  </w:style>
  <w:style w:type="paragraph" w:customStyle="1" w:styleId="A73CEC9EB9D645D48C3D28A795C46C7F">
    <w:name w:val="A73CEC9EB9D645D48C3D28A795C46C7F"/>
  </w:style>
  <w:style w:type="paragraph" w:customStyle="1" w:styleId="868649C2B1CC4EF8A72D24B3F8E3B685">
    <w:name w:val="868649C2B1CC4EF8A72D24B3F8E3B685"/>
  </w:style>
  <w:style w:type="paragraph" w:customStyle="1" w:styleId="2BCF7FD9B3394F578DCB4ABFB91E4896">
    <w:name w:val="2BCF7FD9B3394F578DCB4ABFB91E4896"/>
  </w:style>
  <w:style w:type="paragraph" w:customStyle="1" w:styleId="F88961EE572B420C90D0A693D1530738">
    <w:name w:val="F88961EE572B420C90D0A693D1530738"/>
    <w:pPr>
      <w:spacing w:line="278" w:lineRule="auto"/>
    </w:pPr>
    <w:rPr>
      <w:sz w:val="24"/>
      <w:szCs w:val="24"/>
    </w:rPr>
  </w:style>
  <w:style w:type="paragraph" w:customStyle="1" w:styleId="6CA1F8FB240943DE9322ACBF0936A76B">
    <w:name w:val="6CA1F8FB240943DE9322ACBF0936A7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a1789c21e23614790b95c56934f64040">
  <xsd:schema xmlns:xsd="http://www.w3.org/2001/XMLSchema" xmlns:xs="http://www.w3.org/2001/XMLSchema" xmlns:p="http://schemas.microsoft.com/office/2006/metadata/properties" xmlns:ns2="ebb82943-49da-4504-a2f3-a33fb2eb95f1" targetNamespace="http://schemas.microsoft.com/office/2006/metadata/properties" ma:root="true" ma:fieldsID="722c4ba27fb44f9ac8eb7ccc4aa2ffe3"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CD5E2-55A0-468F-BB93-C8B8643FCD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07381B-5CE1-4742-A7F5-4BEC8652166F}">
  <ds:schemaRefs>
    <ds:schemaRef ds:uri="http://schemas.microsoft.com/sharepoint/v3/contenttype/forms"/>
  </ds:schemaRefs>
</ds:datastoreItem>
</file>

<file path=customXml/itemProps3.xml><?xml version="1.0" encoding="utf-8"?>
<ds:datastoreItem xmlns:ds="http://schemas.openxmlformats.org/officeDocument/2006/customXml" ds:itemID="{3BF7AB89-685A-4189-A93E-8F681C1A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A39144-CDA2-4E12-BDCD-A214D7240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HEperus.dotx</Template>
  <TotalTime>0</TotalTime>
  <Pages>59</Pages>
  <Words>16276</Words>
  <Characters>131838</Characters>
  <Application>Microsoft Office Word</Application>
  <DocSecurity>0</DocSecurity>
  <Lines>1098</Lines>
  <Paragraphs>295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Hallituksen esitys eduskunnalle</vt:lpstr>
      <vt:lpstr>Hallituksen esitys eduskunnalle</vt:lpstr>
    </vt:vector>
  </TitlesOfParts>
  <Company>VM</Company>
  <LinksUpToDate>false</LinksUpToDate>
  <CharactersWithSpaces>147819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Hallituksen esitys eduskunnalle</dc:title>
  <dc:subject/>
  <dc:creator>Vettenranta Emmi (STM)</dc:creator>
  <cp:keywords/>
  <dc:description/>
  <cp:lastModifiedBy>Polvi Susanna (STM)</cp:lastModifiedBy>
  <cp:revision>2</cp:revision>
  <cp:lastPrinted>2017-12-04T10:02:00Z</cp:lastPrinted>
  <dcterms:created xsi:type="dcterms:W3CDTF">2025-02-11T06:13:00Z</dcterms:created>
  <dcterms:modified xsi:type="dcterms:W3CDTF">2025-02-11T06:13:00Z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akAs">
    <vt:lpwstr>HEperus</vt:lpwstr>
  </property>
  <property fmtid="{D5CDD505-2E9C-101B-9397-08002B2CF9AE}" pid="3" name="RakAsUseCCTags">
    <vt:bool>true</vt:bool>
  </property>
  <property fmtid="{D5CDD505-2E9C-101B-9397-08002B2CF9AE}" pid="4" name="ContentTypeId">
    <vt:lpwstr>0x010100FC273FBDB1AAC448BDBB3CA1302F22C6</vt:lpwstr>
  </property>
</Properties>
</file>