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8E" w:rsidRPr="009565C3" w:rsidRDefault="008F548E">
      <w:pPr>
        <w:rPr>
          <w:b/>
          <w:sz w:val="28"/>
          <w:szCs w:val="28"/>
        </w:rPr>
      </w:pPr>
      <w:r w:rsidRPr="009565C3">
        <w:rPr>
          <w:b/>
          <w:sz w:val="28"/>
          <w:szCs w:val="28"/>
        </w:rPr>
        <w:t>Valtioneuvoston asetus yhteishallinnoinnin kehittämisen neuvottelukunnasta</w:t>
      </w:r>
    </w:p>
    <w:p w:rsidR="00917A87" w:rsidRDefault="00917A87"/>
    <w:p w:rsidR="008F548E" w:rsidRDefault="008F548E" w:rsidP="008F548E">
      <w:r>
        <w:t>Valtioneuvoston päätöksen mukaisesti</w:t>
      </w:r>
      <w:r w:rsidR="00935B87">
        <w:t xml:space="preserve"> </w:t>
      </w:r>
      <w:r>
        <w:t>säädetään tekijänoikeuden yhteishallinnointia koskevan lain (14</w:t>
      </w:r>
      <w:r w:rsidR="00600731">
        <w:t>94/2016</w:t>
      </w:r>
      <w:r w:rsidR="00BA520B">
        <w:t>) 62 §:n</w:t>
      </w:r>
      <w:r w:rsidR="00C663E7">
        <w:t xml:space="preserve"> 2 momentin</w:t>
      </w:r>
      <w:r>
        <w:t xml:space="preserve"> nojalla</w:t>
      </w:r>
      <w:r w:rsidR="001B7016">
        <w:t>:</w:t>
      </w:r>
    </w:p>
    <w:p w:rsidR="00600731" w:rsidRPr="000B544B" w:rsidRDefault="00600731" w:rsidP="008F548E">
      <w:pPr>
        <w:rPr>
          <w:i/>
        </w:rPr>
      </w:pPr>
    </w:p>
    <w:p w:rsidR="000B544B" w:rsidRPr="000B544B" w:rsidRDefault="00600731" w:rsidP="00600731">
      <w:pPr>
        <w:rPr>
          <w:b/>
          <w:i/>
        </w:rPr>
      </w:pPr>
      <w:r w:rsidRPr="000B544B">
        <w:rPr>
          <w:b/>
          <w:i/>
        </w:rPr>
        <w:t xml:space="preserve">1 § </w:t>
      </w:r>
      <w:bookmarkStart w:id="0" w:name="_GoBack"/>
      <w:bookmarkEnd w:id="0"/>
    </w:p>
    <w:p w:rsidR="00600731" w:rsidRPr="000B544B" w:rsidRDefault="00272D1C" w:rsidP="00600731">
      <w:pPr>
        <w:rPr>
          <w:b/>
          <w:i/>
        </w:rPr>
      </w:pPr>
      <w:r w:rsidRPr="000B544B">
        <w:rPr>
          <w:b/>
          <w:i/>
        </w:rPr>
        <w:t>Yhteishallinnoinnin kehittämisen neuvottelukunta</w:t>
      </w:r>
    </w:p>
    <w:p w:rsidR="00600731" w:rsidRDefault="00272D1C" w:rsidP="00600731">
      <w:r>
        <w:t xml:space="preserve">Patentti- ja rekisterihallituksen yhteydessä toimii yhteishallinnoinnin kehittämisen neuvottelukunta, jonka tehtävistä säädetään </w:t>
      </w:r>
      <w:r w:rsidR="00600731">
        <w:t>tekijänoikeuden yhtei</w:t>
      </w:r>
      <w:r>
        <w:t>shallinnointia koskevan</w:t>
      </w:r>
      <w:r w:rsidR="00600731">
        <w:t xml:space="preserve"> lain 62 §:n 1 momentissa.</w:t>
      </w:r>
    </w:p>
    <w:p w:rsidR="000B544B" w:rsidRPr="000B544B" w:rsidRDefault="00063FE7" w:rsidP="00063FE7">
      <w:pPr>
        <w:rPr>
          <w:b/>
          <w:i/>
        </w:rPr>
      </w:pPr>
      <w:r w:rsidRPr="000B544B">
        <w:rPr>
          <w:b/>
          <w:i/>
        </w:rPr>
        <w:t xml:space="preserve">2 § </w:t>
      </w:r>
    </w:p>
    <w:p w:rsidR="00063FE7" w:rsidRPr="000B544B" w:rsidRDefault="00063FE7" w:rsidP="00063FE7">
      <w:pPr>
        <w:rPr>
          <w:b/>
          <w:i/>
        </w:rPr>
      </w:pPr>
      <w:r w:rsidRPr="000B544B">
        <w:rPr>
          <w:b/>
          <w:i/>
        </w:rPr>
        <w:t xml:space="preserve">Neuvottelukunnan </w:t>
      </w:r>
      <w:r w:rsidR="00272D1C" w:rsidRPr="000B544B">
        <w:rPr>
          <w:b/>
          <w:i/>
        </w:rPr>
        <w:t xml:space="preserve">asettaminen ja </w:t>
      </w:r>
      <w:r w:rsidRPr="000B544B">
        <w:rPr>
          <w:b/>
          <w:i/>
        </w:rPr>
        <w:t xml:space="preserve">toimikausi </w:t>
      </w:r>
    </w:p>
    <w:p w:rsidR="00063FE7" w:rsidRDefault="00063FE7" w:rsidP="00063FE7">
      <w:r>
        <w:t xml:space="preserve">Valtioneuvosto asettaa neuvottelukunnan kolmeksi vuodeksi kerrallaan opetus- ja kulttuuriministeriön esittelystä. </w:t>
      </w:r>
    </w:p>
    <w:p w:rsidR="000B544B" w:rsidRPr="000B544B" w:rsidRDefault="00063FE7" w:rsidP="00063FE7">
      <w:pPr>
        <w:rPr>
          <w:b/>
          <w:i/>
        </w:rPr>
      </w:pPr>
      <w:r w:rsidRPr="000B544B">
        <w:rPr>
          <w:b/>
          <w:i/>
        </w:rPr>
        <w:t xml:space="preserve">3 § </w:t>
      </w:r>
    </w:p>
    <w:p w:rsidR="00063FE7" w:rsidRPr="000B544B" w:rsidRDefault="00063FE7" w:rsidP="00063FE7">
      <w:pPr>
        <w:rPr>
          <w:b/>
          <w:i/>
        </w:rPr>
      </w:pPr>
      <w:r w:rsidRPr="000B544B">
        <w:rPr>
          <w:b/>
          <w:i/>
        </w:rPr>
        <w:t>Neuvottelukunnan kokoonpano</w:t>
      </w:r>
    </w:p>
    <w:p w:rsidR="00063FE7" w:rsidRDefault="00063FE7" w:rsidP="00063FE7">
      <w:r>
        <w:t xml:space="preserve">Neuvottelukunnalla on puheenjohtaja, sihteeri </w:t>
      </w:r>
      <w:r w:rsidR="00C23E9D">
        <w:t xml:space="preserve">ja </w:t>
      </w:r>
      <w:r w:rsidR="002A3961" w:rsidRPr="000B2E1E">
        <w:t>enintään</w:t>
      </w:r>
      <w:r w:rsidRPr="000B2E1E">
        <w:t xml:space="preserve"> 15 </w:t>
      </w:r>
      <w:r>
        <w:t xml:space="preserve">jäsentä </w:t>
      </w:r>
      <w:r w:rsidR="00C23E9D">
        <w:t xml:space="preserve">sekä </w:t>
      </w:r>
      <w:r>
        <w:t xml:space="preserve">kaikilla henkilökohtaiset varajäsenet. </w:t>
      </w:r>
    </w:p>
    <w:p w:rsidR="00063FE7" w:rsidRDefault="00063FE7" w:rsidP="00063FE7">
      <w:r>
        <w:t>Neuvottelukunnan puheenjohtajana toimii virkamies, joka on palvelussuhteessa o</w:t>
      </w:r>
      <w:r w:rsidR="00412EB9">
        <w:t>petus- ja kulttuuriministeriöön</w:t>
      </w:r>
      <w:r w:rsidR="00C23E9D">
        <w:t>.</w:t>
      </w:r>
      <w:r w:rsidR="00412EB9">
        <w:t xml:space="preserve"> </w:t>
      </w:r>
      <w:r w:rsidR="00C23E9D">
        <w:t>N</w:t>
      </w:r>
      <w:r>
        <w:t xml:space="preserve">euvottelukunnan sihteerinä </w:t>
      </w:r>
      <w:r w:rsidR="00C23E9D">
        <w:t xml:space="preserve">toimii </w:t>
      </w:r>
      <w:r>
        <w:t xml:space="preserve">virkamies, joka on palvelussuhteessa Patentti- ja rekisterihallitukseen. </w:t>
      </w:r>
    </w:p>
    <w:p w:rsidR="00063FE7" w:rsidRDefault="00063FE7" w:rsidP="00063FE7">
      <w:r>
        <w:t xml:space="preserve">Neuvottelukunnassa tulee olla edustettuina </w:t>
      </w:r>
      <w:r w:rsidR="00304C44">
        <w:t>keskeis</w:t>
      </w:r>
      <w:r w:rsidR="00483500">
        <w:t xml:space="preserve">et </w:t>
      </w:r>
      <w:r>
        <w:t>yhteishallinnointi</w:t>
      </w:r>
      <w:r w:rsidR="000D464A">
        <w:t>organisaatio</w:t>
      </w:r>
      <w:r w:rsidR="009B0625">
        <w:t>t</w:t>
      </w:r>
      <w:r>
        <w:t>, oikeudenhaltij</w:t>
      </w:r>
      <w:r w:rsidR="009B0625">
        <w:t>at</w:t>
      </w:r>
      <w:r>
        <w:t xml:space="preserve"> ja teosten käyttäj</w:t>
      </w:r>
      <w:r w:rsidR="009B0625">
        <w:t>ät</w:t>
      </w:r>
      <w:r>
        <w:t xml:space="preserve"> sekä viranomais</w:t>
      </w:r>
      <w:r w:rsidR="009B0625">
        <w:t>e</w:t>
      </w:r>
      <w:r>
        <w:t>t.</w:t>
      </w:r>
      <w:r w:rsidR="001B3456">
        <w:t xml:space="preserve"> Neuvottelukunnan kokoonpanossa on </w:t>
      </w:r>
      <w:r w:rsidR="00C663E7">
        <w:t xml:space="preserve">otettava huomioon </w:t>
      </w:r>
      <w:r w:rsidR="001B3456">
        <w:t>riittävä asiantuntemus yhteishallinno</w:t>
      </w:r>
      <w:r w:rsidR="00252E7E">
        <w:t>intiorganisaatioiden ja tekijänoikeusmarkkinoiden toiminnasta.</w:t>
      </w:r>
    </w:p>
    <w:p w:rsidR="00C83286" w:rsidRPr="00C83286" w:rsidRDefault="00C83286" w:rsidP="00600731">
      <w:pPr>
        <w:rPr>
          <w:b/>
          <w:i/>
        </w:rPr>
      </w:pPr>
      <w:r w:rsidRPr="00C83286">
        <w:rPr>
          <w:b/>
          <w:i/>
        </w:rPr>
        <w:t>4 §</w:t>
      </w:r>
    </w:p>
    <w:p w:rsidR="00C83286" w:rsidRPr="00C83286" w:rsidRDefault="00C83286" w:rsidP="00600731">
      <w:pPr>
        <w:rPr>
          <w:b/>
          <w:i/>
        </w:rPr>
      </w:pPr>
      <w:r w:rsidRPr="00C83286">
        <w:rPr>
          <w:b/>
          <w:i/>
        </w:rPr>
        <w:t>Neuvottelukunnan täydentäminen kesken toimikauden</w:t>
      </w:r>
    </w:p>
    <w:p w:rsidR="00063FE7" w:rsidRDefault="00063FE7" w:rsidP="00600731">
      <w:r w:rsidRPr="00063FE7">
        <w:t xml:space="preserve">Jos neuvottelukunnan puheenjohtaja, sihteeri taikka muu jäsen tai varajäsen eroaa kesken toimikauden, opetus- ja kulttuuriministeriö </w:t>
      </w:r>
      <w:r w:rsidR="00630B07">
        <w:t>nimittää</w:t>
      </w:r>
      <w:r w:rsidRPr="00063FE7">
        <w:t xml:space="preserve"> uuden henkilön hänen tilalleen jäljellä olevaksi toimikaudeksi.</w:t>
      </w:r>
    </w:p>
    <w:p w:rsidR="000B544B" w:rsidRPr="000B544B" w:rsidRDefault="00C83286" w:rsidP="00336EE7">
      <w:pPr>
        <w:rPr>
          <w:b/>
          <w:i/>
        </w:rPr>
      </w:pPr>
      <w:r>
        <w:rPr>
          <w:b/>
          <w:i/>
        </w:rPr>
        <w:t>5</w:t>
      </w:r>
      <w:r w:rsidR="00336EE7" w:rsidRPr="000B544B">
        <w:rPr>
          <w:b/>
          <w:i/>
        </w:rPr>
        <w:t xml:space="preserve"> § </w:t>
      </w:r>
    </w:p>
    <w:p w:rsidR="00336EE7" w:rsidRPr="000B544B" w:rsidRDefault="00336EE7" w:rsidP="00336EE7">
      <w:pPr>
        <w:rPr>
          <w:b/>
          <w:i/>
        </w:rPr>
      </w:pPr>
      <w:r w:rsidRPr="000B544B">
        <w:rPr>
          <w:b/>
          <w:i/>
        </w:rPr>
        <w:t>Toiminnan järjestäminen</w:t>
      </w:r>
    </w:p>
    <w:p w:rsidR="00336EE7" w:rsidRDefault="00336EE7" w:rsidP="00336EE7">
      <w:r>
        <w:t xml:space="preserve">Neuvottelukunta voi </w:t>
      </w:r>
      <w:r w:rsidR="00A92AF7">
        <w:t>kuulla</w:t>
      </w:r>
      <w:r>
        <w:t xml:space="preserve"> asiantuntijoita sekä asettaa jaostoja</w:t>
      </w:r>
      <w:r w:rsidR="00870B64">
        <w:t xml:space="preserve"> tietyn asian käsittelemistä varten</w:t>
      </w:r>
      <w:r>
        <w:t xml:space="preserve">. </w:t>
      </w:r>
      <w:r w:rsidR="00443089">
        <w:t xml:space="preserve">Jaostoon tulee kuulua puheenjohtaja </w:t>
      </w:r>
      <w:r w:rsidR="00443089" w:rsidRPr="00443089">
        <w:t>ja</w:t>
      </w:r>
      <w:r w:rsidR="00443089">
        <w:t xml:space="preserve"> tarpeellinen määrä jäseniä. Puheenjohtaja</w:t>
      </w:r>
      <w:r w:rsidR="00443089" w:rsidRPr="00443089">
        <w:t>n ja vähintään yhden jäsenen on oltava neuvottelukunnan jäseniä.</w:t>
      </w:r>
      <w:r w:rsidR="00443089">
        <w:t xml:space="preserve"> </w:t>
      </w:r>
      <w:r w:rsidR="00EA4705" w:rsidRPr="00EA4705">
        <w:t>Jaostoon voi kuulua myös neuvottelukunnan ulkopuolisia jäseniä.</w:t>
      </w:r>
    </w:p>
    <w:p w:rsidR="000B544B" w:rsidRPr="000B544B" w:rsidRDefault="00C83286" w:rsidP="00120419">
      <w:pPr>
        <w:rPr>
          <w:b/>
          <w:i/>
        </w:rPr>
      </w:pPr>
      <w:r>
        <w:rPr>
          <w:b/>
          <w:i/>
        </w:rPr>
        <w:lastRenderedPageBreak/>
        <w:t>6</w:t>
      </w:r>
      <w:r w:rsidR="00120419" w:rsidRPr="000B544B">
        <w:rPr>
          <w:b/>
          <w:i/>
        </w:rPr>
        <w:t xml:space="preserve"> § </w:t>
      </w:r>
    </w:p>
    <w:p w:rsidR="00120419" w:rsidRPr="000B544B" w:rsidRDefault="000B544B" w:rsidP="00120419">
      <w:pPr>
        <w:rPr>
          <w:b/>
          <w:i/>
        </w:rPr>
      </w:pPr>
      <w:r>
        <w:rPr>
          <w:b/>
          <w:i/>
        </w:rPr>
        <w:t>P</w:t>
      </w:r>
      <w:r w:rsidR="00120419" w:rsidRPr="000B544B">
        <w:rPr>
          <w:b/>
          <w:i/>
        </w:rPr>
        <w:t>äätösvaltaisuus</w:t>
      </w:r>
    </w:p>
    <w:p w:rsidR="00120419" w:rsidRDefault="00120419" w:rsidP="00120419">
      <w:r>
        <w:t>Neuvottelukunta on päätösvaltainen, kun puheenjohtaja ja vähintään puolet jäsenistä on saapuvilla.</w:t>
      </w:r>
    </w:p>
    <w:p w:rsidR="00120419" w:rsidRDefault="00120419" w:rsidP="00120419">
      <w:r>
        <w:t>Milloin asiaa päätettäessä ilmenee eriäviä mielipiteitä, päätetään asia yksinkertaisella äänten enemmistöllä. Äänten mennessä tasan asian ratkaisee se mielipide, jota puheenjohtaja on kannattanut.</w:t>
      </w:r>
    </w:p>
    <w:p w:rsidR="000B544B" w:rsidRPr="000B544B" w:rsidRDefault="00C83286" w:rsidP="00120419">
      <w:pPr>
        <w:rPr>
          <w:b/>
          <w:i/>
        </w:rPr>
      </w:pPr>
      <w:r>
        <w:rPr>
          <w:b/>
          <w:i/>
        </w:rPr>
        <w:t>7</w:t>
      </w:r>
      <w:r w:rsidR="00120419" w:rsidRPr="000B544B">
        <w:rPr>
          <w:b/>
          <w:i/>
        </w:rPr>
        <w:t xml:space="preserve"> § </w:t>
      </w:r>
    </w:p>
    <w:p w:rsidR="00120419" w:rsidRPr="000B544B" w:rsidRDefault="00120419" w:rsidP="00120419">
      <w:pPr>
        <w:rPr>
          <w:b/>
          <w:i/>
        </w:rPr>
      </w:pPr>
      <w:r w:rsidRPr="000B544B">
        <w:rPr>
          <w:b/>
          <w:i/>
        </w:rPr>
        <w:t>Työjärjestys</w:t>
      </w:r>
    </w:p>
    <w:p w:rsidR="00120419" w:rsidRDefault="00120419" w:rsidP="00120419">
      <w:r w:rsidRPr="002A3961">
        <w:t xml:space="preserve">Tarkempia määräyksiä </w:t>
      </w:r>
      <w:r>
        <w:t>neuvottelukunnan</w:t>
      </w:r>
      <w:r w:rsidRPr="002A3961">
        <w:t xml:space="preserve"> toiminnasta</w:t>
      </w:r>
      <w:r>
        <w:t xml:space="preserve"> ja päätöksenteosta</w:t>
      </w:r>
      <w:r w:rsidRPr="002A3961">
        <w:t xml:space="preserve"> voidaan antaa n</w:t>
      </w:r>
      <w:r>
        <w:t xml:space="preserve">euvottelukunnan </w:t>
      </w:r>
      <w:r w:rsidRPr="002A3961">
        <w:t xml:space="preserve">työjärjestyksessä, </w:t>
      </w:r>
      <w:r>
        <w:t>jonka opetus</w:t>
      </w:r>
      <w:r w:rsidR="00206614">
        <w:t>- ja kulttuuri</w:t>
      </w:r>
      <w:r>
        <w:t xml:space="preserve">ministeriö </w:t>
      </w:r>
      <w:r w:rsidR="00C23E9D">
        <w:t xml:space="preserve">vahvistaa </w:t>
      </w:r>
      <w:r>
        <w:t>neuvottelukunnan</w:t>
      </w:r>
      <w:r w:rsidRPr="002A3961">
        <w:t xml:space="preserve"> esityksestä.</w:t>
      </w:r>
    </w:p>
    <w:p w:rsidR="000B544B" w:rsidRPr="000B544B" w:rsidRDefault="00C83286" w:rsidP="00AD5D02">
      <w:pPr>
        <w:rPr>
          <w:b/>
          <w:i/>
        </w:rPr>
      </w:pPr>
      <w:r>
        <w:rPr>
          <w:b/>
          <w:i/>
        </w:rPr>
        <w:t>8</w:t>
      </w:r>
      <w:r w:rsidR="00AD5D02" w:rsidRPr="000B544B">
        <w:rPr>
          <w:b/>
          <w:i/>
        </w:rPr>
        <w:t xml:space="preserve"> § </w:t>
      </w:r>
    </w:p>
    <w:p w:rsidR="00AD5D02" w:rsidRPr="000B544B" w:rsidRDefault="00AD5D02" w:rsidP="00AD5D02">
      <w:pPr>
        <w:rPr>
          <w:b/>
          <w:i/>
        </w:rPr>
      </w:pPr>
      <w:r w:rsidRPr="000B544B">
        <w:rPr>
          <w:b/>
          <w:i/>
        </w:rPr>
        <w:t>Voimaantulo</w:t>
      </w:r>
    </w:p>
    <w:p w:rsidR="00AD5D02" w:rsidRDefault="00AD5D02" w:rsidP="00AD5D02">
      <w:r>
        <w:t xml:space="preserve">Tämä asetus tulee voimaan x päivänä </w:t>
      </w:r>
      <w:r w:rsidR="00387112">
        <w:t>touko</w:t>
      </w:r>
      <w:r>
        <w:t>kuuta 2017.</w:t>
      </w:r>
    </w:p>
    <w:p w:rsidR="00336EE7" w:rsidRDefault="00336EE7" w:rsidP="00600731"/>
    <w:sectPr w:rsidR="00336E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8E"/>
    <w:rsid w:val="00063FE7"/>
    <w:rsid w:val="00096F82"/>
    <w:rsid w:val="000A0B4C"/>
    <w:rsid w:val="000A26C5"/>
    <w:rsid w:val="000A49B2"/>
    <w:rsid w:val="000B2E1E"/>
    <w:rsid w:val="000B544B"/>
    <w:rsid w:val="000D464A"/>
    <w:rsid w:val="00120419"/>
    <w:rsid w:val="001B3456"/>
    <w:rsid w:val="001B7016"/>
    <w:rsid w:val="00206614"/>
    <w:rsid w:val="002072BE"/>
    <w:rsid w:val="00252E7E"/>
    <w:rsid w:val="00272D1C"/>
    <w:rsid w:val="002A3961"/>
    <w:rsid w:val="002B25AA"/>
    <w:rsid w:val="00304C44"/>
    <w:rsid w:val="00330F10"/>
    <w:rsid w:val="00336EE7"/>
    <w:rsid w:val="00360E53"/>
    <w:rsid w:val="00372856"/>
    <w:rsid w:val="00387112"/>
    <w:rsid w:val="00412EB9"/>
    <w:rsid w:val="00431E5C"/>
    <w:rsid w:val="00443089"/>
    <w:rsid w:val="00483500"/>
    <w:rsid w:val="00502E60"/>
    <w:rsid w:val="005A4A80"/>
    <w:rsid w:val="00600731"/>
    <w:rsid w:val="00630B07"/>
    <w:rsid w:val="007D162D"/>
    <w:rsid w:val="00832DD4"/>
    <w:rsid w:val="00837897"/>
    <w:rsid w:val="00870B64"/>
    <w:rsid w:val="008B3A2C"/>
    <w:rsid w:val="008E5F39"/>
    <w:rsid w:val="008F548E"/>
    <w:rsid w:val="00917A87"/>
    <w:rsid w:val="00935B87"/>
    <w:rsid w:val="009565C3"/>
    <w:rsid w:val="0096185D"/>
    <w:rsid w:val="009B0625"/>
    <w:rsid w:val="00A6339C"/>
    <w:rsid w:val="00A92AF7"/>
    <w:rsid w:val="00AD5D02"/>
    <w:rsid w:val="00BA520B"/>
    <w:rsid w:val="00BD43CF"/>
    <w:rsid w:val="00C23E9D"/>
    <w:rsid w:val="00C663E7"/>
    <w:rsid w:val="00C82E68"/>
    <w:rsid w:val="00C83286"/>
    <w:rsid w:val="00C83538"/>
    <w:rsid w:val="00D05025"/>
    <w:rsid w:val="00D50E69"/>
    <w:rsid w:val="00E25881"/>
    <w:rsid w:val="00EA4705"/>
    <w:rsid w:val="00EB25C3"/>
    <w:rsid w:val="00FA75D7"/>
    <w:rsid w:val="00FC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063FE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63FE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63FE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63FE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63FE7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63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063FE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63FE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63FE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63FE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63FE7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63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2221</Characters>
  <Application>Microsoft Office Word</Application>
  <DocSecurity>4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Still Viveca</dc:creator>
  <cp:lastModifiedBy>Waldén Jorma</cp:lastModifiedBy>
  <cp:revision>2</cp:revision>
  <cp:lastPrinted>2017-04-12T11:49:00Z</cp:lastPrinted>
  <dcterms:created xsi:type="dcterms:W3CDTF">2017-04-12T13:35:00Z</dcterms:created>
  <dcterms:modified xsi:type="dcterms:W3CDTF">2017-04-12T13:35:00Z</dcterms:modified>
</cp:coreProperties>
</file>