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DD" w:rsidRDefault="00BB62DD" w:rsidP="00B2196A"/>
    <w:p w:rsidR="00476E8C" w:rsidRPr="00476E8C" w:rsidRDefault="00476E8C" w:rsidP="00476E8C">
      <w:pPr>
        <w:rPr>
          <w:rFonts w:eastAsiaTheme="majorEastAsia" w:cstheme="majorHAnsi"/>
          <w:b/>
          <w:bCs/>
          <w:caps/>
          <w:szCs w:val="28"/>
        </w:rPr>
      </w:pPr>
      <w:r>
        <w:rPr>
          <w:b/>
        </w:rPr>
        <w:t>REGERINGENS PROPOSITION TILL RIKSDAGEN MED FÖRSLAG TILL LAGAR OM ÄNDRING AV LAGAR SOM HAR SAMBAND MED GENOMFÖRANDET AV DIREKT</w:t>
      </w:r>
      <w:r>
        <w:rPr>
          <w:b/>
        </w:rPr>
        <w:t>I</w:t>
      </w:r>
      <w:r>
        <w:rPr>
          <w:b/>
        </w:rPr>
        <w:t>VET OM NÄT- OCH INFORMATIONSSÄKERHET</w:t>
      </w:r>
    </w:p>
    <w:p w:rsidR="00F528BB" w:rsidRDefault="00F528BB" w:rsidP="00F528BB">
      <w:pPr>
        <w:rPr>
          <w:b/>
        </w:rPr>
      </w:pPr>
    </w:p>
    <w:p w:rsidR="00991A68" w:rsidRPr="00F528BB" w:rsidRDefault="00EF5B1B" w:rsidP="00B2196A">
      <w:pPr>
        <w:rPr>
          <w:b/>
        </w:rPr>
      </w:pPr>
      <w:r>
        <w:rPr>
          <w:b/>
        </w:rPr>
        <w:t>PROPOSITIONENS HUVUDSAKLIGA INNEHÅLL</w:t>
      </w:r>
    </w:p>
    <w:p w:rsidR="00980097" w:rsidRDefault="007F0084" w:rsidP="00B2196A">
      <w:r>
        <w:t>Ett viktigt mål i regeringsprogrammet för statsminister Juha Sipiläs regering är att främja digital</w:t>
      </w:r>
      <w:r>
        <w:t>i</w:t>
      </w:r>
      <w:r>
        <w:t>seringen. Enligt regeringsprogrammet är det ett av Finlands mål att ta ett produktivitetssprång inom den offentliga servicen och den privata sektorn genom att utnyttja digitaliseringens möjligheter. För digitala tjänster och nya affärsmodeller ska det enligt regeringsprogrammet byggas en gynnsam miljö. Som en del av byggandet av denna digitala tillväxtmiljö för affärsverksamheten främjas ibruktagandet av ny teknik, digitalisering och nya affärskoncept genom lagstiftningsåtgär</w:t>
      </w:r>
      <w:r w:rsidR="00E50007">
        <w:t>der samt säkerställs informationssäkerheten</w:t>
      </w:r>
      <w:r>
        <w:t xml:space="preserve"> och möjligheter som ökar dess konkurrensfördelar.  </w:t>
      </w:r>
    </w:p>
    <w:p w:rsidR="00980097" w:rsidRDefault="00980097" w:rsidP="00B2196A">
      <w:r>
        <w:t>Enligt regeringens handlingsplan är regeringens mål att förbättra den kapacitet som den inre säke</w:t>
      </w:r>
      <w:r>
        <w:t>r</w:t>
      </w:r>
      <w:r>
        <w:t>heten kräver också inom området för digital säkerhet, eftersom det i ett digitalt samhälle förutsätts att även säkerhetens digitala dimension är på en hög nivå.</w:t>
      </w:r>
    </w:p>
    <w:p w:rsidR="00980097" w:rsidRDefault="008B56EF" w:rsidP="00980097">
      <w:pPr>
        <w:rPr>
          <w:rFonts w:cs="Times New Roman"/>
        </w:rPr>
      </w:pPr>
      <w:r>
        <w:t>R</w:t>
      </w:r>
      <w:r w:rsidR="00051A19">
        <w:t>e</w:t>
      </w:r>
      <w:r>
        <w:t>ge</w:t>
      </w:r>
      <w:r w:rsidR="00051A19">
        <w:t>ringsproposition</w:t>
      </w:r>
      <w:r>
        <w:t>en bidrar till att genomföra</w:t>
      </w:r>
      <w:r w:rsidR="00051A19">
        <w:t xml:space="preserve"> måle</w:t>
      </w:r>
      <w:r>
        <w:t>n i</w:t>
      </w:r>
      <w:r w:rsidR="00051A19">
        <w:t xml:space="preserve"> regeringsprogrammet att främja digital</w:t>
      </w:r>
      <w:r w:rsidR="00051A19">
        <w:t>i</w:t>
      </w:r>
      <w:r w:rsidR="00051A19">
        <w:t>seringen och säkerställa den digitala säkerheten genom en förbättring av informationssäkerhetsn</w:t>
      </w:r>
      <w:r w:rsidR="00051A19">
        <w:t>i</w:t>
      </w:r>
      <w:r w:rsidR="00051A19">
        <w:t>vån för de tjänster som är viktiga för samhället och medborgarna. Genom propositionen ökas me</w:t>
      </w:r>
      <w:r w:rsidR="00051A19">
        <w:t>d</w:t>
      </w:r>
      <w:r w:rsidR="00051A19">
        <w:t xml:space="preserve">borgarnas och företagens förtroende för digitalisering och främjas därmed också tillväxten av och konkurrensen för den digitala affärsverksamheten.  </w:t>
      </w:r>
    </w:p>
    <w:p w:rsidR="00F133F9" w:rsidRDefault="00991A68" w:rsidP="00B2196A">
      <w:pPr>
        <w:rPr>
          <w:rFonts w:cs="Times New Roman"/>
        </w:rPr>
      </w:pPr>
      <w:r>
        <w:t>För vissa aktörer som tillhandahåller samhällsviktiga tjänster samt vissa leverantörer av digitala tjänster föreslås i propositionen vissa skyldigheter i anknytning till hanteringen av informationss</w:t>
      </w:r>
      <w:r>
        <w:t>ä</w:t>
      </w:r>
      <w:r>
        <w:t xml:space="preserve">kerhetsrisker och rapporteringen av informationssäkerhetsincidenter. Dessutom införs bestämmelser om tillsyn av dessa skyldigheter, informationsutbyte mellan myndigheter samt på allmän nivå om myndigheternas verksamhet i anknytning till informationssäkerhet. </w:t>
      </w:r>
    </w:p>
    <w:p w:rsidR="00051351" w:rsidRDefault="00852E14" w:rsidP="00051351">
      <w:pPr>
        <w:rPr>
          <w:rFonts w:cs="Times New Roman"/>
        </w:rPr>
      </w:pPr>
      <w:r>
        <w:t>För en förbättring av informationssäkerheten för samhällsviktiga tjänster införs i informationssa</w:t>
      </w:r>
      <w:r>
        <w:t>m</w:t>
      </w:r>
      <w:r>
        <w:t>hällsbalken (917/2014), luftfartslagen (864/2014), järnvägslagen (304/2011), lagen om fartygstr</w:t>
      </w:r>
      <w:r>
        <w:t>a</w:t>
      </w:r>
      <w:r>
        <w:t xml:space="preserve">fikservice (623/2005), lagen om sjöfartskydd på vissa fartyg och i hamnar som betjänar dem och om tillsyn över skyddet (485/2004), lagen om transportservice (320/2017), elmarknadslagen (588/2013), naturgasmarknadslagen (xx) och lagen om vattentjänster (119/2001) bestämmelser om skyldighet för viktiga tillhandahållare av tjänster i fråga om hantering av riskerna i fråga om </w:t>
      </w:r>
      <w:bookmarkStart w:id="0" w:name="_GoBack"/>
      <w:r>
        <w:t>ko</w:t>
      </w:r>
      <w:r>
        <w:t>m</w:t>
      </w:r>
      <w:r>
        <w:t>mu</w:t>
      </w:r>
      <w:bookmarkEnd w:id="0"/>
      <w:r>
        <w:t>nikationsnät och informationssystem samt rapportering av störningar, som är betydande med tanke på informationssäkerheten, till en myndighet som utövar tillsyn och till allmänheten. Skyldi</w:t>
      </w:r>
      <w:r>
        <w:t>g</w:t>
      </w:r>
      <w:r>
        <w:t>heterna enligt informationssamhällsbalken gäller aktörer som tillhandahåller internetbaserade mar</w:t>
      </w:r>
      <w:r>
        <w:t>k</w:t>
      </w:r>
      <w:r>
        <w:t>nadsplatser, aktörer som tillhandahåller sökmotortjänster och aktörer som tillhandahåller molntjän</w:t>
      </w:r>
      <w:r>
        <w:t>s</w:t>
      </w:r>
      <w:r>
        <w:t xml:space="preserve">ter. Skyldigheterna enligt luftfartslagen gäller leverantörer av flygtrafiktjänster samt samhällsviktiga flygplatsoperatörer. Skyldigheterna enligt järnvägslagen gäller förvaltaren av statens bannät samt bolag som tillhandahåller trafikledningstjänster. Skyldigheterna enligt lagen om fartygstrafikservice </w:t>
      </w:r>
      <w:r>
        <w:lastRenderedPageBreak/>
        <w:t>gäller den som tillhandahåller fartygstrafikservice. Skyldigheten enligt lagen om sjöfartskydd på vissa fartyg och i hamnar som betjänar dem och om tillsyn över skyddet gäller samhällsviktiga hamninnehavare. Skyldigheten enligt elmarknadslagen gäller nätinnehavare. Skyldigheterna enligt naturgasmarknadslagen gäller överföringsnätsinnehavare och skyldigheterna enligt lagen om vatte</w:t>
      </w:r>
      <w:r>
        <w:t>n</w:t>
      </w:r>
      <w:r>
        <w:t>tjänster vattentjänstverk som levererar minst 5 000 kubikmeter vatten per dygn.</w:t>
      </w:r>
    </w:p>
    <w:p w:rsidR="00FE7F80" w:rsidRDefault="00AC04D3" w:rsidP="00B2196A">
      <w:pPr>
        <w:rPr>
          <w:rFonts w:cs="Times New Roman"/>
        </w:rPr>
      </w:pPr>
      <w:r>
        <w:t>För att trygga den övergripande styrningen och tillsynen av skyldigheterna i anknytning till säke</w:t>
      </w:r>
      <w:r>
        <w:t>r</w:t>
      </w:r>
      <w:r>
        <w:t>heten i verksamheten inom olika branscher samt för att undvika överlappande tillsynsåtgärder och administrativ börda har de sektorsvisa tillsynsmyndigheterna behörighet att utöva tillsyn över g</w:t>
      </w:r>
      <w:r>
        <w:t>e</w:t>
      </w:r>
      <w:r>
        <w:t>nomförandet av skyldigheterna i fråga om riskhantering och rapportering om incidenter. Dessa är Kommunikationsverket, Trafiksäkerhetsverket, Energimyndigheten, Finansinspektionen samt Til</w:t>
      </w:r>
      <w:r>
        <w:t>l</w:t>
      </w:r>
      <w:r>
        <w:t>stånds- och tillsynsverket för social- och hälsovården.  För tryggande av samarbetet mellan my</w:t>
      </w:r>
      <w:r>
        <w:t>n</w:t>
      </w:r>
      <w:r>
        <w:t>digheterna föreslås att det i samband med myndigheternas bestämmelser om behörighet införs b</w:t>
      </w:r>
      <w:r>
        <w:t>e</w:t>
      </w:r>
      <w:r>
        <w:t>stämmelser om tillsynsmyndigheternas samarbete samt om utbytet av betydande sekretessbelagd information i anknytning till skötseln av uppgifter inom informationssäkerheten.</w:t>
      </w:r>
    </w:p>
    <w:p w:rsidR="00AC04D3" w:rsidRDefault="00997635" w:rsidP="00B2196A">
      <w:pPr>
        <w:rPr>
          <w:rFonts w:cs="Times New Roman"/>
        </w:rPr>
      </w:pPr>
      <w:r>
        <w:t>Dessutom införs bestämmelser om Kommunikationsverkets skyldighet att samarbeta med de enhe</w:t>
      </w:r>
      <w:r>
        <w:t>t</w:t>
      </w:r>
      <w:r>
        <w:t xml:space="preserve">er för hantering av it-säkerhetsincidenter, tillsynsmyndigheter och den samarbetsgrupp som avses i direktivet om nät- och informationssäkerhet. </w:t>
      </w:r>
    </w:p>
    <w:p w:rsidR="00476E8C" w:rsidRDefault="00F133F9" w:rsidP="00B2196A">
      <w:r>
        <w:t>Genom den föreslagna lagstiftningen genomförs Europaparlamentets och rådets direktiv (EU) 2016/1148 om åtgärder för en hög gemensam nivå på säkerhet i nätverks- och informationssystem i hela unionen som en del av den nationella lagstiftningen.</w:t>
      </w:r>
    </w:p>
    <w:p w:rsidR="00476E8C" w:rsidRDefault="00476E8C">
      <w:r>
        <w:br w:type="page"/>
      </w:r>
    </w:p>
    <w:p w:rsidR="00214D14" w:rsidRPr="00F22134" w:rsidRDefault="00214D14" w:rsidP="00214D14">
      <w:pPr>
        <w:pStyle w:val="Otsikko1"/>
        <w:numPr>
          <w:ilvl w:val="0"/>
          <w:numId w:val="0"/>
        </w:numPr>
        <w:ind w:left="360" w:hanging="360"/>
        <w:rPr>
          <w:rFonts w:cs="Times New Roman"/>
        </w:rPr>
      </w:pPr>
      <w:bookmarkStart w:id="1" w:name="_Toc490814506"/>
      <w:r>
        <w:lastRenderedPageBreak/>
        <w:t>LAGFÖRSLAG</w:t>
      </w:r>
      <w:bookmarkEnd w:id="1"/>
      <w:r>
        <w:t xml:space="preserve"> </w:t>
      </w:r>
    </w:p>
    <w:p w:rsidR="00214D14" w:rsidRDefault="00214D14" w:rsidP="00214D14">
      <w:pPr>
        <w:rPr>
          <w:rFonts w:cs="Times New Roman"/>
        </w:rPr>
      </w:pPr>
    </w:p>
    <w:p w:rsidR="00D8717B" w:rsidRPr="00B847B7" w:rsidRDefault="00D8717B" w:rsidP="00D8717B">
      <w:pPr>
        <w:pStyle w:val="Otsikko4"/>
        <w:ind w:hanging="1728"/>
      </w:pPr>
    </w:p>
    <w:p w:rsidR="00214D14" w:rsidRDefault="000665C5" w:rsidP="00FD70FC">
      <w:pPr>
        <w:pStyle w:val="lakiteksti"/>
        <w:jc w:val="center"/>
        <w:rPr>
          <w:b/>
        </w:rPr>
      </w:pPr>
      <w:r>
        <w:rPr>
          <w:b/>
        </w:rPr>
        <w:t>Lag</w:t>
      </w:r>
    </w:p>
    <w:p w:rsidR="00FD70FC" w:rsidRPr="00FD70FC" w:rsidRDefault="00FD70FC" w:rsidP="00FD70FC">
      <w:pPr>
        <w:pStyle w:val="lakiteksti"/>
        <w:jc w:val="center"/>
        <w:rPr>
          <w:b/>
        </w:rPr>
      </w:pPr>
    </w:p>
    <w:p w:rsidR="000665C5" w:rsidRPr="000665C5" w:rsidRDefault="000665C5" w:rsidP="000665C5">
      <w:pPr>
        <w:jc w:val="center"/>
        <w:rPr>
          <w:b/>
        </w:rPr>
      </w:pPr>
      <w:r>
        <w:rPr>
          <w:b/>
        </w:rPr>
        <w:t>om ändring av informationssamhällsbalken</w:t>
      </w:r>
    </w:p>
    <w:p w:rsidR="000665C5" w:rsidRPr="000665C5" w:rsidRDefault="000665C5" w:rsidP="000665C5">
      <w:r>
        <w:tab/>
      </w:r>
      <w:r>
        <w:tab/>
      </w:r>
      <w:r>
        <w:tab/>
      </w:r>
      <w:r>
        <w:tab/>
      </w:r>
    </w:p>
    <w:p w:rsidR="000665C5" w:rsidRDefault="000665C5" w:rsidP="000665C5">
      <w:pPr>
        <w:pStyle w:val="lakiteksti"/>
        <w:ind w:left="0" w:firstLine="284"/>
      </w:pPr>
      <w:r>
        <w:t xml:space="preserve">I enlighet med riksdagens beslut </w:t>
      </w:r>
    </w:p>
    <w:p w:rsidR="000665C5" w:rsidRDefault="000665C5" w:rsidP="000665C5">
      <w:pPr>
        <w:pStyle w:val="lakiteksti"/>
      </w:pPr>
      <w:r>
        <w:rPr>
          <w:i/>
        </w:rPr>
        <w:t>ändras</w:t>
      </w:r>
      <w:r>
        <w:t xml:space="preserve"> i informationssamhällsbalken (917/2014) 275 § och 313 § 2 mom. 2 punkten och </w:t>
      </w:r>
    </w:p>
    <w:p w:rsidR="000665C5" w:rsidRPr="000665C5" w:rsidRDefault="000665C5" w:rsidP="002D5FC7">
      <w:pPr>
        <w:pStyle w:val="lakiteksti"/>
        <w:ind w:left="0" w:firstLine="284"/>
      </w:pPr>
      <w:r>
        <w:rPr>
          <w:i/>
        </w:rPr>
        <w:t>fogas</w:t>
      </w:r>
      <w:r>
        <w:t xml:space="preserve"> till 3 § 1 mom., sådant det lyder i lag 456/2016, nya 2 b-, 12 a- och 35 a-punkter, till lagen en ny 247 a §, till 308 § ett nytt 3 mom., till 318 ett nytt 2 mom., varvid de nuvarande 2, 3 och 4 mom. blir 3, 4, och 5 mom., som följer:</w:t>
      </w:r>
    </w:p>
    <w:p w:rsidR="005B6CFE" w:rsidRDefault="000665C5" w:rsidP="005B6CFE">
      <w:pPr>
        <w:tabs>
          <w:tab w:val="center" w:pos="4819"/>
        </w:tabs>
      </w:pPr>
      <w:r>
        <w:rPr>
          <w:i/>
        </w:rPr>
        <w:t xml:space="preserve"> </w:t>
      </w:r>
      <w:r>
        <w:t xml:space="preserve"> </w:t>
      </w:r>
      <w:r>
        <w:tab/>
      </w:r>
    </w:p>
    <w:p w:rsidR="005B6CFE" w:rsidRPr="005B6CFE" w:rsidRDefault="00214D14" w:rsidP="005B6CFE">
      <w:pPr>
        <w:tabs>
          <w:tab w:val="center" w:pos="4819"/>
        </w:tabs>
        <w:jc w:val="center"/>
        <w:rPr>
          <w:rFonts w:cs="Times New Roman"/>
          <w:bCs/>
          <w:color w:val="000000" w:themeColor="text1"/>
        </w:rPr>
      </w:pPr>
      <w:r>
        <w:rPr>
          <w:bCs/>
          <w:color w:val="000000" w:themeColor="text1"/>
        </w:rPr>
        <w:t xml:space="preserve">3 § </w:t>
      </w:r>
    </w:p>
    <w:p w:rsidR="00214D14" w:rsidRPr="00240D32" w:rsidRDefault="00214D14" w:rsidP="005B6CFE">
      <w:pPr>
        <w:tabs>
          <w:tab w:val="center" w:pos="4819"/>
        </w:tabs>
        <w:jc w:val="center"/>
        <w:rPr>
          <w:i/>
          <w:color w:val="000000" w:themeColor="text1"/>
        </w:rPr>
      </w:pPr>
      <w:r>
        <w:rPr>
          <w:bCs/>
          <w:i/>
          <w:color w:val="000000" w:themeColor="text1"/>
        </w:rPr>
        <w:t>Definitioner</w:t>
      </w:r>
    </w:p>
    <w:p w:rsidR="005B6CFE" w:rsidRDefault="005B6CFE" w:rsidP="00DC2580">
      <w:pPr>
        <w:pStyle w:val="lakiteksti"/>
        <w:ind w:left="0" w:firstLine="284"/>
      </w:pPr>
      <w:r>
        <w:t>I denna lag avses med</w:t>
      </w:r>
    </w:p>
    <w:p w:rsidR="00DC2580" w:rsidRDefault="005B6CFE" w:rsidP="00DC2580">
      <w:pPr>
        <w:pStyle w:val="lakiteksti"/>
        <w:ind w:left="0"/>
      </w:pPr>
      <w:r>
        <w:t xml:space="preserve">— — — — — — — — — — — — — — — — — — — — — — — — — — — — — — — —  </w:t>
      </w:r>
    </w:p>
    <w:p w:rsidR="00214D14" w:rsidRPr="00DC2580" w:rsidRDefault="002D5FC7" w:rsidP="00DC2580">
      <w:pPr>
        <w:pStyle w:val="lakiteksti"/>
        <w:ind w:left="0" w:firstLine="284"/>
        <w:rPr>
          <w:color w:val="FF0000"/>
        </w:rPr>
      </w:pPr>
      <w:r>
        <w:t xml:space="preserve">2 b) </w:t>
      </w:r>
      <w:r>
        <w:rPr>
          <w:i/>
        </w:rPr>
        <w:t>sökmotortjänst</w:t>
      </w:r>
      <w:r>
        <w:t xml:space="preserve"> en tjänst som med användarens sökning som grund söker träffar bland ett oöverskådligt antal webbsidor och ger användaren länkar till webbsidor</w:t>
      </w:r>
      <w:r w:rsidR="005B24DA">
        <w:t xml:space="preserve"> som sökresultat</w:t>
      </w:r>
      <w:r>
        <w:t>,</w:t>
      </w:r>
    </w:p>
    <w:p w:rsidR="005B6CFE" w:rsidRPr="005B6CFE" w:rsidRDefault="005B6CFE" w:rsidP="00DC2580">
      <w:pPr>
        <w:pStyle w:val="lakiteksti"/>
        <w:ind w:hanging="284"/>
      </w:pPr>
      <w:r>
        <w:t xml:space="preserve">— — — — — — — — — — — — — — — — — — — — — — — — — — — — — — — — </w:t>
      </w:r>
    </w:p>
    <w:p w:rsidR="00214D14" w:rsidRPr="005B6CFE" w:rsidRDefault="002D5FC7" w:rsidP="00DC2580">
      <w:pPr>
        <w:pStyle w:val="lakiteksti"/>
        <w:ind w:left="0" w:firstLine="284"/>
      </w:pPr>
      <w:r>
        <w:t xml:space="preserve">12 a) </w:t>
      </w:r>
      <w:r>
        <w:rPr>
          <w:i/>
        </w:rPr>
        <w:t xml:space="preserve">molntjänst </w:t>
      </w:r>
      <w:r>
        <w:t>en tjänst som via nätet möjli</w:t>
      </w:r>
      <w:r w:rsidR="00256ECE">
        <w:t>g</w:t>
      </w:r>
      <w:r>
        <w:t>gör tillgång till d</w:t>
      </w:r>
      <w:r w:rsidR="00256ECE">
        <w:t>elbara data</w:t>
      </w:r>
      <w:r>
        <w:t xml:space="preserve">tekniska resurser, </w:t>
      </w:r>
    </w:p>
    <w:p w:rsidR="005B6CFE" w:rsidRPr="005B6CFE" w:rsidRDefault="005B6CFE" w:rsidP="00DC2580">
      <w:pPr>
        <w:pStyle w:val="lakiteksti"/>
        <w:ind w:hanging="284"/>
      </w:pPr>
      <w:r>
        <w:t xml:space="preserve">— — — — — — — — — — — — — — — — — — — — — — — — — — — — — — — — </w:t>
      </w:r>
    </w:p>
    <w:p w:rsidR="002D5FC7" w:rsidRDefault="002D5FC7" w:rsidP="00DC2580">
      <w:pPr>
        <w:pStyle w:val="lakiteksti"/>
        <w:ind w:left="0" w:firstLine="284"/>
      </w:pPr>
      <w:r>
        <w:t>35 a)</w:t>
      </w:r>
      <w:r>
        <w:rPr>
          <w:i/>
        </w:rPr>
        <w:t xml:space="preserve"> internetbaserad marknadsplats </w:t>
      </w:r>
      <w:r>
        <w:t>en tjänst genom vilken användarna kan ingå internetbas</w:t>
      </w:r>
      <w:r>
        <w:t>e</w:t>
      </w:r>
      <w:r>
        <w:t>rade köpeavtal eller tjänsteavtal med näringsidkare.</w:t>
      </w:r>
    </w:p>
    <w:p w:rsidR="00C71EBA" w:rsidRPr="005B6CFE" w:rsidRDefault="00C71EBA" w:rsidP="00DC2580">
      <w:pPr>
        <w:pStyle w:val="lakiteksti"/>
        <w:ind w:hanging="284"/>
      </w:pPr>
      <w:r>
        <w:t>— — — — — — — — — — — — — — — — — — — — — — — — — — — — — — — —</w:t>
      </w:r>
    </w:p>
    <w:p w:rsidR="00DC2580" w:rsidRDefault="00DC2580" w:rsidP="00C71EBA">
      <w:pPr>
        <w:jc w:val="center"/>
        <w:rPr>
          <w:rFonts w:cs="Times New Roman"/>
          <w:bCs/>
          <w:color w:val="000000" w:themeColor="text1"/>
        </w:rPr>
      </w:pPr>
    </w:p>
    <w:p w:rsidR="00C71EBA" w:rsidRPr="00C71EBA" w:rsidRDefault="00214D14" w:rsidP="00C71EBA">
      <w:pPr>
        <w:jc w:val="center"/>
        <w:rPr>
          <w:rFonts w:cs="Times New Roman"/>
          <w:bCs/>
          <w:color w:val="000000" w:themeColor="text1"/>
        </w:rPr>
      </w:pPr>
      <w:r>
        <w:rPr>
          <w:bCs/>
          <w:color w:val="000000" w:themeColor="text1"/>
        </w:rPr>
        <w:t>247 a §</w:t>
      </w:r>
    </w:p>
    <w:p w:rsidR="00214D14" w:rsidRPr="00C71EBA" w:rsidRDefault="00214D14" w:rsidP="00C71EBA">
      <w:pPr>
        <w:jc w:val="center"/>
        <w:rPr>
          <w:rFonts w:cs="Times New Roman"/>
          <w:bCs/>
          <w:i/>
          <w:color w:val="000000" w:themeColor="text1"/>
        </w:rPr>
      </w:pPr>
      <w:r>
        <w:rPr>
          <w:bCs/>
          <w:i/>
          <w:color w:val="000000" w:themeColor="text1"/>
        </w:rPr>
        <w:t xml:space="preserve">Skyldigheten för </w:t>
      </w:r>
      <w:r w:rsidR="005B24DA">
        <w:rPr>
          <w:bCs/>
          <w:i/>
          <w:color w:val="000000" w:themeColor="text1"/>
        </w:rPr>
        <w:t xml:space="preserve">tillhandahållare av </w:t>
      </w:r>
      <w:r>
        <w:rPr>
          <w:bCs/>
          <w:i/>
          <w:color w:val="000000" w:themeColor="text1"/>
        </w:rPr>
        <w:t>internetbaserade marknadsplatser, sökmotortjänster och mol</w:t>
      </w:r>
      <w:r>
        <w:rPr>
          <w:bCs/>
          <w:i/>
          <w:color w:val="000000" w:themeColor="text1"/>
        </w:rPr>
        <w:t>n</w:t>
      </w:r>
      <w:r>
        <w:rPr>
          <w:bCs/>
          <w:i/>
          <w:color w:val="000000" w:themeColor="text1"/>
        </w:rPr>
        <w:t>tjänster att sörja för informationssäkerheten</w:t>
      </w:r>
    </w:p>
    <w:p w:rsidR="00214D14" w:rsidRPr="00C71EBA" w:rsidRDefault="00214D14" w:rsidP="00C71EBA">
      <w:pPr>
        <w:pStyle w:val="lakiteksti"/>
        <w:ind w:left="0" w:firstLine="284"/>
        <w:rPr>
          <w:color w:val="000000" w:themeColor="text1"/>
        </w:rPr>
      </w:pPr>
      <w:r>
        <w:t xml:space="preserve">Den som tillhandahåller en internetbaserad marknadsplats, sökmotortjänst eller molntjänst ska sörja för hanteringen av riskerna med de kommunikationsnät och informationssystem som denne använder. Vid riskhanteringen ska hänsyn tas till </w:t>
      </w:r>
    </w:p>
    <w:p w:rsidR="00C71EBA" w:rsidRDefault="00214D14" w:rsidP="001C6A89">
      <w:pPr>
        <w:pStyle w:val="lakiteksti"/>
        <w:numPr>
          <w:ilvl w:val="0"/>
          <w:numId w:val="8"/>
        </w:numPr>
        <w:ind w:left="709" w:hanging="425"/>
      </w:pPr>
      <w:r>
        <w:t>säkerheten i system och anläggningar,</w:t>
      </w:r>
    </w:p>
    <w:p w:rsidR="00C71EBA" w:rsidRDefault="00214D14" w:rsidP="001C6A89">
      <w:pPr>
        <w:pStyle w:val="lakiteksti"/>
        <w:numPr>
          <w:ilvl w:val="0"/>
          <w:numId w:val="8"/>
        </w:numPr>
        <w:ind w:left="709" w:hanging="425"/>
      </w:pPr>
      <w:r>
        <w:t>kränkningar av informationssäkerheten och störningshantering,</w:t>
      </w:r>
    </w:p>
    <w:p w:rsidR="00C71EBA" w:rsidRDefault="00256ECE" w:rsidP="001C6A89">
      <w:pPr>
        <w:pStyle w:val="lakiteksti"/>
        <w:numPr>
          <w:ilvl w:val="0"/>
          <w:numId w:val="8"/>
        </w:numPr>
        <w:ind w:left="709" w:hanging="425"/>
      </w:pPr>
      <w:r>
        <w:t>hantering av driftskontinuitet</w:t>
      </w:r>
      <w:r w:rsidR="00214D14">
        <w:t>,</w:t>
      </w:r>
    </w:p>
    <w:p w:rsidR="00C71EBA" w:rsidRDefault="00214D14" w:rsidP="001C6A89">
      <w:pPr>
        <w:pStyle w:val="lakiteksti"/>
        <w:numPr>
          <w:ilvl w:val="0"/>
          <w:numId w:val="8"/>
        </w:numPr>
        <w:ind w:left="709" w:hanging="425"/>
      </w:pPr>
      <w:r>
        <w:t>övervakning, revision och testning,</w:t>
      </w:r>
    </w:p>
    <w:p w:rsidR="00214D14" w:rsidRPr="00F22134" w:rsidRDefault="00214D14" w:rsidP="001C6A89">
      <w:pPr>
        <w:pStyle w:val="lakiteksti"/>
        <w:numPr>
          <w:ilvl w:val="0"/>
          <w:numId w:val="8"/>
        </w:numPr>
        <w:ind w:left="709" w:hanging="425"/>
      </w:pPr>
      <w:r>
        <w:t>efterlevnaden av internationella standarder.</w:t>
      </w:r>
    </w:p>
    <w:p w:rsidR="00214D14" w:rsidRPr="00C71EBA" w:rsidRDefault="00214D14" w:rsidP="00C71EBA">
      <w:pPr>
        <w:pStyle w:val="lakiteksti"/>
        <w:ind w:left="0" w:firstLine="284"/>
        <w:rPr>
          <w:color w:val="000000" w:themeColor="text1"/>
        </w:rPr>
      </w:pPr>
      <w:r>
        <w:rPr>
          <w:color w:val="000000" w:themeColor="text1"/>
        </w:rPr>
        <w:t>Den skyldighet till riskhantering som avses i 1 mom. gäller inte sådana mikroföretag och små f</w:t>
      </w:r>
      <w:r>
        <w:rPr>
          <w:color w:val="000000" w:themeColor="text1"/>
        </w:rPr>
        <w:t>ö</w:t>
      </w:r>
      <w:r>
        <w:rPr>
          <w:color w:val="000000" w:themeColor="text1"/>
        </w:rPr>
        <w:t>retag som avses i artikel 16.11 i Europaparlamentets och rådets direktiv (EU) 2016/1148 om åtgä</w:t>
      </w:r>
      <w:r>
        <w:rPr>
          <w:color w:val="000000" w:themeColor="text1"/>
        </w:rPr>
        <w:t>r</w:t>
      </w:r>
      <w:r>
        <w:rPr>
          <w:color w:val="000000" w:themeColor="text1"/>
        </w:rPr>
        <w:t>der för en hög gemensam nivå på säkerhet i nätverks- och informationssy</w:t>
      </w:r>
      <w:r w:rsidR="00B06934">
        <w:rPr>
          <w:color w:val="000000" w:themeColor="text1"/>
        </w:rPr>
        <w:t xml:space="preserve">stem i hela unionen, nedan </w:t>
      </w:r>
      <w:r w:rsidRPr="00B06934">
        <w:rPr>
          <w:i/>
          <w:color w:val="000000" w:themeColor="text1"/>
        </w:rPr>
        <w:t>direktiv</w:t>
      </w:r>
      <w:r w:rsidR="00B06934" w:rsidRPr="00B06934">
        <w:rPr>
          <w:i/>
          <w:color w:val="000000" w:themeColor="text1"/>
        </w:rPr>
        <w:t>et</w:t>
      </w:r>
      <w:r w:rsidRPr="00B06934">
        <w:rPr>
          <w:i/>
          <w:color w:val="000000" w:themeColor="text1"/>
        </w:rPr>
        <w:t xml:space="preserve"> om nät- och informationssäkerhet</w:t>
      </w:r>
      <w:r>
        <w:rPr>
          <w:color w:val="000000" w:themeColor="text1"/>
        </w:rPr>
        <w:t>.</w:t>
      </w:r>
    </w:p>
    <w:p w:rsidR="00214D14" w:rsidRPr="00F22134" w:rsidRDefault="00214D14" w:rsidP="00214D14">
      <w:pPr>
        <w:rPr>
          <w:rFonts w:cs="Times New Roman"/>
          <w:bCs/>
          <w:color w:val="FF0000"/>
        </w:rPr>
      </w:pPr>
    </w:p>
    <w:p w:rsidR="00C71EBA" w:rsidRPr="00C71EBA" w:rsidRDefault="00214D14" w:rsidP="00C71EBA">
      <w:pPr>
        <w:jc w:val="center"/>
        <w:rPr>
          <w:rFonts w:cs="Times New Roman"/>
          <w:bCs/>
          <w:color w:val="000000" w:themeColor="text1"/>
        </w:rPr>
      </w:pPr>
      <w:r>
        <w:rPr>
          <w:bCs/>
          <w:color w:val="000000" w:themeColor="text1"/>
        </w:rPr>
        <w:t xml:space="preserve">275 § </w:t>
      </w:r>
    </w:p>
    <w:p w:rsidR="00214D14" w:rsidRPr="00C71EBA" w:rsidRDefault="00214D14" w:rsidP="00C71EBA">
      <w:pPr>
        <w:jc w:val="center"/>
        <w:rPr>
          <w:rFonts w:cs="Times New Roman"/>
          <w:bCs/>
          <w:i/>
          <w:color w:val="000000" w:themeColor="text1"/>
        </w:rPr>
      </w:pPr>
      <w:r>
        <w:rPr>
          <w:bCs/>
          <w:i/>
          <w:color w:val="000000" w:themeColor="text1"/>
        </w:rPr>
        <w:t>Störningsanmälningar till Kommunikationsverket</w:t>
      </w:r>
    </w:p>
    <w:p w:rsidR="00214D14" w:rsidRPr="00C71EBA" w:rsidRDefault="00214D14" w:rsidP="00D8717B">
      <w:pPr>
        <w:pStyle w:val="lakiteksti"/>
        <w:ind w:left="0" w:firstLine="284"/>
      </w:pPr>
      <w:r>
        <w:t>Ett teleföretag ska utan dröjsmål göra en anmälan till Kommunikationsverket om dess tjänster utsätts för eller hotas av betydande kränkningar av informationssäkerheten eller av någonting annat som gör att en kommunikationstjänst inte fungerar eller väsentligen stör den. Teleföretaget ska också utan obefogat dröjsmål anmäla hur länge störningen eller hotet beräknas pågå, om vilka ver</w:t>
      </w:r>
      <w:r>
        <w:t>k</w:t>
      </w:r>
      <w:r>
        <w:t>ningar störningen eller hotet har, om avhjälpande åtgärder samt om åtgärder för att förhindra att störningen upprepas. Kommunikationsverket ska årligen sända kommissionen och Europeiska b</w:t>
      </w:r>
      <w:r>
        <w:t>y</w:t>
      </w:r>
      <w:r>
        <w:t>rån för nät- och kommunikationssäkerhet en sammanfattande informationsrapport om anmälninga</w:t>
      </w:r>
      <w:r>
        <w:t>r</w:t>
      </w:r>
      <w:r>
        <w:t>na.</w:t>
      </w:r>
    </w:p>
    <w:p w:rsidR="00214D14" w:rsidRPr="00C71EBA" w:rsidRDefault="00214D14" w:rsidP="00D8717B">
      <w:pPr>
        <w:pStyle w:val="lakiteksti"/>
        <w:ind w:left="0" w:firstLine="284"/>
      </w:pPr>
      <w:r>
        <w:t xml:space="preserve">Den som tillhandahåller en sådan internetbaserad marknadsplats, sökmotortjänst eller molntjänst som avses i 247 a § ska utan dröjsmål göra en anmälan till Kommunikationsverket om en betydande störning i anknytning till informationssäkerheten som dess tjänster är utsatta för. </w:t>
      </w:r>
    </w:p>
    <w:p w:rsidR="00214D14" w:rsidRPr="00C71EBA" w:rsidRDefault="00214D14" w:rsidP="00D8717B">
      <w:pPr>
        <w:pStyle w:val="lakiteksti"/>
        <w:ind w:left="0" w:firstLine="284"/>
      </w:pPr>
      <w:r>
        <w:t>Om det ligger i allmänt intresse att det görs en anmälan om en störning kan Kommunikation</w:t>
      </w:r>
      <w:r>
        <w:t>s</w:t>
      </w:r>
      <w:r>
        <w:t>verket ålägga den som tillhandahåller tjänsten att informera om saken eller efter att ha hört den a</w:t>
      </w:r>
      <w:r>
        <w:t>n</w:t>
      </w:r>
      <w:r>
        <w:t xml:space="preserve">mälningspliktiga själv informera om saken. </w:t>
      </w:r>
    </w:p>
    <w:p w:rsidR="00214D14" w:rsidRPr="00C71EBA" w:rsidRDefault="00214D14" w:rsidP="00D8717B">
      <w:pPr>
        <w:pStyle w:val="lakiteksti"/>
        <w:ind w:left="0" w:firstLine="284"/>
      </w:pPr>
      <w:r>
        <w:t>Kommunikationsverket får meddela närmare föreskrifter om när en störning som avses i 1 mom. är betydande samt om innehållet i och utformningen av de anmälningar som avses i 1 och 2 mom. och hur de ska lämnas in.</w:t>
      </w:r>
    </w:p>
    <w:p w:rsidR="00214D14" w:rsidRPr="00C71EBA" w:rsidRDefault="00214D14" w:rsidP="00D8717B">
      <w:pPr>
        <w:pStyle w:val="lakiteksti"/>
        <w:ind w:left="0" w:firstLine="284"/>
      </w:pPr>
      <w:r>
        <w:t xml:space="preserve">Kommunikationsverket ska bedöma om en sådan störning som avses i 2 mom. berör de övriga medlemsstaterna i Europeiska unionen och vid behov underrätta de berörda medlemsstaterna. </w:t>
      </w:r>
    </w:p>
    <w:p w:rsidR="00240D32" w:rsidRDefault="00240D32" w:rsidP="00DC2580">
      <w:pPr>
        <w:jc w:val="center"/>
        <w:rPr>
          <w:rFonts w:cs="Times New Roman"/>
          <w:bCs/>
          <w:color w:val="000000" w:themeColor="text1"/>
        </w:rPr>
      </w:pPr>
    </w:p>
    <w:p w:rsidR="00DC2580" w:rsidRPr="00DC2580" w:rsidRDefault="00214D14" w:rsidP="00DC2580">
      <w:pPr>
        <w:jc w:val="center"/>
        <w:rPr>
          <w:rFonts w:cs="Times New Roman"/>
          <w:bCs/>
          <w:color w:val="000000" w:themeColor="text1"/>
        </w:rPr>
      </w:pPr>
      <w:r>
        <w:rPr>
          <w:bCs/>
          <w:color w:val="000000" w:themeColor="text1"/>
        </w:rPr>
        <w:t xml:space="preserve">308 § </w:t>
      </w:r>
    </w:p>
    <w:p w:rsidR="00214D14" w:rsidRPr="00240D32" w:rsidRDefault="00214D14" w:rsidP="00DC2580">
      <w:pPr>
        <w:jc w:val="center"/>
        <w:rPr>
          <w:rFonts w:cs="Times New Roman"/>
          <w:bCs/>
          <w:i/>
          <w:color w:val="000000" w:themeColor="text1"/>
        </w:rPr>
      </w:pPr>
      <w:r>
        <w:rPr>
          <w:bCs/>
          <w:i/>
          <w:color w:val="000000" w:themeColor="text1"/>
        </w:rPr>
        <w:t>Myndighetssamarbete</w:t>
      </w:r>
    </w:p>
    <w:p w:rsidR="00DC2580" w:rsidRPr="00F22134" w:rsidRDefault="00DC2580" w:rsidP="00DC2580">
      <w:pPr>
        <w:rPr>
          <w:rFonts w:cs="Times New Roman"/>
          <w:bCs/>
          <w:color w:val="FF0000"/>
        </w:rPr>
      </w:pPr>
      <w:r>
        <w:rPr>
          <w:bCs/>
          <w:color w:val="000000" w:themeColor="text1"/>
        </w:rPr>
        <w:t xml:space="preserve">— — — — — — — — — — — — — — — — — — — — — — — — — — — — — — — — </w:t>
      </w:r>
    </w:p>
    <w:p w:rsidR="00214D14" w:rsidRPr="009F7342" w:rsidRDefault="00214D14" w:rsidP="00DC2580">
      <w:pPr>
        <w:pStyle w:val="lakiteksti"/>
        <w:ind w:left="0" w:firstLine="284"/>
      </w:pPr>
      <w:r>
        <w:t>Kommunikationsverket ska vid behov samarbeta med de myndigheter som utövar tillsyn över nät- och informationssäkerheten och enheter för hantering av it-säkerhetsincidenter i övriga me</w:t>
      </w:r>
      <w:r>
        <w:t>d</w:t>
      </w:r>
      <w:r>
        <w:t>lemsstater samt med den samarbetsgrupp som avses i artikel 10 i EU:s direktiv om nät- och infor</w:t>
      </w:r>
      <w:r>
        <w:t>m</w:t>
      </w:r>
      <w:r>
        <w:t>ationssäkerhet. Kommunikationsverket ska årligen sända samarbetsgruppen en sammanfattande informationsrapport i enlighet med artikel 10.3 i direktivet.</w:t>
      </w:r>
    </w:p>
    <w:p w:rsidR="00DC2580" w:rsidRDefault="00DC2580" w:rsidP="00DC2580">
      <w:pPr>
        <w:rPr>
          <w:rFonts w:cs="Times New Roman"/>
          <w:b/>
          <w:color w:val="404040" w:themeColor="text1" w:themeTint="BF"/>
        </w:rPr>
      </w:pPr>
    </w:p>
    <w:p w:rsidR="00DC2580" w:rsidRPr="00DC2580" w:rsidRDefault="00214D14" w:rsidP="00DC2580">
      <w:pPr>
        <w:pStyle w:val="lakiteksti"/>
        <w:ind w:left="0"/>
        <w:jc w:val="center"/>
        <w:rPr>
          <w:color w:val="000000" w:themeColor="text1"/>
        </w:rPr>
      </w:pPr>
      <w:r>
        <w:rPr>
          <w:color w:val="000000" w:themeColor="text1"/>
        </w:rPr>
        <w:t>313 §</w:t>
      </w:r>
    </w:p>
    <w:p w:rsidR="00DC2580" w:rsidRPr="00DC2580" w:rsidRDefault="00214D14" w:rsidP="00DC2580">
      <w:pPr>
        <w:pStyle w:val="lakiteksti"/>
        <w:ind w:left="0"/>
        <w:jc w:val="center"/>
        <w:rPr>
          <w:color w:val="000000" w:themeColor="text1"/>
        </w:rPr>
      </w:pPr>
      <w:r>
        <w:rPr>
          <w:color w:val="000000" w:themeColor="text1"/>
        </w:rPr>
        <w:t xml:space="preserve"> </w:t>
      </w:r>
    </w:p>
    <w:p w:rsidR="00214D14" w:rsidRPr="00240D32" w:rsidRDefault="00214D14" w:rsidP="00DC2580">
      <w:pPr>
        <w:pStyle w:val="lakiteksti"/>
        <w:ind w:left="0"/>
        <w:jc w:val="center"/>
        <w:rPr>
          <w:i/>
          <w:color w:val="000000" w:themeColor="text1"/>
        </w:rPr>
      </w:pPr>
      <w:r>
        <w:rPr>
          <w:i/>
          <w:color w:val="000000" w:themeColor="text1"/>
        </w:rPr>
        <w:t>Behandling av tillsynsärenden vid Kommunikationsverket</w:t>
      </w:r>
    </w:p>
    <w:p w:rsidR="00DC2580" w:rsidRPr="00DC2580" w:rsidRDefault="00DC2580" w:rsidP="00DC2580">
      <w:pPr>
        <w:pStyle w:val="lakiteksti"/>
        <w:ind w:left="0"/>
        <w:jc w:val="center"/>
        <w:rPr>
          <w:color w:val="000000" w:themeColor="text1"/>
        </w:rPr>
      </w:pPr>
    </w:p>
    <w:p w:rsidR="00DC2580" w:rsidRPr="00DC2580" w:rsidRDefault="00DC2580" w:rsidP="00DC2580">
      <w:pPr>
        <w:rPr>
          <w:rFonts w:cs="Times New Roman"/>
          <w:bCs/>
          <w:color w:val="000000" w:themeColor="text1"/>
        </w:rPr>
      </w:pPr>
      <w:r>
        <w:rPr>
          <w:bCs/>
          <w:color w:val="000000" w:themeColor="text1"/>
        </w:rPr>
        <w:t xml:space="preserve">— — — — — — — — — — — — — — — — — — — — — — — — — — — — — — — — </w:t>
      </w:r>
    </w:p>
    <w:p w:rsidR="00DC2580" w:rsidRPr="00DC2580" w:rsidRDefault="00DC2580" w:rsidP="00DC2580">
      <w:pPr>
        <w:pStyle w:val="lakiteksti"/>
        <w:ind w:left="0"/>
        <w:rPr>
          <w:rFonts w:eastAsia="Times New Roman"/>
          <w:color w:val="000000" w:themeColor="text1"/>
          <w:lang w:eastAsia="fi-FI"/>
        </w:rPr>
      </w:pPr>
    </w:p>
    <w:p w:rsidR="00214D14" w:rsidRPr="00DC2580" w:rsidRDefault="00214D14" w:rsidP="00DC2580">
      <w:pPr>
        <w:pStyle w:val="lakiteksti"/>
        <w:ind w:left="0"/>
        <w:rPr>
          <w:rFonts w:eastAsia="Times New Roman"/>
          <w:color w:val="000000" w:themeColor="text1"/>
        </w:rPr>
      </w:pPr>
      <w:r>
        <w:rPr>
          <w:color w:val="000000" w:themeColor="text1"/>
        </w:rPr>
        <w:t>Kommunikationsverket kan ställa sina tillsynsuppgifter enligt denna lag i viktighetsordning. Ko</w:t>
      </w:r>
      <w:r>
        <w:rPr>
          <w:color w:val="000000" w:themeColor="text1"/>
        </w:rPr>
        <w:t>m</w:t>
      </w:r>
      <w:r>
        <w:rPr>
          <w:color w:val="000000" w:themeColor="text1"/>
        </w:rPr>
        <w:t>munikationsverket får lämna ett ärende utan prövning om</w:t>
      </w:r>
    </w:p>
    <w:p w:rsidR="00DC2580" w:rsidRPr="00DC2580" w:rsidRDefault="00DC2580" w:rsidP="00DC2580">
      <w:pPr>
        <w:pStyle w:val="lakiteksti"/>
        <w:ind w:left="0"/>
        <w:rPr>
          <w:bCs w:val="0"/>
          <w:color w:val="000000" w:themeColor="text1"/>
        </w:rPr>
      </w:pPr>
      <w:r>
        <w:rPr>
          <w:bCs w:val="0"/>
          <w:color w:val="000000" w:themeColor="text1"/>
        </w:rPr>
        <w:t xml:space="preserve">— — — — — — — — — — — — — — — — — — — — — — — — — — — — — — — — </w:t>
      </w:r>
    </w:p>
    <w:p w:rsidR="00DC2580" w:rsidRPr="00DC2580" w:rsidRDefault="00214D14" w:rsidP="00DC2580">
      <w:pPr>
        <w:pStyle w:val="lakiteksti"/>
        <w:ind w:left="0"/>
        <w:rPr>
          <w:rFonts w:eastAsia="Times New Roman"/>
          <w:color w:val="000000" w:themeColor="text1"/>
        </w:rPr>
      </w:pPr>
      <w:r>
        <w:rPr>
          <w:color w:val="000000" w:themeColor="text1"/>
        </w:rPr>
        <w:lastRenderedPageBreak/>
        <w:t xml:space="preserve">2) ärendet trots en misstanke om fel eller försummelser endast har en ringa betydelse med tanke på kommunikationsmarknadens funktion, kommunikationstjänsternas tillförlitlighet eller tryggandet av störningsfri elektronisk kommunikation och med tanke på </w:t>
      </w:r>
      <w:r w:rsidR="00691DDF">
        <w:rPr>
          <w:color w:val="000000" w:themeColor="text1"/>
        </w:rPr>
        <w:t>tjänsteanvändarnas</w:t>
      </w:r>
      <w:r>
        <w:rPr>
          <w:color w:val="000000" w:themeColor="text1"/>
        </w:rPr>
        <w:t xml:space="preserve"> intressen eller med tanke på riskhanteringen av de tjänster som avses i 247 a §, eller</w:t>
      </w:r>
    </w:p>
    <w:p w:rsidR="00214D14" w:rsidRPr="00F22134" w:rsidRDefault="00DC2580" w:rsidP="00DC2580">
      <w:pPr>
        <w:pStyle w:val="lakiteksti"/>
        <w:ind w:left="0"/>
        <w:rPr>
          <w:b/>
          <w:bCs w:val="0"/>
          <w:color w:val="595959" w:themeColor="text1" w:themeTint="A6"/>
        </w:rPr>
      </w:pPr>
      <w:r>
        <w:rPr>
          <w:bCs w:val="0"/>
          <w:color w:val="000000" w:themeColor="text1"/>
        </w:rPr>
        <w:t>— — — — — — — — — — — — — — — — — — — — — — — — — — — — — — — —</w:t>
      </w:r>
    </w:p>
    <w:p w:rsidR="00DC2580" w:rsidRPr="00DC2580" w:rsidRDefault="00214D14" w:rsidP="00DC2580">
      <w:pPr>
        <w:spacing w:before="100" w:beforeAutospacing="1" w:after="100" w:afterAutospacing="1" w:line="240" w:lineRule="auto"/>
        <w:jc w:val="center"/>
        <w:rPr>
          <w:rFonts w:eastAsia="Times New Roman" w:cs="Times New Roman"/>
          <w:color w:val="000000" w:themeColor="text1"/>
        </w:rPr>
      </w:pPr>
      <w:r>
        <w:rPr>
          <w:color w:val="000000" w:themeColor="text1"/>
        </w:rPr>
        <w:t xml:space="preserve">318 § </w:t>
      </w:r>
    </w:p>
    <w:p w:rsidR="00214D14" w:rsidRPr="00240D32" w:rsidRDefault="00214D14" w:rsidP="00DC2580">
      <w:pPr>
        <w:spacing w:before="100" w:beforeAutospacing="1" w:after="100" w:afterAutospacing="1" w:line="240" w:lineRule="auto"/>
        <w:jc w:val="center"/>
        <w:rPr>
          <w:rFonts w:eastAsia="Times New Roman" w:cs="Times New Roman"/>
          <w:i/>
          <w:color w:val="000000" w:themeColor="text1"/>
        </w:rPr>
      </w:pPr>
      <w:r>
        <w:rPr>
          <w:i/>
          <w:color w:val="000000" w:themeColor="text1"/>
        </w:rPr>
        <w:t>Utlämnande av information från myndigheter</w:t>
      </w:r>
    </w:p>
    <w:p w:rsidR="00DC2580" w:rsidRPr="00DC2580" w:rsidRDefault="00DC2580" w:rsidP="00DC2580">
      <w:pPr>
        <w:pStyle w:val="lakiteksti"/>
        <w:ind w:left="0"/>
        <w:rPr>
          <w:b/>
          <w:bCs w:val="0"/>
          <w:color w:val="000000" w:themeColor="text1"/>
        </w:rPr>
      </w:pPr>
      <w:r>
        <w:rPr>
          <w:bCs w:val="0"/>
          <w:color w:val="000000" w:themeColor="text1"/>
        </w:rPr>
        <w:t>— — — — — — — — — — — — — — — — — — — — — — — — — — — — — — — —</w:t>
      </w:r>
    </w:p>
    <w:p w:rsidR="00214D14" w:rsidRPr="00DC2580" w:rsidRDefault="00214D14" w:rsidP="00DC2580">
      <w:pPr>
        <w:pStyle w:val="lakiteksti"/>
        <w:ind w:left="0"/>
        <w:rPr>
          <w:color w:val="000000" w:themeColor="text1"/>
        </w:rPr>
      </w:pPr>
      <w:r>
        <w:rPr>
          <w:color w:val="000000" w:themeColor="text1"/>
        </w:rPr>
        <w:t>Kommunikationsverket har, trots sekretessbestämmelserna och andra begränsningar som gäller u</w:t>
      </w:r>
      <w:r>
        <w:rPr>
          <w:color w:val="000000" w:themeColor="text1"/>
        </w:rPr>
        <w:t>t</w:t>
      </w:r>
      <w:r>
        <w:rPr>
          <w:color w:val="000000" w:themeColor="text1"/>
        </w:rPr>
        <w:t>lämnande av uppgifter, rätt att lämna ut dokument som de fått eller upprättat i samband med sina uppgifter enligt lag samt att röja sekretessbelagd information till Energimyndigheten, Trafiksäke</w:t>
      </w:r>
      <w:r>
        <w:rPr>
          <w:color w:val="000000" w:themeColor="text1"/>
        </w:rPr>
        <w:t>r</w:t>
      </w:r>
      <w:r>
        <w:rPr>
          <w:color w:val="000000" w:themeColor="text1"/>
        </w:rPr>
        <w:t>hetsverket, Tillstånds- och tillsynsverket för social- och hälsovården samt Finansinspektionen, om det är nödvändigt för skötseln av deras lagstadgade uppgifter i anslutning till informationssäkerhet.</w:t>
      </w:r>
    </w:p>
    <w:p w:rsidR="00DC2580" w:rsidRPr="00F22134" w:rsidRDefault="00DC2580" w:rsidP="00DC2580">
      <w:pPr>
        <w:pStyle w:val="lakiteksti"/>
        <w:ind w:left="0"/>
        <w:rPr>
          <w:b/>
          <w:bCs w:val="0"/>
          <w:color w:val="595959" w:themeColor="text1" w:themeTint="A6"/>
        </w:rPr>
      </w:pPr>
      <w:r>
        <w:rPr>
          <w:bCs w:val="0"/>
          <w:color w:val="000000" w:themeColor="text1"/>
        </w:rPr>
        <w:t>— — — — — — — — — — — — — — — — — — — — — — — — — — — — — — — —</w:t>
      </w:r>
    </w:p>
    <w:p w:rsidR="00DC2580" w:rsidRDefault="00DC2580" w:rsidP="00DC2580">
      <w:pPr>
        <w:pStyle w:val="lakiteksti"/>
        <w:rPr>
          <w:color w:val="FF0000"/>
          <w:lang w:eastAsia="fi-FI"/>
        </w:rPr>
      </w:pPr>
    </w:p>
    <w:p w:rsidR="00DC2580" w:rsidRPr="00630710" w:rsidRDefault="00DC2580" w:rsidP="00DC2580">
      <w:pPr>
        <w:pStyle w:val="lakiteksti"/>
        <w:ind w:left="0"/>
        <w:rPr>
          <w:color w:val="FF0000"/>
          <w:lang w:eastAsia="fi-FI"/>
        </w:rPr>
      </w:pPr>
    </w:p>
    <w:p w:rsidR="00214D14" w:rsidRPr="00F22134" w:rsidRDefault="00214D14" w:rsidP="00D8717B">
      <w:pPr>
        <w:pStyle w:val="Otsikko4"/>
        <w:ind w:left="426" w:hanging="426"/>
      </w:pPr>
    </w:p>
    <w:p w:rsidR="00D8717B" w:rsidRDefault="00D8717B" w:rsidP="00D8717B">
      <w:pPr>
        <w:jc w:val="center"/>
        <w:rPr>
          <w:rFonts w:cs="Times New Roman"/>
          <w:b/>
        </w:rPr>
      </w:pPr>
      <w:r>
        <w:rPr>
          <w:b/>
        </w:rPr>
        <w:t xml:space="preserve">Lag </w:t>
      </w:r>
    </w:p>
    <w:p w:rsidR="00214D14" w:rsidRDefault="00D8717B" w:rsidP="00D8717B">
      <w:pPr>
        <w:jc w:val="center"/>
        <w:rPr>
          <w:rFonts w:cs="Times New Roman"/>
          <w:b/>
        </w:rPr>
      </w:pPr>
      <w:r>
        <w:rPr>
          <w:b/>
        </w:rPr>
        <w:t>om ändring av luftfartslagen</w:t>
      </w:r>
    </w:p>
    <w:p w:rsidR="00D8717B" w:rsidRDefault="00D8717B" w:rsidP="00D8717B">
      <w:pPr>
        <w:pStyle w:val="lakiteksti"/>
      </w:pPr>
      <w:r>
        <w:t xml:space="preserve">I enlighet med riksdagens beslut </w:t>
      </w:r>
    </w:p>
    <w:p w:rsidR="00D8717B" w:rsidRPr="00D8717B" w:rsidRDefault="00D8717B" w:rsidP="00D8717B">
      <w:pPr>
        <w:pStyle w:val="lakiteksti"/>
        <w:rPr>
          <w:i/>
        </w:rPr>
      </w:pPr>
      <w:r>
        <w:rPr>
          <w:i/>
        </w:rPr>
        <w:t>fogas</w:t>
      </w:r>
      <w:r>
        <w:t xml:space="preserve"> till luftfartslagen (864/2014) nya 128 a och b § som följer:</w:t>
      </w:r>
    </w:p>
    <w:p w:rsidR="00D8717B" w:rsidRPr="00F22134" w:rsidRDefault="00D8717B" w:rsidP="00D8717B">
      <w:pPr>
        <w:pStyle w:val="lakiteksti"/>
      </w:pPr>
    </w:p>
    <w:p w:rsidR="00240D32" w:rsidRPr="00240D32" w:rsidRDefault="00864A89" w:rsidP="00240D32">
      <w:pPr>
        <w:jc w:val="center"/>
        <w:rPr>
          <w:rFonts w:cs="Times New Roman"/>
        </w:rPr>
      </w:pPr>
      <w:r>
        <w:t xml:space="preserve">128 a § </w:t>
      </w:r>
    </w:p>
    <w:p w:rsidR="00214D14" w:rsidRPr="00240D32" w:rsidRDefault="00214D14" w:rsidP="00240D32">
      <w:pPr>
        <w:jc w:val="center"/>
        <w:rPr>
          <w:rFonts w:cs="Times New Roman"/>
          <w:b/>
          <w:i/>
        </w:rPr>
      </w:pPr>
      <w:r>
        <w:rPr>
          <w:i/>
        </w:rPr>
        <w:t>Skyldighet att sörja för informationssäkerheten</w:t>
      </w:r>
    </w:p>
    <w:p w:rsidR="00214D14" w:rsidRPr="00F22134" w:rsidRDefault="00214D14" w:rsidP="00240D32">
      <w:pPr>
        <w:pStyle w:val="lakiteksti"/>
        <w:ind w:left="0" w:firstLine="284"/>
      </w:pPr>
      <w:r>
        <w:t>Leverantörer av flygtrafiktjänster samt samhällsviktiga flygplatsoperatörer ska sörja för riskha</w:t>
      </w:r>
      <w:r>
        <w:t>n</w:t>
      </w:r>
      <w:r>
        <w:t>teringen i fråga om de kommunikationsnät och informationssystem som de använder och som är viktiga med tanke på flygsäkerheten.</w:t>
      </w:r>
    </w:p>
    <w:p w:rsidR="00214D14" w:rsidRPr="00F22134" w:rsidRDefault="00214D14" w:rsidP="00240D32">
      <w:pPr>
        <w:pStyle w:val="lakiteksti"/>
        <w:ind w:left="0" w:firstLine="284"/>
      </w:pPr>
      <w:r>
        <w:t xml:space="preserve">De aktörer som avses i 1 mom. ska på begäran av Trafiksäkerhetsverket lämna sådana uppgifter som behövs för att bedöma iakttagandet av de skyldigheter som föreskrivs i 1 mom. </w:t>
      </w:r>
    </w:p>
    <w:p w:rsidR="00214D14" w:rsidRDefault="00214D14" w:rsidP="00240D32">
      <w:pPr>
        <w:pStyle w:val="lakiteksti"/>
        <w:ind w:left="0" w:firstLine="284"/>
      </w:pPr>
      <w:r>
        <w:t>Trafiksäkerhetsverket ska bedöma konsekvenserna för säkerheten inom luftfarten av den ris</w:t>
      </w:r>
      <w:r>
        <w:t>k</w:t>
      </w:r>
      <w:r>
        <w:t>hantering som avses i 1 mom. Verket får förelägga en aktör som avses i 1 mom. att vidta korrig</w:t>
      </w:r>
      <w:r>
        <w:t>e</w:t>
      </w:r>
      <w:r>
        <w:t>rande åtgärder för att avlägsna en betydande risk för säkerheten inom luftfarten.</w:t>
      </w:r>
    </w:p>
    <w:p w:rsidR="00214D14" w:rsidRDefault="003F418F" w:rsidP="003F418F">
      <w:pPr>
        <w:pStyle w:val="lakiteksti"/>
        <w:ind w:left="0" w:firstLine="284"/>
      </w:pPr>
      <w:r>
        <w:t>Trafiksäkerhetsverket har, trots sekretessbestämmelserna och andra begräsningar som gäller u</w:t>
      </w:r>
      <w:r>
        <w:t>t</w:t>
      </w:r>
      <w:r>
        <w:t>lämnade av uppgifter, rätt att lämna ut dokument som de fått eller upprättat i samband med sina uppgifter enligt denna paragraf samt att röja sekretessbelagd information till Trafiksäkerhetsverket, om det är nödvändigt för skötseln av uppgifter i anslutning till informationssäkerheten.</w:t>
      </w:r>
    </w:p>
    <w:p w:rsidR="003F418F" w:rsidRDefault="003F418F" w:rsidP="003F418F">
      <w:pPr>
        <w:pStyle w:val="lakiteksti"/>
        <w:ind w:left="0" w:firstLine="284"/>
      </w:pPr>
      <w:r>
        <w:t>Närmare bestämmelser om när en i 1 mom. avsedd flygplats ska betraktas som samhällsviktig u</w:t>
      </w:r>
      <w:r>
        <w:t>t</w:t>
      </w:r>
      <w:r>
        <w:t xml:space="preserve">färdas genom förordning av statsrådet. </w:t>
      </w:r>
    </w:p>
    <w:p w:rsidR="003F418F" w:rsidRPr="00F22134" w:rsidRDefault="003F418F" w:rsidP="003F418F">
      <w:pPr>
        <w:pStyle w:val="lakiteksti"/>
        <w:ind w:left="0" w:firstLine="284"/>
      </w:pPr>
    </w:p>
    <w:p w:rsidR="00240D32" w:rsidRDefault="00864A89" w:rsidP="00240D32">
      <w:pPr>
        <w:pStyle w:val="lakiteksti"/>
        <w:jc w:val="center"/>
      </w:pPr>
      <w:r>
        <w:t xml:space="preserve">128 b § </w:t>
      </w:r>
    </w:p>
    <w:p w:rsidR="00240D32" w:rsidRDefault="00240D32" w:rsidP="00240D32">
      <w:pPr>
        <w:pStyle w:val="lakiteksti"/>
        <w:jc w:val="center"/>
      </w:pPr>
    </w:p>
    <w:p w:rsidR="00214D14" w:rsidRPr="00240D32" w:rsidRDefault="00240D32" w:rsidP="00240D32">
      <w:pPr>
        <w:pStyle w:val="lakiteksti"/>
        <w:jc w:val="center"/>
        <w:rPr>
          <w:i/>
        </w:rPr>
      </w:pPr>
      <w:r>
        <w:rPr>
          <w:i/>
        </w:rPr>
        <w:t>Anmälan om informationssäkerhetshändelser</w:t>
      </w:r>
    </w:p>
    <w:p w:rsidR="00214D14" w:rsidRPr="00F22134" w:rsidRDefault="00214D14" w:rsidP="00240D32">
      <w:pPr>
        <w:pStyle w:val="lakiteksti"/>
      </w:pPr>
    </w:p>
    <w:p w:rsidR="00214D14" w:rsidRPr="00F22134" w:rsidRDefault="00864A89" w:rsidP="00240D32">
      <w:pPr>
        <w:pStyle w:val="lakiteksti"/>
        <w:ind w:left="0" w:firstLine="284"/>
      </w:pPr>
      <w:r>
        <w:lastRenderedPageBreak/>
        <w:t>Aktörer som avses i 128 a § ska utan dröjsmål anmäla till Trafiksäkerhetsverket om sådana hä</w:t>
      </w:r>
      <w:r>
        <w:t>n</w:t>
      </w:r>
      <w:r>
        <w:t>delser i anslutning till informationssäkerheten som berör de system hos aktören som avses i 128 a § och som kan medföra en betydande risk för säkerheten inom luftfarten.</w:t>
      </w:r>
    </w:p>
    <w:p w:rsidR="00214D14" w:rsidRDefault="00214D14" w:rsidP="00240D32">
      <w:pPr>
        <w:pStyle w:val="lakiteksti"/>
        <w:ind w:left="0" w:firstLine="284"/>
      </w:pPr>
      <w:r>
        <w:t>Om det ligger i allmänt intresse att det görs en anmälan om en händelse kan Trafiksäkerhetsve</w:t>
      </w:r>
      <w:r>
        <w:t>r</w:t>
      </w:r>
      <w:r>
        <w:t>ket ålägga den som tillhandahåller tjänsten att informera om saken eller efter att ha hört den anmä</w:t>
      </w:r>
      <w:r>
        <w:t>l</w:t>
      </w:r>
      <w:r>
        <w:t xml:space="preserve">ningspliktiga själv informera om saken. </w:t>
      </w:r>
    </w:p>
    <w:p w:rsidR="00214D14" w:rsidRPr="00F22134" w:rsidRDefault="00214D14" w:rsidP="00240D32">
      <w:pPr>
        <w:pStyle w:val="lakiteksti"/>
      </w:pPr>
    </w:p>
    <w:p w:rsidR="00214D14" w:rsidRDefault="00214D14" w:rsidP="00240D32">
      <w:pPr>
        <w:pStyle w:val="lakiteksti"/>
        <w:ind w:left="0" w:firstLine="284"/>
      </w:pPr>
      <w:r>
        <w:t>Trafiksäkerhetsverket ska bedöma om en sådan händelse som avses i 1 mom. berör de övriga medlemsstaterna i Europeiska unionen och vid behov underrätta de berörda medlemsstaterna.</w:t>
      </w:r>
    </w:p>
    <w:p w:rsidR="00214D14" w:rsidRPr="00240D32" w:rsidRDefault="00214D14" w:rsidP="00240D32">
      <w:pPr>
        <w:pStyle w:val="lakiteksti"/>
        <w:ind w:left="0" w:firstLine="284"/>
      </w:pPr>
      <w:r>
        <w:t>Trafiksäkerhetsverket får meddela närmare föreskrifter om innehållet i och utformningen av a</w:t>
      </w:r>
      <w:r>
        <w:t>n</w:t>
      </w:r>
      <w:r>
        <w:t>mälan samt hur den ska lämnas in.</w:t>
      </w:r>
    </w:p>
    <w:p w:rsidR="00214D14" w:rsidRPr="00F22134" w:rsidRDefault="00214D14" w:rsidP="00214D14">
      <w:pPr>
        <w:pStyle w:val="Luettelokappale"/>
        <w:ind w:left="1440"/>
        <w:rPr>
          <w:rFonts w:cs="Times New Roman"/>
          <w:b/>
          <w:sz w:val="22"/>
        </w:rPr>
      </w:pPr>
    </w:p>
    <w:p w:rsidR="00240D32" w:rsidRDefault="00240D32" w:rsidP="00240D32">
      <w:pPr>
        <w:pStyle w:val="Otsikko4"/>
        <w:ind w:left="426" w:hanging="426"/>
      </w:pPr>
    </w:p>
    <w:p w:rsidR="00240D32" w:rsidRDefault="00240D32" w:rsidP="00240D32">
      <w:pPr>
        <w:jc w:val="center"/>
        <w:rPr>
          <w:rFonts w:cs="Times New Roman"/>
          <w:b/>
        </w:rPr>
      </w:pPr>
      <w:r>
        <w:rPr>
          <w:b/>
        </w:rPr>
        <w:t>Lag</w:t>
      </w:r>
    </w:p>
    <w:p w:rsidR="00214D14" w:rsidRDefault="00240D32" w:rsidP="00240D32">
      <w:pPr>
        <w:jc w:val="center"/>
        <w:rPr>
          <w:rFonts w:cs="Times New Roman"/>
          <w:b/>
        </w:rPr>
      </w:pPr>
      <w:r>
        <w:rPr>
          <w:b/>
        </w:rPr>
        <w:t>om ändring av järnvägslagen</w:t>
      </w:r>
    </w:p>
    <w:p w:rsidR="00240D32" w:rsidRDefault="00240D32" w:rsidP="00240D32">
      <w:pPr>
        <w:pStyle w:val="lakiteksti"/>
      </w:pPr>
      <w:r>
        <w:t xml:space="preserve">I enlighet med riksdagens beslut </w:t>
      </w:r>
    </w:p>
    <w:p w:rsidR="00240D32" w:rsidRPr="00D8717B" w:rsidRDefault="00240D32" w:rsidP="00240D32">
      <w:pPr>
        <w:pStyle w:val="lakiteksti"/>
        <w:rPr>
          <w:i/>
        </w:rPr>
      </w:pPr>
      <w:r>
        <w:rPr>
          <w:i/>
        </w:rPr>
        <w:t>fogas</w:t>
      </w:r>
      <w:r>
        <w:t xml:space="preserve"> till järnvägslagen (304/2011) en ny 41 a § som följer:</w:t>
      </w:r>
    </w:p>
    <w:p w:rsidR="00240D32" w:rsidRDefault="00240D32" w:rsidP="00240D32">
      <w:pPr>
        <w:pStyle w:val="lakiteksti"/>
      </w:pPr>
    </w:p>
    <w:p w:rsidR="00240D32" w:rsidRDefault="00214D14" w:rsidP="00240D32">
      <w:pPr>
        <w:pStyle w:val="lakiteksti"/>
        <w:jc w:val="center"/>
      </w:pPr>
      <w:r>
        <w:t>41 a §</w:t>
      </w:r>
    </w:p>
    <w:p w:rsidR="00240D32" w:rsidRDefault="00240D32" w:rsidP="00240D32">
      <w:pPr>
        <w:pStyle w:val="lakiteksti"/>
        <w:jc w:val="center"/>
      </w:pPr>
    </w:p>
    <w:p w:rsidR="00214D14" w:rsidRDefault="00240D32" w:rsidP="00240D32">
      <w:pPr>
        <w:pStyle w:val="lakiteksti"/>
        <w:jc w:val="center"/>
        <w:rPr>
          <w:i/>
        </w:rPr>
      </w:pPr>
      <w:r>
        <w:rPr>
          <w:i/>
        </w:rPr>
        <w:t>Skyldighet att sörja för informationssäkerheten</w:t>
      </w:r>
    </w:p>
    <w:p w:rsidR="00240D32" w:rsidRPr="00240D32" w:rsidRDefault="00240D32" w:rsidP="00240D32">
      <w:pPr>
        <w:pStyle w:val="lakiteksti"/>
        <w:jc w:val="center"/>
        <w:rPr>
          <w:i/>
        </w:rPr>
      </w:pPr>
    </w:p>
    <w:p w:rsidR="00214D14" w:rsidRPr="00691DDF" w:rsidRDefault="00214D14" w:rsidP="00240D32">
      <w:pPr>
        <w:pStyle w:val="lakiteksti"/>
        <w:ind w:left="0" w:firstLine="284"/>
        <w:rPr>
          <w:vanish/>
          <w:specVanish/>
        </w:rPr>
      </w:pPr>
      <w:r>
        <w:t xml:space="preserve">Förvaltaren av statens bannät samt bolag som tillhandahåller trafikledningstjänster ska sörja för riskhanteringen i fråga om de kommunikationsnät och informationssystem som de använder och som är </w:t>
      </w:r>
      <w:r w:rsidR="00691DDF">
        <w:t>be</w:t>
      </w:r>
      <w:r w:rsidR="0095481F">
        <w:t>t</w:t>
      </w:r>
      <w:r w:rsidR="00691DDF">
        <w:t>ydelsefulla</w:t>
      </w:r>
      <w:r>
        <w:t xml:space="preserve"> med tanke på säkerheten för järnvägssystemet.</w:t>
      </w:r>
    </w:p>
    <w:p w:rsidR="00214D14" w:rsidRPr="00F22134" w:rsidRDefault="00691DDF" w:rsidP="00240D32">
      <w:pPr>
        <w:pStyle w:val="lakiteksti"/>
        <w:ind w:left="0" w:firstLine="284"/>
      </w:pPr>
      <w:r>
        <w:t xml:space="preserve"> </w:t>
      </w:r>
      <w:r w:rsidR="00214D14">
        <w:t xml:space="preserve">Förvaltaren av statens bannät samt bolag som tillhandahåller trafikledningstjänster ska utan dröjsmål till Trafiksäkerhetsverket anmäla om en sådan betydande störning i anslutning till informationssäkerheten i dess system som kan utgöra en betydande risk för järnvägssystemet. </w:t>
      </w:r>
    </w:p>
    <w:p w:rsidR="00214D14" w:rsidRPr="00240D32" w:rsidRDefault="00214D14" w:rsidP="00240D32">
      <w:pPr>
        <w:pStyle w:val="lakiteksti"/>
        <w:ind w:left="0" w:firstLine="284"/>
      </w:pPr>
      <w:r>
        <w:t>Om det ligger i allmänt intresse att det görs en anmälan om en störning kan Trafiksäkerhetsve</w:t>
      </w:r>
      <w:r>
        <w:t>r</w:t>
      </w:r>
      <w:r>
        <w:t>ket ålägga den som tillhandahåller tjänsten att informera om saken eller efter att ha hört den anmä</w:t>
      </w:r>
      <w:r>
        <w:t>l</w:t>
      </w:r>
      <w:r>
        <w:t xml:space="preserve">ningspliktiga själv informera om saken. </w:t>
      </w:r>
    </w:p>
    <w:p w:rsidR="00214D14" w:rsidRPr="00240D32" w:rsidRDefault="00214D14" w:rsidP="00240D32">
      <w:pPr>
        <w:pStyle w:val="lakiteksti"/>
        <w:ind w:left="0" w:firstLine="284"/>
      </w:pPr>
      <w:r>
        <w:t>Trafiksäkerhetsverket ska bedöma om en sådan störning som avses i 1 mom. berör de övriga medlemsstaterna i Europeiska unionen och vid behov underrätta de berörda medlemsstaterna.</w:t>
      </w:r>
    </w:p>
    <w:p w:rsidR="00214D14" w:rsidRPr="00240D32" w:rsidRDefault="00214D14" w:rsidP="00240D32">
      <w:pPr>
        <w:pStyle w:val="lakiteksti"/>
        <w:ind w:left="0" w:firstLine="284"/>
      </w:pPr>
      <w:r>
        <w:t>Trafiksäkerhetsverket får meddela närmare föreskrifter om innehållet i och utformningen av a</w:t>
      </w:r>
      <w:r>
        <w:t>n</w:t>
      </w:r>
      <w:r>
        <w:t>mälan samt hur den ska lämnas in.</w:t>
      </w:r>
    </w:p>
    <w:p w:rsidR="00214D14" w:rsidRPr="00F22134" w:rsidRDefault="00214D14" w:rsidP="00214D14">
      <w:pPr>
        <w:pStyle w:val="Luettelokappale"/>
        <w:ind w:left="1440"/>
        <w:rPr>
          <w:rFonts w:cs="Times New Roman"/>
          <w:sz w:val="22"/>
        </w:rPr>
      </w:pPr>
    </w:p>
    <w:p w:rsidR="00AB3CC5" w:rsidRDefault="00AB3CC5" w:rsidP="00AB3CC5">
      <w:pPr>
        <w:pStyle w:val="Otsikko4"/>
        <w:ind w:hanging="1728"/>
      </w:pPr>
    </w:p>
    <w:p w:rsidR="00FE53E2" w:rsidRPr="00FE53E2" w:rsidRDefault="00AB3CC5" w:rsidP="00FE53E2">
      <w:pPr>
        <w:jc w:val="center"/>
        <w:rPr>
          <w:b/>
        </w:rPr>
      </w:pPr>
      <w:r>
        <w:rPr>
          <w:b/>
        </w:rPr>
        <w:t>Lag</w:t>
      </w:r>
    </w:p>
    <w:p w:rsidR="00AB3CC5" w:rsidRPr="00FE53E2" w:rsidRDefault="00FE53E2" w:rsidP="00FE53E2">
      <w:pPr>
        <w:jc w:val="center"/>
        <w:rPr>
          <w:b/>
        </w:rPr>
      </w:pPr>
      <w:r>
        <w:rPr>
          <w:b/>
        </w:rPr>
        <w:t>om ändring av lagen om fartygstrafikservice</w:t>
      </w:r>
    </w:p>
    <w:p w:rsidR="00FE53E2" w:rsidRDefault="00FE53E2" w:rsidP="00FE53E2">
      <w:pPr>
        <w:pStyle w:val="lakiteksti"/>
      </w:pPr>
      <w:r>
        <w:t xml:space="preserve">I enlighet med riksdagens beslut </w:t>
      </w:r>
    </w:p>
    <w:p w:rsidR="00FE53E2" w:rsidRDefault="00FE53E2" w:rsidP="009A283F">
      <w:pPr>
        <w:pStyle w:val="lakiteksti"/>
        <w:ind w:left="0" w:firstLine="284"/>
      </w:pPr>
      <w:r>
        <w:rPr>
          <w:i/>
        </w:rPr>
        <w:t>fogas</w:t>
      </w:r>
      <w:r>
        <w:t xml:space="preserve"> till lagen om fartygstrafikservice (623/2005) 16 § ett nytt 5 mom. och till lagen en ny 18 a § som följer:</w:t>
      </w:r>
    </w:p>
    <w:p w:rsidR="00FE53E2" w:rsidRDefault="00FE53E2" w:rsidP="00FE53E2">
      <w:pPr>
        <w:pStyle w:val="lakiteksti"/>
      </w:pPr>
    </w:p>
    <w:p w:rsidR="00FE53E2" w:rsidRDefault="00FE53E2" w:rsidP="00FE53E2">
      <w:pPr>
        <w:jc w:val="center"/>
        <w:rPr>
          <w:rFonts w:cs="Times New Roman"/>
        </w:rPr>
      </w:pPr>
    </w:p>
    <w:p w:rsidR="00FE53E2" w:rsidRDefault="00214D14" w:rsidP="00FE53E2">
      <w:pPr>
        <w:jc w:val="center"/>
        <w:rPr>
          <w:rFonts w:cs="Times New Roman"/>
        </w:rPr>
      </w:pPr>
      <w:r>
        <w:t>16 §</w:t>
      </w:r>
    </w:p>
    <w:p w:rsidR="00214D14" w:rsidRPr="00FE53E2" w:rsidRDefault="00214D14" w:rsidP="00FE53E2">
      <w:pPr>
        <w:jc w:val="center"/>
        <w:rPr>
          <w:rFonts w:cs="Times New Roman"/>
          <w:i/>
        </w:rPr>
      </w:pPr>
      <w:r>
        <w:rPr>
          <w:i/>
        </w:rPr>
        <w:t>Upprätthållande av fartygstrafikservice</w:t>
      </w:r>
    </w:p>
    <w:p w:rsidR="005A48AE" w:rsidRPr="00DC2580" w:rsidRDefault="005A48AE" w:rsidP="005A48AE">
      <w:pPr>
        <w:pStyle w:val="lakiteksti"/>
        <w:ind w:left="0"/>
        <w:rPr>
          <w:b/>
          <w:bCs w:val="0"/>
          <w:color w:val="000000" w:themeColor="text1"/>
        </w:rPr>
      </w:pPr>
      <w:r>
        <w:rPr>
          <w:bCs w:val="0"/>
          <w:color w:val="000000" w:themeColor="text1"/>
        </w:rPr>
        <w:t>— — — — — — — — — — — — — — — — — — — — — — — — — — — — — — — —</w:t>
      </w:r>
    </w:p>
    <w:p w:rsidR="005A48AE" w:rsidRDefault="00214D14" w:rsidP="005A48AE">
      <w:pPr>
        <w:pStyle w:val="lakiteksti"/>
      </w:pPr>
      <w:r>
        <w:t>VTS-myndigheten ska sörja för riskhanteringen i fråga om de kommunikationsnät och informa</w:t>
      </w:r>
      <w:r>
        <w:t>t</w:t>
      </w:r>
      <w:r>
        <w:t>ionssystem som den använder och som är viktiga med tanke på sjösäkerheten.</w:t>
      </w:r>
    </w:p>
    <w:p w:rsidR="00112B14" w:rsidRDefault="00112B14" w:rsidP="005A48AE">
      <w:pPr>
        <w:pStyle w:val="lakiteksti"/>
      </w:pPr>
    </w:p>
    <w:p w:rsidR="005A48AE" w:rsidRDefault="00214D14" w:rsidP="005A48AE">
      <w:pPr>
        <w:pStyle w:val="lakiteksti"/>
        <w:jc w:val="center"/>
      </w:pPr>
      <w:r>
        <w:t xml:space="preserve">18 a § </w:t>
      </w:r>
    </w:p>
    <w:p w:rsidR="00214D14" w:rsidRPr="00A52D21" w:rsidRDefault="009377B3" w:rsidP="005A48AE">
      <w:pPr>
        <w:pStyle w:val="lakiteksti"/>
        <w:jc w:val="center"/>
        <w:rPr>
          <w:i/>
        </w:rPr>
      </w:pPr>
      <w:r>
        <w:rPr>
          <w:i/>
        </w:rPr>
        <w:t>Anmälan om störningar i anslutning till informationssäkerheten</w:t>
      </w:r>
    </w:p>
    <w:p w:rsidR="005A48AE" w:rsidRDefault="005A48AE" w:rsidP="005A48AE">
      <w:pPr>
        <w:pStyle w:val="lakiteksti"/>
      </w:pPr>
    </w:p>
    <w:p w:rsidR="00214D14" w:rsidRPr="00F22134" w:rsidRDefault="00214D14" w:rsidP="0017776A">
      <w:pPr>
        <w:pStyle w:val="lakiteksti"/>
        <w:ind w:left="0" w:firstLine="284"/>
      </w:pPr>
      <w:r>
        <w:t xml:space="preserve">VTS-myndigheten ska utan dröjsmål till Trafiksäkerhetsverket anmäla om en sådan betydande störning i dess system i anslutning till informationssäkerheten som kan utgöra en betydande risk för sjösäkerheten. </w:t>
      </w:r>
    </w:p>
    <w:p w:rsidR="00112B14" w:rsidRDefault="00214D14" w:rsidP="0017776A">
      <w:pPr>
        <w:pStyle w:val="lakiteksti"/>
        <w:ind w:left="0" w:firstLine="284"/>
      </w:pPr>
      <w:r>
        <w:t>Om det ligger i allmänt intresse att det görs en anmälan om en störning kan Trafiksäkerhetsve</w:t>
      </w:r>
      <w:r>
        <w:t>r</w:t>
      </w:r>
      <w:r>
        <w:t>ket ålägga den som tillhandahåller tjänsten att informera om saken eller efter att ha hört den anmä</w:t>
      </w:r>
      <w:r>
        <w:t>l</w:t>
      </w:r>
      <w:r>
        <w:t xml:space="preserve">ningspliktiga själv informera om saken. </w:t>
      </w:r>
    </w:p>
    <w:p w:rsidR="00214D14" w:rsidRPr="00F22134" w:rsidRDefault="00214D14" w:rsidP="0017776A">
      <w:pPr>
        <w:pStyle w:val="lakiteksti"/>
        <w:ind w:left="0" w:firstLine="284"/>
      </w:pPr>
      <w:r>
        <w:t>Trafiksäkerhetsverket ska bedöma om en sådan störning som avses i 1 mom. berör de övriga medlemsstaterna i Europeiska unionen och vid behov underrätta de berörda medlemsstaterna.</w:t>
      </w:r>
    </w:p>
    <w:p w:rsidR="00112B14" w:rsidRPr="00240D32" w:rsidRDefault="00214D14" w:rsidP="00112B14">
      <w:pPr>
        <w:pStyle w:val="lakiteksti"/>
        <w:ind w:left="0" w:firstLine="284"/>
      </w:pPr>
      <w:r>
        <w:t xml:space="preserve"> Trafiksäkerhetsverket får meddela närmare föreskrifter om innehållet i och utformningen av anmälan samt hur den ska lämnas in.</w:t>
      </w:r>
    </w:p>
    <w:p w:rsidR="0017776A" w:rsidRDefault="0017776A" w:rsidP="00112B14">
      <w:pPr>
        <w:pStyle w:val="lakiteksti"/>
        <w:ind w:left="0" w:firstLine="284"/>
        <w:rPr>
          <w:b/>
        </w:rPr>
      </w:pPr>
    </w:p>
    <w:p w:rsidR="009A283F" w:rsidRDefault="009A283F" w:rsidP="009A283F">
      <w:pPr>
        <w:pStyle w:val="Otsikko4"/>
        <w:ind w:hanging="1728"/>
      </w:pPr>
    </w:p>
    <w:p w:rsidR="009A283F" w:rsidRPr="009A283F" w:rsidRDefault="009A283F" w:rsidP="009A283F">
      <w:pPr>
        <w:jc w:val="center"/>
        <w:rPr>
          <w:b/>
        </w:rPr>
      </w:pPr>
      <w:r>
        <w:rPr>
          <w:b/>
        </w:rPr>
        <w:t>Lag</w:t>
      </w:r>
    </w:p>
    <w:p w:rsidR="00214D14" w:rsidRDefault="009A283F" w:rsidP="009A283F">
      <w:pPr>
        <w:jc w:val="center"/>
        <w:rPr>
          <w:rFonts w:cs="Times New Roman"/>
          <w:b/>
        </w:rPr>
      </w:pPr>
      <w:r>
        <w:rPr>
          <w:b/>
        </w:rPr>
        <w:t>om ändring av lagen om sjöfartsskydd på vissa fartyg och i hamnar som betjänar dem och om tillsyn över skyddet</w:t>
      </w:r>
    </w:p>
    <w:p w:rsidR="009A283F" w:rsidRDefault="009A283F" w:rsidP="009A283F">
      <w:pPr>
        <w:pStyle w:val="lakiteksti"/>
      </w:pPr>
      <w:r>
        <w:t xml:space="preserve">I enlighet med riksdagens beslut </w:t>
      </w:r>
    </w:p>
    <w:p w:rsidR="009A283F" w:rsidRDefault="009A283F" w:rsidP="009A283F">
      <w:pPr>
        <w:pStyle w:val="lakiteksti"/>
        <w:ind w:left="0" w:firstLine="284"/>
      </w:pPr>
      <w:r>
        <w:rPr>
          <w:i/>
        </w:rPr>
        <w:t xml:space="preserve">fogas </w:t>
      </w:r>
      <w:r>
        <w:t>till lagen om sjöfartsskydd på vissa fartyg och i hamnar som betjänar dem och om tillsyn över skyddet (485/2004) en ny 7 e § som följer:</w:t>
      </w:r>
    </w:p>
    <w:p w:rsidR="009A283F" w:rsidRPr="009A283F" w:rsidRDefault="009A283F" w:rsidP="009A283F">
      <w:pPr>
        <w:pStyle w:val="lakiteksti"/>
      </w:pPr>
    </w:p>
    <w:p w:rsidR="009A283F" w:rsidRDefault="00214D14" w:rsidP="009A283F">
      <w:pPr>
        <w:pStyle w:val="lakiteksti"/>
        <w:ind w:hanging="284"/>
        <w:jc w:val="center"/>
      </w:pPr>
      <w:r>
        <w:t>7 e §</w:t>
      </w:r>
    </w:p>
    <w:p w:rsidR="009A283F" w:rsidRDefault="009A283F" w:rsidP="009A283F">
      <w:pPr>
        <w:pStyle w:val="lakiteksti"/>
        <w:ind w:hanging="284"/>
        <w:jc w:val="center"/>
      </w:pPr>
    </w:p>
    <w:p w:rsidR="00214D14" w:rsidRPr="00A52D21" w:rsidRDefault="009A283F" w:rsidP="009A283F">
      <w:pPr>
        <w:pStyle w:val="lakiteksti"/>
        <w:ind w:hanging="284"/>
        <w:jc w:val="center"/>
        <w:rPr>
          <w:i/>
        </w:rPr>
      </w:pPr>
      <w:r>
        <w:rPr>
          <w:i/>
        </w:rPr>
        <w:t>Hamninnehavares skyldighet att sörja för informationssäkerheten</w:t>
      </w:r>
    </w:p>
    <w:p w:rsidR="009A283F" w:rsidRPr="003915FA" w:rsidRDefault="009A283F" w:rsidP="009A283F">
      <w:pPr>
        <w:pStyle w:val="lakiteksti"/>
        <w:ind w:hanging="284"/>
      </w:pPr>
    </w:p>
    <w:p w:rsidR="00214D14" w:rsidRPr="00F22134" w:rsidRDefault="00E7754F" w:rsidP="009A283F">
      <w:pPr>
        <w:pStyle w:val="lakiteksti"/>
        <w:ind w:left="0" w:firstLine="284"/>
      </w:pPr>
      <w:r>
        <w:t>Innehavare av samhällsviktiga hamnar ska sörja för riskhanteringen i fråga om de kommunika</w:t>
      </w:r>
      <w:r>
        <w:t>t</w:t>
      </w:r>
      <w:r>
        <w:t>ionsnät och informationssystem som de använder och som är viktiga med tanke på sjösäkerheten.</w:t>
      </w:r>
    </w:p>
    <w:p w:rsidR="00214D14" w:rsidRPr="00F22134" w:rsidRDefault="00214D14" w:rsidP="009A283F">
      <w:pPr>
        <w:pStyle w:val="lakiteksti"/>
        <w:ind w:left="0" w:firstLine="284"/>
      </w:pPr>
      <w:r>
        <w:t>En hamninnehavare ska utan dröjsmål till Trafiksäkerhetsverket anmäla om en sådan betydande störning i anslutning till informationssäkerheten i dess system som kan utgöra en betydande risk för sjösäkerheten.</w:t>
      </w:r>
    </w:p>
    <w:p w:rsidR="00214D14" w:rsidRPr="009A283F" w:rsidRDefault="00214D14" w:rsidP="009A283F">
      <w:pPr>
        <w:pStyle w:val="lakiteksti"/>
        <w:ind w:left="0" w:firstLine="284"/>
      </w:pPr>
      <w:r>
        <w:t>Om det ligger i allmänt intresse att det görs en anmälan om en störning kan Trafiksäkerhetsve</w:t>
      </w:r>
      <w:r>
        <w:t>r</w:t>
      </w:r>
      <w:r>
        <w:t>ket ålägga den som tillhandahåller tjänsten att informera om saken eller efter att ha hört den anmä</w:t>
      </w:r>
      <w:r>
        <w:t>l</w:t>
      </w:r>
      <w:r>
        <w:t xml:space="preserve">ningspliktiga själv informera om saken. </w:t>
      </w:r>
    </w:p>
    <w:p w:rsidR="00214D14" w:rsidRPr="009A283F" w:rsidRDefault="00214D14" w:rsidP="009A283F">
      <w:pPr>
        <w:pStyle w:val="lakiteksti"/>
        <w:ind w:left="0" w:firstLine="284"/>
      </w:pPr>
      <w:r>
        <w:t>Trafiksäkerhetsverket ska bedöma om en sådan störning som avses i 1 mom. berör de övriga medlemsstaterna i Europeiska unionen och vid behov underrätta de berörda medlemsstaterna.</w:t>
      </w:r>
    </w:p>
    <w:p w:rsidR="00112B14" w:rsidRDefault="00112B14" w:rsidP="00112B14">
      <w:pPr>
        <w:pStyle w:val="lakiteksti"/>
        <w:ind w:left="0" w:firstLine="284"/>
      </w:pPr>
      <w:r>
        <w:t>Trafiksäkerhetsverket får meddela närmare föreskrifter om innehållet i och utformningen av a</w:t>
      </w:r>
      <w:r>
        <w:t>n</w:t>
      </w:r>
      <w:r>
        <w:t>mälan samt hur den ska lämnas in.</w:t>
      </w:r>
    </w:p>
    <w:p w:rsidR="00112B14" w:rsidRDefault="00112B14" w:rsidP="00112B14">
      <w:pPr>
        <w:pStyle w:val="lakiteksti"/>
        <w:ind w:left="0" w:firstLine="284"/>
      </w:pPr>
      <w:r>
        <w:lastRenderedPageBreak/>
        <w:t>Närmare bestämmelser om när en i 1 mom. avsedd hamn ska betraktas som samhällsviktig utfä</w:t>
      </w:r>
      <w:r>
        <w:t>r</w:t>
      </w:r>
      <w:r>
        <w:t>das genom förordning av statsrådet.</w:t>
      </w:r>
    </w:p>
    <w:p w:rsidR="00864A89" w:rsidRDefault="00864A89">
      <w:pPr>
        <w:rPr>
          <w:rFonts w:cs="Times New Roman"/>
          <w:bCs/>
        </w:rPr>
      </w:pPr>
      <w:r>
        <w:br w:type="page"/>
      </w:r>
    </w:p>
    <w:p w:rsidR="000D2011" w:rsidRDefault="000D2011" w:rsidP="009A283F">
      <w:pPr>
        <w:pStyle w:val="lakiteksti"/>
        <w:ind w:left="0" w:firstLine="284"/>
      </w:pPr>
    </w:p>
    <w:p w:rsidR="000D2011" w:rsidRDefault="000D2011" w:rsidP="000D2011">
      <w:pPr>
        <w:pStyle w:val="Otsikko4"/>
        <w:ind w:hanging="1728"/>
      </w:pPr>
    </w:p>
    <w:p w:rsidR="000D2011" w:rsidRDefault="000D2011" w:rsidP="000D2011">
      <w:pPr>
        <w:pStyle w:val="lakiteksti"/>
        <w:jc w:val="center"/>
        <w:rPr>
          <w:b/>
        </w:rPr>
      </w:pPr>
      <w:r>
        <w:rPr>
          <w:b/>
        </w:rPr>
        <w:t>Lag</w:t>
      </w:r>
    </w:p>
    <w:p w:rsidR="000D2011" w:rsidRDefault="000D2011" w:rsidP="000D2011">
      <w:pPr>
        <w:pStyle w:val="lakiteksti"/>
        <w:jc w:val="center"/>
        <w:rPr>
          <w:b/>
        </w:rPr>
      </w:pPr>
    </w:p>
    <w:p w:rsidR="000D2011" w:rsidRDefault="000D2011" w:rsidP="000D2011">
      <w:pPr>
        <w:pStyle w:val="lakiteksti"/>
        <w:jc w:val="center"/>
        <w:rPr>
          <w:b/>
        </w:rPr>
      </w:pPr>
      <w:r>
        <w:rPr>
          <w:b/>
        </w:rPr>
        <w:t>om ändring av lagen om transportservice</w:t>
      </w:r>
    </w:p>
    <w:p w:rsidR="00864A89" w:rsidRDefault="00864A89" w:rsidP="000D2011">
      <w:pPr>
        <w:pStyle w:val="lakiteksti"/>
        <w:jc w:val="center"/>
        <w:rPr>
          <w:b/>
        </w:rPr>
      </w:pPr>
    </w:p>
    <w:p w:rsidR="000D2011" w:rsidRDefault="000D2011" w:rsidP="000D2011">
      <w:pPr>
        <w:pStyle w:val="lakiteksti"/>
      </w:pPr>
      <w:r>
        <w:t xml:space="preserve">I enlighet med riksdagens beslut </w:t>
      </w:r>
    </w:p>
    <w:p w:rsidR="00E7754F" w:rsidRDefault="00E7754F" w:rsidP="000D2011">
      <w:pPr>
        <w:pStyle w:val="lakiteksti"/>
      </w:pPr>
      <w:r>
        <w:rPr>
          <w:i/>
        </w:rPr>
        <w:t>fogas</w:t>
      </w:r>
      <w:r>
        <w:t xml:space="preserve"> till lagen om transportservice (320/2017) III avd. 2 kap. en ny 7 § som följer:</w:t>
      </w:r>
    </w:p>
    <w:p w:rsidR="00E7754F" w:rsidRDefault="00E7754F" w:rsidP="000D2011">
      <w:pPr>
        <w:pStyle w:val="lakiteksti"/>
      </w:pPr>
    </w:p>
    <w:p w:rsidR="00E7754F" w:rsidRDefault="00E7754F" w:rsidP="00E7754F">
      <w:pPr>
        <w:pStyle w:val="lakiteksti"/>
        <w:jc w:val="center"/>
      </w:pPr>
      <w:r>
        <w:t>7 §</w:t>
      </w:r>
    </w:p>
    <w:p w:rsidR="00E7754F" w:rsidRDefault="00E7754F" w:rsidP="00E7754F">
      <w:pPr>
        <w:pStyle w:val="lakiteksti"/>
        <w:jc w:val="center"/>
      </w:pPr>
    </w:p>
    <w:p w:rsidR="000D2011" w:rsidRDefault="00E7754F" w:rsidP="00E7754F">
      <w:pPr>
        <w:pStyle w:val="lakiteksti"/>
        <w:jc w:val="center"/>
      </w:pPr>
      <w:r>
        <w:rPr>
          <w:i/>
        </w:rPr>
        <w:t>Skyldighet för tillhandahållare av intelligenta trafiksystem att sörja för informationssäkerheten</w:t>
      </w:r>
    </w:p>
    <w:p w:rsidR="00E7754F" w:rsidRDefault="00E7754F" w:rsidP="00E7754F">
      <w:pPr>
        <w:pStyle w:val="lakiteksti"/>
        <w:jc w:val="center"/>
      </w:pPr>
    </w:p>
    <w:p w:rsidR="00E7754F" w:rsidRPr="00E7754F" w:rsidRDefault="00E7754F" w:rsidP="00E7754F">
      <w:pPr>
        <w:pStyle w:val="lakiteksti"/>
      </w:pPr>
    </w:p>
    <w:p w:rsidR="00E7754F" w:rsidRPr="00F22134" w:rsidRDefault="00E7754F" w:rsidP="00E7754F">
      <w:pPr>
        <w:pStyle w:val="lakiteksti"/>
        <w:ind w:left="0" w:firstLine="284"/>
      </w:pPr>
      <w:r>
        <w:t>De som tillhandahåller intelligenta trafiksystem ska sörja för riskhanteringen i fråga om de kommunikationsnät och informationssystem som de använder.</w:t>
      </w:r>
    </w:p>
    <w:p w:rsidR="00E7754F" w:rsidRPr="00F22134" w:rsidRDefault="00E7754F" w:rsidP="00E7754F">
      <w:pPr>
        <w:pStyle w:val="lakiteksti"/>
        <w:ind w:left="0" w:firstLine="284"/>
      </w:pPr>
      <w:r>
        <w:t xml:space="preserve">Den som tillhandahåller ett intelligent trafiksystem ska utan dröjsmål till Trafiksäkerhetsverket anmäla om en sådan betydande störning i anslutning till informationssäkerheten i dess system som kan utgöra en betydande risk för det intelligenta trafiksystemet. </w:t>
      </w:r>
    </w:p>
    <w:p w:rsidR="00E7754F" w:rsidRPr="00240D32" w:rsidRDefault="00E7754F" w:rsidP="00E7754F">
      <w:pPr>
        <w:pStyle w:val="lakiteksti"/>
        <w:ind w:left="0" w:firstLine="284"/>
      </w:pPr>
      <w:r>
        <w:t>Om det ligger i allmänt intresse att det görs en anmälan om en störning kan Trafiksäkerhetsve</w:t>
      </w:r>
      <w:r>
        <w:t>r</w:t>
      </w:r>
      <w:r>
        <w:t>ket ålägga den som tillhandahåller tjänsten att informera om saken eller efter att ha hört den anmä</w:t>
      </w:r>
      <w:r>
        <w:t>l</w:t>
      </w:r>
      <w:r>
        <w:t xml:space="preserve">ningspliktiga själv informera om saken. </w:t>
      </w:r>
    </w:p>
    <w:p w:rsidR="00E7754F" w:rsidRPr="00240D32" w:rsidRDefault="00E7754F" w:rsidP="00E7754F">
      <w:pPr>
        <w:pStyle w:val="lakiteksti"/>
        <w:ind w:left="0" w:firstLine="284"/>
      </w:pPr>
      <w:r>
        <w:t>Trafiksäkerhetsverket ska bedöma om en sådan störning som avses i 1 mom. berör de övriga medlemsstaterna i Europeiska unionen och vid behov underrätta de berörda medlemsstaterna.</w:t>
      </w:r>
    </w:p>
    <w:p w:rsidR="00E7754F" w:rsidRPr="00240D32" w:rsidRDefault="00E7754F" w:rsidP="00E7754F">
      <w:pPr>
        <w:pStyle w:val="lakiteksti"/>
        <w:ind w:left="0" w:firstLine="284"/>
      </w:pPr>
      <w:r>
        <w:t>Trafiksäkerhetsverket får meddela närmare föreskrifter om innehållet i och utformningen av a</w:t>
      </w:r>
      <w:r>
        <w:t>n</w:t>
      </w:r>
      <w:r>
        <w:t>mälan samt hur den ska lämnas in.</w:t>
      </w:r>
    </w:p>
    <w:p w:rsidR="009A283F" w:rsidRDefault="009A283F">
      <w:pPr>
        <w:rPr>
          <w:rFonts w:cs="Times New Roman"/>
          <w:bCs/>
        </w:rPr>
      </w:pPr>
    </w:p>
    <w:p w:rsidR="009A283F" w:rsidRDefault="009A283F" w:rsidP="009A283F">
      <w:pPr>
        <w:pStyle w:val="Otsikko4"/>
        <w:ind w:hanging="1728"/>
      </w:pPr>
    </w:p>
    <w:p w:rsidR="009A283F" w:rsidRPr="009A283F" w:rsidRDefault="009A283F" w:rsidP="009A283F">
      <w:pPr>
        <w:jc w:val="center"/>
        <w:rPr>
          <w:b/>
        </w:rPr>
      </w:pPr>
      <w:r>
        <w:rPr>
          <w:b/>
        </w:rPr>
        <w:t>Lag</w:t>
      </w:r>
    </w:p>
    <w:p w:rsidR="009A283F" w:rsidRPr="009A283F" w:rsidRDefault="009A283F" w:rsidP="009A283F">
      <w:pPr>
        <w:jc w:val="center"/>
        <w:rPr>
          <w:b/>
        </w:rPr>
      </w:pPr>
      <w:r>
        <w:rPr>
          <w:b/>
        </w:rPr>
        <w:t>om ändring av elmarknadslagen</w:t>
      </w:r>
    </w:p>
    <w:p w:rsidR="009A283F" w:rsidRDefault="009A283F" w:rsidP="009A283F">
      <w:pPr>
        <w:pStyle w:val="lakiteksti"/>
      </w:pPr>
      <w:r>
        <w:t xml:space="preserve">I enlighet med riksdagens beslut </w:t>
      </w:r>
    </w:p>
    <w:p w:rsidR="009A283F" w:rsidRDefault="009A283F" w:rsidP="009A283F">
      <w:pPr>
        <w:rPr>
          <w:rFonts w:cs="Times New Roman"/>
          <w:b/>
        </w:rPr>
      </w:pPr>
      <w:r>
        <w:rPr>
          <w:i/>
        </w:rPr>
        <w:t>ändras</w:t>
      </w:r>
      <w:r>
        <w:t xml:space="preserve"> i elmarknadslagen (588/201</w:t>
      </w:r>
      <w:r w:rsidR="007033ED">
        <w:t>3) 62 §, sådan den lyder i lag [</w:t>
      </w:r>
      <w:r w:rsidRPr="00D20B21">
        <w:rPr>
          <w:highlight w:val="yellow"/>
        </w:rPr>
        <w:t>infoga nr.</w:t>
      </w:r>
      <w:r w:rsidR="007033ED">
        <w:t>]</w:t>
      </w:r>
      <w:r>
        <w:t>, och</w:t>
      </w:r>
      <w:r>
        <w:br/>
      </w:r>
      <w:r>
        <w:rPr>
          <w:i/>
        </w:rPr>
        <w:t>fogas</w:t>
      </w:r>
      <w:r>
        <w:t xml:space="preserve"> till lagen en ny 29 a §, som följer:</w:t>
      </w:r>
    </w:p>
    <w:p w:rsidR="00A52D21" w:rsidRDefault="00A52D21" w:rsidP="00A52D21">
      <w:pPr>
        <w:pStyle w:val="lakiteksti"/>
        <w:ind w:hanging="284"/>
        <w:jc w:val="center"/>
      </w:pPr>
      <w:r>
        <w:t>29 a §</w:t>
      </w:r>
    </w:p>
    <w:p w:rsidR="00A52D21" w:rsidRDefault="00A52D21" w:rsidP="00A52D21">
      <w:pPr>
        <w:pStyle w:val="lakiteksti"/>
        <w:ind w:hanging="284"/>
        <w:jc w:val="center"/>
      </w:pPr>
    </w:p>
    <w:p w:rsidR="00214D14" w:rsidRPr="00A52D21" w:rsidRDefault="00214D14" w:rsidP="00A52D21">
      <w:pPr>
        <w:pStyle w:val="lakiteksti"/>
        <w:ind w:hanging="284"/>
        <w:jc w:val="center"/>
        <w:rPr>
          <w:i/>
        </w:rPr>
      </w:pPr>
      <w:r>
        <w:rPr>
          <w:i/>
        </w:rPr>
        <w:t>Nätinnehavares skyldighet att sörja för informationssäkerheten</w:t>
      </w:r>
    </w:p>
    <w:p w:rsidR="00A52D21" w:rsidRPr="00A52D21" w:rsidRDefault="00A52D21" w:rsidP="00A52D21">
      <w:pPr>
        <w:pStyle w:val="lakiteksti"/>
      </w:pPr>
    </w:p>
    <w:p w:rsidR="00214D14" w:rsidRPr="00A52D21" w:rsidRDefault="00214D14" w:rsidP="00A52D21">
      <w:pPr>
        <w:pStyle w:val="lakiteksti"/>
        <w:ind w:left="0" w:firstLine="284"/>
      </w:pPr>
      <w:r>
        <w:t>Nätinnehavare ska sörja för riskhanteringen i fråga om de kommunikationsnät och information</w:t>
      </w:r>
      <w:r>
        <w:t>s</w:t>
      </w:r>
      <w:r>
        <w:t xml:space="preserve">system som de använder. </w:t>
      </w:r>
    </w:p>
    <w:p w:rsidR="004079D3" w:rsidRDefault="00214D14" w:rsidP="00A52D21">
      <w:pPr>
        <w:pStyle w:val="lakiteksti"/>
        <w:ind w:left="0" w:firstLine="284"/>
      </w:pPr>
      <w:r>
        <w:t>En nätinnehavare ska utan dröjsmål till Energimyndigheten anmäla om en sådan betydande stö</w:t>
      </w:r>
      <w:r>
        <w:t>r</w:t>
      </w:r>
      <w:r>
        <w:t xml:space="preserve">ning i anslutning till informationssäkerheten i dess system till följd av vilken eldistributionen i en betydande omfattning kan avbrytas i eldistributionsnätet.  </w:t>
      </w:r>
    </w:p>
    <w:p w:rsidR="00214D14" w:rsidRPr="00A52D21" w:rsidRDefault="00214D14" w:rsidP="00A52D21">
      <w:pPr>
        <w:pStyle w:val="lakiteksti"/>
        <w:ind w:left="0" w:firstLine="284"/>
      </w:pPr>
      <w:r>
        <w:t>Om det ligger i allmänt intresse att det görs en anmälan om en störning kan Energimyndigheten ålägga den som tillhandahåller tjänsten att informera om saken eller efter att ha hört den anmä</w:t>
      </w:r>
      <w:r>
        <w:t>l</w:t>
      </w:r>
      <w:r>
        <w:t xml:space="preserve">ningspliktiga själv informera om saken. </w:t>
      </w:r>
    </w:p>
    <w:p w:rsidR="00214D14" w:rsidRPr="00A52D21" w:rsidRDefault="00214D14" w:rsidP="00A52D21">
      <w:pPr>
        <w:pStyle w:val="lakiteksti"/>
        <w:ind w:left="0" w:firstLine="284"/>
      </w:pPr>
      <w:r>
        <w:lastRenderedPageBreak/>
        <w:t>Energimyndigheten ska bedöma om en sådan störning som avses i 2 mom. berör de övriga me</w:t>
      </w:r>
      <w:r>
        <w:t>d</w:t>
      </w:r>
      <w:r>
        <w:t>lemsstaterna i Europeiska unionen och vid behov underrätta de övriga medlemsstaterna.</w:t>
      </w:r>
    </w:p>
    <w:p w:rsidR="00214D14" w:rsidRPr="00A52D21" w:rsidRDefault="00214D14" w:rsidP="00A52D21">
      <w:pPr>
        <w:pStyle w:val="lakiteksti"/>
        <w:ind w:left="0" w:firstLine="284"/>
      </w:pPr>
      <w:r>
        <w:t>Energimyndigheten får meddela närmare föreskrifter om innehållet i och utformningen av anm</w:t>
      </w:r>
      <w:r>
        <w:t>ä</w:t>
      </w:r>
      <w:r>
        <w:t>lan samt hur den ska lämnas in.</w:t>
      </w:r>
    </w:p>
    <w:p w:rsidR="00214D14" w:rsidRDefault="00214D14" w:rsidP="00A52D21">
      <w:pPr>
        <w:pStyle w:val="lakiteksti"/>
        <w:ind w:left="0" w:firstLine="284"/>
      </w:pPr>
      <w:r>
        <w:t>Bestämmelserna i 1 och 2 mom. tillämpas inte på innehavare av sådana högspänningsdistribu</w:t>
      </w:r>
      <w:r>
        <w:t>t</w:t>
      </w:r>
      <w:r>
        <w:t>ionsnät till vars elnät det inte anslutits något distributionsnät.</w:t>
      </w:r>
    </w:p>
    <w:p w:rsidR="00A52D21" w:rsidRPr="00A52D21" w:rsidRDefault="00A52D21" w:rsidP="00A52D21">
      <w:pPr>
        <w:pStyle w:val="lakiteksti"/>
        <w:ind w:left="0" w:firstLine="284"/>
      </w:pPr>
    </w:p>
    <w:p w:rsidR="00A52D21" w:rsidRDefault="00214D14" w:rsidP="00A52D21">
      <w:pPr>
        <w:pStyle w:val="lakiteksti"/>
        <w:ind w:hanging="284"/>
        <w:jc w:val="center"/>
      </w:pPr>
      <w:r>
        <w:t>62 §</w:t>
      </w:r>
    </w:p>
    <w:p w:rsidR="00A52D21" w:rsidRDefault="00A52D21" w:rsidP="00A52D21">
      <w:pPr>
        <w:pStyle w:val="lakiteksti"/>
        <w:ind w:hanging="284"/>
        <w:jc w:val="center"/>
      </w:pPr>
    </w:p>
    <w:p w:rsidR="00214D14" w:rsidRPr="00A52D21" w:rsidRDefault="00214D14" w:rsidP="00A52D21">
      <w:pPr>
        <w:pStyle w:val="lakiteksti"/>
        <w:ind w:hanging="284"/>
        <w:jc w:val="center"/>
        <w:rPr>
          <w:i/>
        </w:rPr>
      </w:pPr>
      <w:r>
        <w:rPr>
          <w:i/>
        </w:rPr>
        <w:t>Specialbestämmelser som gäller slutna distributionsnät</w:t>
      </w:r>
    </w:p>
    <w:p w:rsidR="00A52D21" w:rsidRPr="00A52D21" w:rsidRDefault="00A52D21" w:rsidP="00A52D21">
      <w:pPr>
        <w:pStyle w:val="lakiteksti"/>
        <w:ind w:hanging="284"/>
        <w:jc w:val="center"/>
      </w:pPr>
    </w:p>
    <w:p w:rsidR="00214D14" w:rsidRDefault="0039518B" w:rsidP="00A52D21">
      <w:pPr>
        <w:pStyle w:val="lakiteksti"/>
        <w:ind w:left="0" w:firstLine="284"/>
      </w:pPr>
      <w:r>
        <w:t>Bestämmelserna i 23 och 26 a §, 27 § 3 mom., 28, 29, 29 a, 50–53, 53 a, 54–57, 57 a, 58 och 59 § tillämpas inte på slutna distributionsnät och innehavare av slutna distributionsnät.</w:t>
      </w:r>
    </w:p>
    <w:p w:rsidR="009D2DA2" w:rsidRDefault="009D2DA2" w:rsidP="00A52D21">
      <w:pPr>
        <w:pStyle w:val="lakiteksti"/>
        <w:ind w:left="0" w:firstLine="284"/>
      </w:pPr>
    </w:p>
    <w:p w:rsidR="00A52D21" w:rsidRPr="00A52D21" w:rsidRDefault="00A52D21" w:rsidP="00A52D21">
      <w:pPr>
        <w:pStyle w:val="lakiteksti"/>
      </w:pPr>
    </w:p>
    <w:p w:rsidR="009D2DA2" w:rsidRDefault="009D2DA2" w:rsidP="009D2DA2">
      <w:pPr>
        <w:pStyle w:val="Otsikko4"/>
        <w:ind w:hanging="1728"/>
      </w:pPr>
    </w:p>
    <w:p w:rsidR="009D2DA2" w:rsidRDefault="009D2DA2" w:rsidP="009D2DA2">
      <w:pPr>
        <w:jc w:val="center"/>
        <w:rPr>
          <w:rFonts w:cs="Times New Roman"/>
          <w:b/>
        </w:rPr>
      </w:pPr>
      <w:r>
        <w:rPr>
          <w:b/>
        </w:rPr>
        <w:t>Lag</w:t>
      </w:r>
    </w:p>
    <w:p w:rsidR="00214D14" w:rsidRDefault="009D2DA2" w:rsidP="009D2DA2">
      <w:pPr>
        <w:jc w:val="center"/>
        <w:rPr>
          <w:rFonts w:cs="Times New Roman"/>
          <w:b/>
        </w:rPr>
      </w:pPr>
      <w:r>
        <w:rPr>
          <w:b/>
        </w:rPr>
        <w:t>om ändring av naturgasmarknadslagen</w:t>
      </w:r>
    </w:p>
    <w:p w:rsidR="009D2DA2" w:rsidRDefault="009D2DA2" w:rsidP="009D2DA2">
      <w:pPr>
        <w:pStyle w:val="lakiteksti"/>
      </w:pPr>
      <w:r>
        <w:t xml:space="preserve">I enlighet med riksdagens beslut </w:t>
      </w:r>
    </w:p>
    <w:p w:rsidR="009D2DA2" w:rsidRDefault="009D2DA2" w:rsidP="009D2DA2">
      <w:pPr>
        <w:pStyle w:val="lakiteksti"/>
      </w:pPr>
      <w:r>
        <w:rPr>
          <w:i/>
        </w:rPr>
        <w:t>fogas</w:t>
      </w:r>
      <w:r>
        <w:t xml:space="preserve"> till naturgasmarknadslagen (</w:t>
      </w:r>
      <w:r w:rsidRPr="00B06934">
        <w:rPr>
          <w:highlight w:val="yellow"/>
        </w:rPr>
        <w:t>infoga nr.</w:t>
      </w:r>
      <w:r w:rsidRPr="00B06934">
        <w:t>)</w:t>
      </w:r>
      <w:r>
        <w:t xml:space="preserve"> en ny 34 a § som följer:</w:t>
      </w:r>
    </w:p>
    <w:p w:rsidR="009D2DA2" w:rsidRPr="00F22134" w:rsidRDefault="009D2DA2" w:rsidP="009D2DA2">
      <w:pPr>
        <w:pStyle w:val="lakiteksti"/>
      </w:pPr>
    </w:p>
    <w:p w:rsidR="009D2DA2" w:rsidRDefault="00214D14" w:rsidP="009D2DA2">
      <w:pPr>
        <w:pStyle w:val="lakiteksti"/>
        <w:jc w:val="center"/>
      </w:pPr>
      <w:r>
        <w:t>34 a §</w:t>
      </w:r>
    </w:p>
    <w:p w:rsidR="009D2DA2" w:rsidRDefault="009D2DA2" w:rsidP="009D2DA2">
      <w:pPr>
        <w:pStyle w:val="lakiteksti"/>
        <w:jc w:val="center"/>
      </w:pPr>
    </w:p>
    <w:p w:rsidR="009D2DA2" w:rsidRPr="009D2DA2" w:rsidRDefault="00214D14" w:rsidP="009D2DA2">
      <w:pPr>
        <w:pStyle w:val="lakiteksti"/>
        <w:jc w:val="center"/>
        <w:rPr>
          <w:i/>
        </w:rPr>
      </w:pPr>
      <w:r>
        <w:rPr>
          <w:i/>
        </w:rPr>
        <w:t>Överföringsnätinnehavares skyldighet att sörja för informationssäkerheten</w:t>
      </w:r>
    </w:p>
    <w:p w:rsidR="00214D14" w:rsidRPr="00F22134" w:rsidRDefault="00214D14" w:rsidP="009D2DA2">
      <w:pPr>
        <w:pStyle w:val="lakiteksti"/>
      </w:pPr>
      <w:r>
        <w:t xml:space="preserve"> </w:t>
      </w:r>
    </w:p>
    <w:p w:rsidR="00214D14" w:rsidRDefault="00214D14" w:rsidP="009D2DA2">
      <w:pPr>
        <w:pStyle w:val="lakiteksti"/>
        <w:ind w:left="0" w:firstLine="284"/>
      </w:pPr>
      <w:r>
        <w:t>Överföringsnätinnehavare ska sörja för riskhanteringen i fråga om de kommunikationsnät och i</w:t>
      </w:r>
      <w:r>
        <w:t>n</w:t>
      </w:r>
      <w:r>
        <w:t xml:space="preserve">formationssystem som de använder. </w:t>
      </w:r>
    </w:p>
    <w:p w:rsidR="00214D14" w:rsidRPr="00F22134" w:rsidRDefault="00214D14" w:rsidP="009D2DA2">
      <w:pPr>
        <w:pStyle w:val="lakiteksti"/>
        <w:ind w:left="0" w:firstLine="284"/>
      </w:pPr>
      <w:r>
        <w:t>En överföringsnätinnehavare ska utan dröjsmål till Energimyndigheten anmäla om en sådan b</w:t>
      </w:r>
      <w:r>
        <w:t>e</w:t>
      </w:r>
      <w:r>
        <w:t>tydande störning i anslutning till informationssäkerheten i dess system till följd av vilken naturga</w:t>
      </w:r>
      <w:r>
        <w:t>s</w:t>
      </w:r>
      <w:r>
        <w:t>distributionen i en betydande omfattning kan avbrytas i distributionsnätet.  Om det ligger i allmänt intresse att det görs en anmälan om en störning kan Energimyndigheten ålägga den som tillhand</w:t>
      </w:r>
      <w:r>
        <w:t>a</w:t>
      </w:r>
      <w:r>
        <w:t xml:space="preserve">håller tjänsten att informera om saken eller efter att ha hört den anmälningspliktiga själv informera om saken. </w:t>
      </w:r>
    </w:p>
    <w:p w:rsidR="00214D14" w:rsidRPr="00F22134" w:rsidRDefault="00214D14" w:rsidP="009D2DA2">
      <w:pPr>
        <w:pStyle w:val="lakiteksti"/>
        <w:ind w:left="0" w:firstLine="284"/>
      </w:pPr>
      <w:r>
        <w:t>Energimyndigheten ska bedöma om en sådan störning som avses i 2 mom. berör de övriga me</w:t>
      </w:r>
      <w:r>
        <w:t>d</w:t>
      </w:r>
      <w:r>
        <w:t>lemsstaterna i Europeiska unionen och vid behov underrätta de övriga medlemsstaterna.</w:t>
      </w:r>
    </w:p>
    <w:p w:rsidR="00214D14" w:rsidRDefault="00214D14" w:rsidP="009D2DA2">
      <w:pPr>
        <w:pStyle w:val="lakiteksti"/>
        <w:ind w:left="0" w:firstLine="284"/>
      </w:pPr>
      <w:r>
        <w:t>Energimyndigheten får meddela närmare föreskrifter om innehållet i och utformningen av anm</w:t>
      </w:r>
      <w:r>
        <w:t>ä</w:t>
      </w:r>
      <w:r>
        <w:t>lan samt hur den ska lämnas in.</w:t>
      </w:r>
    </w:p>
    <w:p w:rsidR="009D2DA2" w:rsidRDefault="009D2DA2" w:rsidP="009D2DA2">
      <w:pPr>
        <w:pStyle w:val="lakiteksti"/>
        <w:ind w:left="0" w:firstLine="284"/>
      </w:pPr>
    </w:p>
    <w:p w:rsidR="009D2DA2" w:rsidRDefault="009D2DA2" w:rsidP="009D2DA2">
      <w:pPr>
        <w:pStyle w:val="lakiteksti"/>
        <w:ind w:left="0" w:firstLine="284"/>
      </w:pPr>
    </w:p>
    <w:p w:rsidR="00F12102" w:rsidRDefault="00F12102" w:rsidP="00F12102">
      <w:pPr>
        <w:pStyle w:val="Otsikko4"/>
        <w:ind w:hanging="1728"/>
      </w:pPr>
    </w:p>
    <w:p w:rsidR="00F12102" w:rsidRPr="00F12102" w:rsidRDefault="00F12102" w:rsidP="00F12102">
      <w:pPr>
        <w:jc w:val="center"/>
        <w:rPr>
          <w:b/>
        </w:rPr>
      </w:pPr>
      <w:r>
        <w:rPr>
          <w:b/>
        </w:rPr>
        <w:t>Lag</w:t>
      </w:r>
    </w:p>
    <w:p w:rsidR="00F12102" w:rsidRPr="00F12102" w:rsidRDefault="00F12102" w:rsidP="00F12102">
      <w:pPr>
        <w:jc w:val="center"/>
        <w:rPr>
          <w:b/>
        </w:rPr>
      </w:pPr>
      <w:r>
        <w:rPr>
          <w:b/>
        </w:rPr>
        <w:t>om ändring av lagen om tillsyn över el- och naturgasmarknaden</w:t>
      </w:r>
    </w:p>
    <w:p w:rsidR="00F12102" w:rsidRDefault="00F12102" w:rsidP="00F12102">
      <w:pPr>
        <w:pStyle w:val="lakiteksti"/>
      </w:pPr>
      <w:r>
        <w:t xml:space="preserve">I enlighet med riksdagens beslut </w:t>
      </w:r>
    </w:p>
    <w:p w:rsidR="00F12102" w:rsidRDefault="00F12102" w:rsidP="00FB25C2">
      <w:pPr>
        <w:pStyle w:val="lakiteksti"/>
        <w:ind w:left="0" w:firstLine="284"/>
      </w:pPr>
      <w:r>
        <w:rPr>
          <w:i/>
        </w:rPr>
        <w:t>ändras</w:t>
      </w:r>
      <w:r>
        <w:t xml:space="preserve"> i lagen om tillsyn över el- och </w:t>
      </w:r>
      <w:r w:rsidRPr="00E50007">
        <w:t xml:space="preserve">naturgasmarknaden (590/2013) 27 §, </w:t>
      </w:r>
      <w:r w:rsidR="00E50007" w:rsidRPr="00E50007">
        <w:t>rubriken för 28 §, det inledande stycket i 28 § 1 mom. och 28 § 1 mom. 1 punkten samt 2 och 3 mom. som följer:</w:t>
      </w:r>
    </w:p>
    <w:p w:rsidR="00F12102" w:rsidRDefault="00F12102" w:rsidP="00214D14">
      <w:pPr>
        <w:rPr>
          <w:rFonts w:cs="Times New Roman"/>
          <w:b/>
        </w:rPr>
      </w:pPr>
    </w:p>
    <w:p w:rsidR="00FB25C2" w:rsidRDefault="00214D14" w:rsidP="00FB25C2">
      <w:pPr>
        <w:pStyle w:val="lakiteksti"/>
        <w:ind w:left="0"/>
        <w:jc w:val="center"/>
      </w:pPr>
      <w:r>
        <w:t>27 §</w:t>
      </w:r>
    </w:p>
    <w:p w:rsidR="00FB25C2" w:rsidRDefault="00FB25C2" w:rsidP="00FB25C2">
      <w:pPr>
        <w:pStyle w:val="lakiteksti"/>
        <w:ind w:left="0"/>
        <w:jc w:val="center"/>
      </w:pPr>
    </w:p>
    <w:p w:rsidR="00214D14" w:rsidRDefault="00214D14" w:rsidP="00FB25C2">
      <w:pPr>
        <w:pStyle w:val="lakiteksti"/>
        <w:ind w:hanging="284"/>
        <w:jc w:val="center"/>
      </w:pPr>
      <w:r>
        <w:rPr>
          <w:i/>
        </w:rPr>
        <w:t>Myndigheternas tillsynssamarbete</w:t>
      </w:r>
    </w:p>
    <w:p w:rsidR="00FB25C2" w:rsidRPr="00F22134" w:rsidRDefault="00FB25C2" w:rsidP="00FB25C2">
      <w:pPr>
        <w:pStyle w:val="lakiteksti"/>
        <w:ind w:hanging="284"/>
        <w:jc w:val="center"/>
      </w:pPr>
    </w:p>
    <w:p w:rsidR="00214D14" w:rsidRDefault="00214D14" w:rsidP="00FB25C2">
      <w:pPr>
        <w:pStyle w:val="lakiteksti"/>
        <w:ind w:left="0" w:firstLine="284"/>
      </w:pPr>
      <w:r>
        <w:t>I frågor som hör till Energimyndighetens behörighet har verket rätt att utöva tillsynssamarbete med Finansinspektionen, Konkurrens- och konsumentverket, Kommunikationsverket, konsumen</w:t>
      </w:r>
      <w:r>
        <w:t>t</w:t>
      </w:r>
      <w:r>
        <w:t>ombudsmannen, byrån för samarbete mellan energitillsynsmyndigheter, en annan EES-stats til</w:t>
      </w:r>
      <w:r>
        <w:t>l</w:t>
      </w:r>
      <w:r>
        <w:t>synsmyndighet och Europeiska kommissionen samt på begäran ge handräckning då dessa utför til</w:t>
      </w:r>
      <w:r>
        <w:t>l</w:t>
      </w:r>
      <w:r>
        <w:t>syns- eller kontrolluppgifter som hänför sig till ett elföretag eller naturgasföretag.</w:t>
      </w:r>
    </w:p>
    <w:p w:rsidR="00FB25C2" w:rsidRPr="00F22134" w:rsidRDefault="00FB25C2" w:rsidP="00FB25C2">
      <w:pPr>
        <w:pStyle w:val="lakiteksti"/>
        <w:ind w:left="0" w:firstLine="284"/>
      </w:pPr>
    </w:p>
    <w:p w:rsidR="00FB25C2" w:rsidRDefault="00214D14" w:rsidP="00FB25C2">
      <w:pPr>
        <w:pStyle w:val="lakiteksti"/>
        <w:ind w:hanging="284"/>
        <w:jc w:val="center"/>
      </w:pPr>
      <w:r>
        <w:t>28 §</w:t>
      </w:r>
    </w:p>
    <w:p w:rsidR="00FB25C2" w:rsidRDefault="00FB25C2" w:rsidP="00FB25C2">
      <w:pPr>
        <w:pStyle w:val="lakiteksti"/>
        <w:ind w:hanging="284"/>
        <w:jc w:val="center"/>
      </w:pPr>
    </w:p>
    <w:p w:rsidR="00214D14" w:rsidRDefault="00214D14" w:rsidP="00FB25C2">
      <w:pPr>
        <w:pStyle w:val="lakiteksti"/>
        <w:ind w:hanging="284"/>
        <w:jc w:val="center"/>
      </w:pPr>
      <w:r>
        <w:rPr>
          <w:i/>
        </w:rPr>
        <w:t>Energimarknadsverkets rätt att lämna ut uppgifter till andra myndigheter</w:t>
      </w:r>
    </w:p>
    <w:p w:rsidR="00FB25C2" w:rsidRPr="00F22134" w:rsidRDefault="00FB25C2" w:rsidP="00FB25C2">
      <w:pPr>
        <w:pStyle w:val="lakiteksti"/>
        <w:ind w:hanging="284"/>
      </w:pPr>
    </w:p>
    <w:p w:rsidR="00214D14" w:rsidRPr="00F22134" w:rsidRDefault="00214D14" w:rsidP="00FB25C2">
      <w:pPr>
        <w:pStyle w:val="lakiteksti"/>
        <w:ind w:left="0" w:firstLine="284"/>
      </w:pPr>
      <w:r>
        <w:t>Utöver det som föreskrivs i lagen om offentlighet i myndigheternas verksamhet (621/1999) har Energimyndigheten rätt att trots sekretessbestämmelserna lämna ut information till</w:t>
      </w:r>
    </w:p>
    <w:p w:rsidR="00214D14" w:rsidRDefault="00C01608" w:rsidP="00C01608">
      <w:pPr>
        <w:pStyle w:val="lakiteksti"/>
        <w:ind w:left="0"/>
      </w:pPr>
      <w:r>
        <w:t>1) Finansinspektionen, Konkurrens- och konsumentverket, Kommunikationsverket och konsumen</w:t>
      </w:r>
      <w:r>
        <w:t>t</w:t>
      </w:r>
      <w:r>
        <w:t>ombudsmannen för att de ska kunna sköta sina uppgifter,</w:t>
      </w:r>
    </w:p>
    <w:p w:rsidR="00C01608" w:rsidRPr="00DC2580" w:rsidRDefault="00C01608" w:rsidP="00C01608">
      <w:pPr>
        <w:pStyle w:val="lakiteksti"/>
        <w:ind w:left="0"/>
        <w:rPr>
          <w:b/>
          <w:bCs w:val="0"/>
          <w:color w:val="000000" w:themeColor="text1"/>
        </w:rPr>
      </w:pPr>
      <w:r>
        <w:rPr>
          <w:bCs w:val="0"/>
          <w:color w:val="000000" w:themeColor="text1"/>
        </w:rPr>
        <w:t>— — — — — — — — — — — — — — — — — — — — — — — — — — — — — — — —</w:t>
      </w:r>
    </w:p>
    <w:p w:rsidR="00214D14" w:rsidRPr="00F22134" w:rsidRDefault="00214D14" w:rsidP="00FB25C2">
      <w:pPr>
        <w:pStyle w:val="lakiteksti"/>
        <w:ind w:left="0" w:firstLine="284"/>
      </w:pPr>
      <w:r>
        <w:t>Energimyndigheten har rätt att lämna ut endast sådana uppgifter som behövs för att den berörda myndigheten ska kunna utföra sina uppgifter. Om uppgifter lämnas ut till en utländsk myndighet eller ett internationellt organ förutsätts det dessutom att dessa har motsvarande sekretess som Ene</w:t>
      </w:r>
      <w:r>
        <w:t>r</w:t>
      </w:r>
      <w:r>
        <w:t>gimyndigheten i fråga om de uppgifter som lämnas ut.</w:t>
      </w:r>
    </w:p>
    <w:p w:rsidR="00214D14" w:rsidRPr="00F22134" w:rsidRDefault="00595ADB" w:rsidP="00FB25C2">
      <w:pPr>
        <w:pStyle w:val="lakiteksti"/>
        <w:ind w:left="0" w:firstLine="284"/>
      </w:pPr>
      <w:r>
        <w:t>Energimyndigheten får inte lämna ut sekretessbelagda uppgifter som myndigheten fått av en myndighet i en annan stat eller ett internationellt organ, om inte den myndighet som gett uppgifte</w:t>
      </w:r>
      <w:r>
        <w:t>r</w:t>
      </w:r>
      <w:r>
        <w:t>na har gett sitt uttryckliga samtycke till att uppgifterna lämnas ut.  Uppgifterna får endast användas för skötsel av de uppgifter som avses i denna lag eller för de ändamål som samtycket getts för.</w:t>
      </w:r>
    </w:p>
    <w:p w:rsidR="00214D14" w:rsidRPr="00F22134" w:rsidRDefault="00214D14" w:rsidP="00214D14">
      <w:pPr>
        <w:ind w:left="1304"/>
        <w:rPr>
          <w:rFonts w:cs="Times New Roman"/>
        </w:rPr>
      </w:pPr>
    </w:p>
    <w:p w:rsidR="00FB25C2" w:rsidRDefault="00FB25C2" w:rsidP="00FB25C2">
      <w:pPr>
        <w:pStyle w:val="Otsikko4"/>
        <w:ind w:hanging="1728"/>
      </w:pPr>
    </w:p>
    <w:p w:rsidR="00FB25C2" w:rsidRDefault="00FB25C2" w:rsidP="00FB25C2">
      <w:pPr>
        <w:pStyle w:val="lakiteksti"/>
        <w:ind w:left="0"/>
        <w:jc w:val="center"/>
        <w:rPr>
          <w:b/>
        </w:rPr>
      </w:pPr>
      <w:r>
        <w:rPr>
          <w:b/>
        </w:rPr>
        <w:t>Lag</w:t>
      </w:r>
    </w:p>
    <w:p w:rsidR="00FB25C2" w:rsidRPr="00FB25C2" w:rsidRDefault="00FB25C2" w:rsidP="00FB25C2">
      <w:pPr>
        <w:pStyle w:val="lakiteksti"/>
        <w:ind w:left="0"/>
        <w:jc w:val="center"/>
        <w:rPr>
          <w:b/>
        </w:rPr>
      </w:pPr>
    </w:p>
    <w:p w:rsidR="00FB25C2" w:rsidRPr="00FB25C2" w:rsidRDefault="00FB25C2" w:rsidP="00FB25C2">
      <w:pPr>
        <w:pStyle w:val="lakiteksti"/>
        <w:ind w:left="0"/>
        <w:jc w:val="center"/>
        <w:rPr>
          <w:b/>
        </w:rPr>
      </w:pPr>
      <w:r>
        <w:rPr>
          <w:b/>
        </w:rPr>
        <w:t>om ändring av lagen om vattentjänster</w:t>
      </w:r>
    </w:p>
    <w:p w:rsidR="00FB25C2" w:rsidRDefault="00FB25C2" w:rsidP="00FB25C2">
      <w:pPr>
        <w:pStyle w:val="lakiteksti"/>
      </w:pPr>
    </w:p>
    <w:p w:rsidR="00FB25C2" w:rsidRDefault="00FB25C2" w:rsidP="00FB25C2">
      <w:pPr>
        <w:pStyle w:val="lakiteksti"/>
      </w:pPr>
      <w:r>
        <w:t xml:space="preserve">I enlighet med riksdagens beslut </w:t>
      </w:r>
    </w:p>
    <w:p w:rsidR="00FB25C2" w:rsidRDefault="00FB25C2" w:rsidP="00FB25C2">
      <w:pPr>
        <w:pStyle w:val="lakiteksti"/>
      </w:pPr>
      <w:r>
        <w:rPr>
          <w:i/>
        </w:rPr>
        <w:t>fogas</w:t>
      </w:r>
      <w:r>
        <w:t xml:space="preserve"> till lagen om vattentjänster (119/2001) en ny 15 b § som följer:</w:t>
      </w:r>
    </w:p>
    <w:p w:rsidR="00FB25C2" w:rsidRDefault="00FB25C2" w:rsidP="00FB25C2">
      <w:pPr>
        <w:pStyle w:val="lakiteksti"/>
      </w:pPr>
    </w:p>
    <w:p w:rsidR="00FB25C2" w:rsidRDefault="00214D14" w:rsidP="00FB25C2">
      <w:pPr>
        <w:pStyle w:val="lakiteksti"/>
        <w:jc w:val="center"/>
      </w:pPr>
      <w:r>
        <w:t>15 b §</w:t>
      </w:r>
    </w:p>
    <w:p w:rsidR="00FB25C2" w:rsidRDefault="00FB25C2" w:rsidP="00FB25C2">
      <w:pPr>
        <w:pStyle w:val="lakiteksti"/>
        <w:jc w:val="center"/>
      </w:pPr>
    </w:p>
    <w:p w:rsidR="00214D14" w:rsidRPr="00FB25C2" w:rsidRDefault="00214D14" w:rsidP="00FB25C2">
      <w:pPr>
        <w:pStyle w:val="lakiteksti"/>
        <w:jc w:val="center"/>
        <w:rPr>
          <w:i/>
        </w:rPr>
      </w:pPr>
      <w:r>
        <w:rPr>
          <w:i/>
        </w:rPr>
        <w:t>Anmälan om informationssäkerhetshändelser</w:t>
      </w:r>
    </w:p>
    <w:p w:rsidR="00FB25C2" w:rsidRPr="003915FA" w:rsidRDefault="00FB25C2" w:rsidP="00FB25C2">
      <w:pPr>
        <w:pStyle w:val="lakiteksti"/>
      </w:pPr>
    </w:p>
    <w:p w:rsidR="00214D14" w:rsidRPr="00643554" w:rsidRDefault="00214D14" w:rsidP="00FB25C2">
      <w:pPr>
        <w:pStyle w:val="lakiteksti"/>
        <w:ind w:left="0" w:firstLine="284"/>
      </w:pPr>
      <w:r>
        <w:t>Ett vattentjänstverk</w:t>
      </w:r>
      <w:r w:rsidR="0000360F">
        <w:t xml:space="preserve"> s</w:t>
      </w:r>
      <w:r>
        <w:t>om levererar minst 5 000 kubikmeter vatten per dygn ska utan dröjsmål anmäla till Tillstånds- och tillsynsverket för social- och hälsovården om en sådan betydande stö</w:t>
      </w:r>
      <w:r>
        <w:t>r</w:t>
      </w:r>
      <w:r>
        <w:t>ning i anslutning till informationssäkerheten i dess system till följd av vilken distributionen av hu</w:t>
      </w:r>
      <w:r>
        <w:t>s</w:t>
      </w:r>
      <w:r>
        <w:t>hållsvatten i en betydande omfattning kan avbrytas eller uppfyllandet av kvalitetskraven på hu</w:t>
      </w:r>
      <w:r>
        <w:t>s</w:t>
      </w:r>
      <w:r>
        <w:t>hållsvatten på ett betydande sätt kan äventyras.</w:t>
      </w:r>
    </w:p>
    <w:p w:rsidR="00214D14" w:rsidRPr="00643554" w:rsidRDefault="00214D14" w:rsidP="00FB25C2">
      <w:pPr>
        <w:pStyle w:val="lakiteksti"/>
        <w:ind w:left="0" w:firstLine="284"/>
      </w:pPr>
      <w:r>
        <w:t>Om det ligger i allmänt intresse att det görs en anmälan om en störning kan Tillstånds- och til</w:t>
      </w:r>
      <w:r>
        <w:t>l</w:t>
      </w:r>
      <w:r>
        <w:t xml:space="preserve">synsverket för social- och hälsovården ålägga den som tillhandahåller tjänsten att informera om </w:t>
      </w:r>
      <w:r>
        <w:lastRenderedPageBreak/>
        <w:t>saken eller efter att ha hört den anmälningspliktiga informera om saken själv. Tillstånds- och til</w:t>
      </w:r>
      <w:r>
        <w:t>l</w:t>
      </w:r>
      <w:r>
        <w:t>synsverket för social- och hälsovården ska bedöma om en sådan störning som avses i 1 mom. berör de övriga medlemsstaterna i Europeiska unionen och vid behov underrätta de berörda medlemsst</w:t>
      </w:r>
      <w:r>
        <w:t>a</w:t>
      </w:r>
      <w:r>
        <w:t>terna.</w:t>
      </w:r>
    </w:p>
    <w:p w:rsidR="00214D14" w:rsidRPr="00643554" w:rsidRDefault="00214D14" w:rsidP="00FB25C2">
      <w:pPr>
        <w:pStyle w:val="lakiteksti"/>
        <w:ind w:left="0" w:firstLine="284"/>
      </w:pPr>
      <w:r>
        <w:t>Bestämmelserna om vattentjänstverk i 1 och 2 mom. gäller också anläggningar som levererar vatten till ett vattentjänstverk.</w:t>
      </w:r>
    </w:p>
    <w:p w:rsidR="00214D14" w:rsidRPr="00643554" w:rsidRDefault="00036272" w:rsidP="00FB25C2">
      <w:pPr>
        <w:pStyle w:val="lakiteksti"/>
        <w:ind w:left="0" w:firstLine="284"/>
      </w:pPr>
      <w:r>
        <w:t>Tillstånds- och tillsynsverket för social- och hälsovården får meddela närmare föreskrifter om innehållet i och utformningen av anmälan samt hur den ska lämnas in.</w:t>
      </w:r>
    </w:p>
    <w:p w:rsidR="00214D14" w:rsidRPr="00F22134" w:rsidRDefault="00214D14" w:rsidP="00214D14">
      <w:pPr>
        <w:rPr>
          <w:rFonts w:cs="Times New Roman"/>
        </w:rPr>
      </w:pPr>
    </w:p>
    <w:p w:rsidR="004E56D4" w:rsidRPr="00555459" w:rsidRDefault="004E56D4" w:rsidP="00EF5B1B">
      <w:pPr>
        <w:rPr>
          <w:rFonts w:cs="Times New Roman"/>
        </w:rPr>
      </w:pPr>
    </w:p>
    <w:sectPr w:rsidR="004E56D4" w:rsidRPr="00555459">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BD" w:rsidRDefault="005531BD" w:rsidP="00B11A93">
      <w:pPr>
        <w:spacing w:after="0" w:line="240" w:lineRule="auto"/>
      </w:pPr>
      <w:r>
        <w:separator/>
      </w:r>
    </w:p>
  </w:endnote>
  <w:endnote w:type="continuationSeparator" w:id="0">
    <w:p w:rsidR="005531BD" w:rsidRDefault="005531BD" w:rsidP="00B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88454"/>
      <w:docPartObj>
        <w:docPartGallery w:val="Page Numbers (Bottom of Page)"/>
        <w:docPartUnique/>
      </w:docPartObj>
    </w:sdtPr>
    <w:sdtEndPr/>
    <w:sdtContent>
      <w:p w:rsidR="00036272" w:rsidRDefault="00036272">
        <w:pPr>
          <w:pStyle w:val="Alatunniste"/>
          <w:jc w:val="right"/>
        </w:pPr>
        <w:r>
          <w:fldChar w:fldCharType="begin"/>
        </w:r>
        <w:r>
          <w:instrText>PAGE   \* MERGEFORMAT</w:instrText>
        </w:r>
        <w:r>
          <w:fldChar w:fldCharType="separate"/>
        </w:r>
        <w:r w:rsidR="002B5337">
          <w:rPr>
            <w:noProof/>
          </w:rPr>
          <w:t>3</w:t>
        </w:r>
        <w:r>
          <w:fldChar w:fldCharType="end"/>
        </w:r>
      </w:p>
    </w:sdtContent>
  </w:sdt>
  <w:p w:rsidR="00036272" w:rsidRDefault="0003627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BD" w:rsidRDefault="005531BD" w:rsidP="00B11A93">
      <w:pPr>
        <w:spacing w:after="0" w:line="240" w:lineRule="auto"/>
      </w:pPr>
      <w:r>
        <w:separator/>
      </w:r>
    </w:p>
  </w:footnote>
  <w:footnote w:type="continuationSeparator" w:id="0">
    <w:p w:rsidR="005531BD" w:rsidRDefault="005531BD" w:rsidP="00B11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72" w:rsidRDefault="00036272">
    <w:pPr>
      <w:pStyle w:val="Yltunniste"/>
    </w:pPr>
    <w:r>
      <w:ptab w:relativeTo="margin" w:alignment="center" w:leader="none"/>
    </w:r>
    <w:r>
      <w:t>UTKAST</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6AD"/>
    <w:multiLevelType w:val="hybridMultilevel"/>
    <w:tmpl w:val="6220B972"/>
    <w:lvl w:ilvl="0" w:tplc="D084EAD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11B5DCE"/>
    <w:multiLevelType w:val="hybridMultilevel"/>
    <w:tmpl w:val="E7D2052A"/>
    <w:lvl w:ilvl="0" w:tplc="72C21D8C">
      <w:start w:val="3"/>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F4E7662"/>
    <w:multiLevelType w:val="hybridMultilevel"/>
    <w:tmpl w:val="3C7E3F92"/>
    <w:lvl w:ilvl="0" w:tplc="5B5AE3A2">
      <w:start w:val="1"/>
      <w:numFmt w:val="decimal"/>
      <w:lvlText w:val="%1)"/>
      <w:lvlJc w:val="left"/>
      <w:pPr>
        <w:ind w:left="824" w:hanging="54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nsid w:val="3227361A"/>
    <w:multiLevelType w:val="hybridMultilevel"/>
    <w:tmpl w:val="7F9E3FE6"/>
    <w:lvl w:ilvl="0" w:tplc="D756B1CA">
      <w:start w:val="1"/>
      <w:numFmt w:val="decimal"/>
      <w:lvlText w:val="%1)"/>
      <w:lvlJc w:val="left"/>
      <w:pPr>
        <w:ind w:left="720" w:hanging="360"/>
      </w:pPr>
      <w:rPr>
        <w:rFonts w:ascii="Times New Roman" w:eastAsiaTheme="minorHAnsi" w:hAnsi="Times New Roman" w:cstheme="minorBidi"/>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nsid w:val="433B76CD"/>
    <w:multiLevelType w:val="multilevel"/>
    <w:tmpl w:val="5C383A26"/>
    <w:lvl w:ilvl="0">
      <w:start w:val="1"/>
      <w:numFmt w:val="none"/>
      <w:pStyle w:val="Otsikko1"/>
      <w:lvlText w:val=""/>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lvlRestart w:val="0"/>
      <w:pStyle w:val="Otsikko4"/>
      <w:lvlText w:val="%4."/>
      <w:lvlJc w:val="left"/>
      <w:pPr>
        <w:ind w:left="1728" w:hanging="648"/>
      </w:pPr>
      <w:rPr>
        <w:rFonts w:hint="default"/>
      </w:rPr>
    </w:lvl>
    <w:lvl w:ilvl="4">
      <w:start w:val="1"/>
      <w:numFmt w:val="none"/>
      <w:pStyle w:val="Otsikko5"/>
      <w:lvlText w:val="%1"/>
      <w:lvlJc w:val="left"/>
      <w:pPr>
        <w:ind w:left="2232" w:hanging="792"/>
      </w:pPr>
      <w:rPr>
        <w:rFonts w:hint="default"/>
      </w:rPr>
    </w:lvl>
    <w:lvl w:ilvl="5">
      <w:start w:val="1"/>
      <w:numFmt w:val="decimal"/>
      <w:pStyle w:val="Otsikko6"/>
      <w:lvlText w:val="%1%2.%3.%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D114CEC"/>
    <w:multiLevelType w:val="hybridMultilevel"/>
    <w:tmpl w:val="60586C28"/>
    <w:lvl w:ilvl="0" w:tplc="151A0EE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1B"/>
    <w:rsid w:val="0000360F"/>
    <w:rsid w:val="000040E8"/>
    <w:rsid w:val="000041DF"/>
    <w:rsid w:val="00004E92"/>
    <w:rsid w:val="00010802"/>
    <w:rsid w:val="000126E7"/>
    <w:rsid w:val="00012703"/>
    <w:rsid w:val="000162EF"/>
    <w:rsid w:val="00016B22"/>
    <w:rsid w:val="00022259"/>
    <w:rsid w:val="00025489"/>
    <w:rsid w:val="00030193"/>
    <w:rsid w:val="0003147B"/>
    <w:rsid w:val="00031AEA"/>
    <w:rsid w:val="00031B0A"/>
    <w:rsid w:val="00032172"/>
    <w:rsid w:val="0003342F"/>
    <w:rsid w:val="00036272"/>
    <w:rsid w:val="000367C0"/>
    <w:rsid w:val="000402B4"/>
    <w:rsid w:val="00043405"/>
    <w:rsid w:val="00043E87"/>
    <w:rsid w:val="00051351"/>
    <w:rsid w:val="00051A19"/>
    <w:rsid w:val="000525AE"/>
    <w:rsid w:val="00063CF7"/>
    <w:rsid w:val="000641BE"/>
    <w:rsid w:val="00064DCE"/>
    <w:rsid w:val="000665C5"/>
    <w:rsid w:val="00070890"/>
    <w:rsid w:val="00070AC8"/>
    <w:rsid w:val="00077AD5"/>
    <w:rsid w:val="00080BF0"/>
    <w:rsid w:val="00080ECC"/>
    <w:rsid w:val="00085411"/>
    <w:rsid w:val="00093E25"/>
    <w:rsid w:val="00096626"/>
    <w:rsid w:val="000A4023"/>
    <w:rsid w:val="000A5205"/>
    <w:rsid w:val="000A5CED"/>
    <w:rsid w:val="000A5F67"/>
    <w:rsid w:val="000A69E6"/>
    <w:rsid w:val="000A79AB"/>
    <w:rsid w:val="000B317E"/>
    <w:rsid w:val="000B61CB"/>
    <w:rsid w:val="000B6521"/>
    <w:rsid w:val="000B7D63"/>
    <w:rsid w:val="000C4BE3"/>
    <w:rsid w:val="000C4FA3"/>
    <w:rsid w:val="000C5603"/>
    <w:rsid w:val="000D1113"/>
    <w:rsid w:val="000D2011"/>
    <w:rsid w:val="000D3485"/>
    <w:rsid w:val="000D7152"/>
    <w:rsid w:val="000E5554"/>
    <w:rsid w:val="000F3728"/>
    <w:rsid w:val="000F5478"/>
    <w:rsid w:val="000F7DE9"/>
    <w:rsid w:val="00104089"/>
    <w:rsid w:val="00104CF5"/>
    <w:rsid w:val="00107F66"/>
    <w:rsid w:val="00112B14"/>
    <w:rsid w:val="00114674"/>
    <w:rsid w:val="001168C6"/>
    <w:rsid w:val="0011770A"/>
    <w:rsid w:val="00122034"/>
    <w:rsid w:val="00130A79"/>
    <w:rsid w:val="00131430"/>
    <w:rsid w:val="001318E0"/>
    <w:rsid w:val="0013549F"/>
    <w:rsid w:val="00141382"/>
    <w:rsid w:val="001418F0"/>
    <w:rsid w:val="00145FA6"/>
    <w:rsid w:val="00146EDF"/>
    <w:rsid w:val="0015054F"/>
    <w:rsid w:val="001514F2"/>
    <w:rsid w:val="00155448"/>
    <w:rsid w:val="00164331"/>
    <w:rsid w:val="00170440"/>
    <w:rsid w:val="00172608"/>
    <w:rsid w:val="001769EA"/>
    <w:rsid w:val="0017776A"/>
    <w:rsid w:val="0018123F"/>
    <w:rsid w:val="001816A4"/>
    <w:rsid w:val="00186152"/>
    <w:rsid w:val="00190332"/>
    <w:rsid w:val="0019086E"/>
    <w:rsid w:val="0019239C"/>
    <w:rsid w:val="00193D77"/>
    <w:rsid w:val="001962A6"/>
    <w:rsid w:val="00196949"/>
    <w:rsid w:val="00196CCA"/>
    <w:rsid w:val="001A05A5"/>
    <w:rsid w:val="001A293A"/>
    <w:rsid w:val="001A5564"/>
    <w:rsid w:val="001A6035"/>
    <w:rsid w:val="001A6DDB"/>
    <w:rsid w:val="001A790B"/>
    <w:rsid w:val="001B4DAF"/>
    <w:rsid w:val="001B578E"/>
    <w:rsid w:val="001B7455"/>
    <w:rsid w:val="001C427D"/>
    <w:rsid w:val="001C6015"/>
    <w:rsid w:val="001C6A89"/>
    <w:rsid w:val="001D03D1"/>
    <w:rsid w:val="001D3104"/>
    <w:rsid w:val="001D458C"/>
    <w:rsid w:val="001E05CA"/>
    <w:rsid w:val="001E31E3"/>
    <w:rsid w:val="001E54CD"/>
    <w:rsid w:val="001F3ADF"/>
    <w:rsid w:val="001F448B"/>
    <w:rsid w:val="001F5C08"/>
    <w:rsid w:val="001F7E36"/>
    <w:rsid w:val="002002A8"/>
    <w:rsid w:val="00200580"/>
    <w:rsid w:val="00202A2E"/>
    <w:rsid w:val="00204B29"/>
    <w:rsid w:val="002142B6"/>
    <w:rsid w:val="00214D14"/>
    <w:rsid w:val="002152AC"/>
    <w:rsid w:val="00221B22"/>
    <w:rsid w:val="0022627F"/>
    <w:rsid w:val="00226B7E"/>
    <w:rsid w:val="0023733B"/>
    <w:rsid w:val="00240D32"/>
    <w:rsid w:val="00241FBF"/>
    <w:rsid w:val="00243DDE"/>
    <w:rsid w:val="00245013"/>
    <w:rsid w:val="002520B5"/>
    <w:rsid w:val="00256ECE"/>
    <w:rsid w:val="00256F74"/>
    <w:rsid w:val="00261E50"/>
    <w:rsid w:val="00264383"/>
    <w:rsid w:val="00264387"/>
    <w:rsid w:val="00264CF6"/>
    <w:rsid w:val="00265961"/>
    <w:rsid w:val="00267FEB"/>
    <w:rsid w:val="00273346"/>
    <w:rsid w:val="002770FD"/>
    <w:rsid w:val="00287E10"/>
    <w:rsid w:val="00291432"/>
    <w:rsid w:val="00292AF5"/>
    <w:rsid w:val="00292E16"/>
    <w:rsid w:val="00294C8E"/>
    <w:rsid w:val="002A1D26"/>
    <w:rsid w:val="002B5337"/>
    <w:rsid w:val="002C0058"/>
    <w:rsid w:val="002C18B3"/>
    <w:rsid w:val="002D1697"/>
    <w:rsid w:val="002D5FC7"/>
    <w:rsid w:val="002D7B74"/>
    <w:rsid w:val="002E4CE3"/>
    <w:rsid w:val="002E6DD1"/>
    <w:rsid w:val="002F65C8"/>
    <w:rsid w:val="00300BB5"/>
    <w:rsid w:val="003027C4"/>
    <w:rsid w:val="00304100"/>
    <w:rsid w:val="00305B44"/>
    <w:rsid w:val="00310A03"/>
    <w:rsid w:val="003111DC"/>
    <w:rsid w:val="003125C0"/>
    <w:rsid w:val="003126FD"/>
    <w:rsid w:val="00313CB6"/>
    <w:rsid w:val="00314344"/>
    <w:rsid w:val="003149CC"/>
    <w:rsid w:val="00317972"/>
    <w:rsid w:val="00320527"/>
    <w:rsid w:val="003234BB"/>
    <w:rsid w:val="003344E8"/>
    <w:rsid w:val="0033711B"/>
    <w:rsid w:val="00341C1D"/>
    <w:rsid w:val="00341F8D"/>
    <w:rsid w:val="003508F2"/>
    <w:rsid w:val="003529E9"/>
    <w:rsid w:val="003530CB"/>
    <w:rsid w:val="00357F0B"/>
    <w:rsid w:val="0036109D"/>
    <w:rsid w:val="003668FD"/>
    <w:rsid w:val="00373D8F"/>
    <w:rsid w:val="00381556"/>
    <w:rsid w:val="00381F19"/>
    <w:rsid w:val="00386BBD"/>
    <w:rsid w:val="0039484D"/>
    <w:rsid w:val="0039518B"/>
    <w:rsid w:val="0039551E"/>
    <w:rsid w:val="00396F9F"/>
    <w:rsid w:val="003A4047"/>
    <w:rsid w:val="003A4896"/>
    <w:rsid w:val="003A6A5E"/>
    <w:rsid w:val="003A7832"/>
    <w:rsid w:val="003B0C91"/>
    <w:rsid w:val="003B0F24"/>
    <w:rsid w:val="003B39CA"/>
    <w:rsid w:val="003C5E6D"/>
    <w:rsid w:val="003C72D5"/>
    <w:rsid w:val="003C760F"/>
    <w:rsid w:val="003D0FC8"/>
    <w:rsid w:val="003D4E51"/>
    <w:rsid w:val="003D583E"/>
    <w:rsid w:val="003D7732"/>
    <w:rsid w:val="003E45B7"/>
    <w:rsid w:val="003E5E5A"/>
    <w:rsid w:val="003F14F4"/>
    <w:rsid w:val="003F21FA"/>
    <w:rsid w:val="003F418F"/>
    <w:rsid w:val="003F7697"/>
    <w:rsid w:val="00400285"/>
    <w:rsid w:val="00402D4F"/>
    <w:rsid w:val="0040387C"/>
    <w:rsid w:val="004043C2"/>
    <w:rsid w:val="0040516B"/>
    <w:rsid w:val="00405575"/>
    <w:rsid w:val="004079D3"/>
    <w:rsid w:val="00410171"/>
    <w:rsid w:val="00412421"/>
    <w:rsid w:val="00415095"/>
    <w:rsid w:val="00415B18"/>
    <w:rsid w:val="00417178"/>
    <w:rsid w:val="004201EB"/>
    <w:rsid w:val="00420924"/>
    <w:rsid w:val="00424A29"/>
    <w:rsid w:val="00425C65"/>
    <w:rsid w:val="00425F27"/>
    <w:rsid w:val="00426426"/>
    <w:rsid w:val="00426BD8"/>
    <w:rsid w:val="00433EC1"/>
    <w:rsid w:val="00436F7B"/>
    <w:rsid w:val="00440F2A"/>
    <w:rsid w:val="00441404"/>
    <w:rsid w:val="00443AFD"/>
    <w:rsid w:val="00445808"/>
    <w:rsid w:val="00454F6C"/>
    <w:rsid w:val="00456F85"/>
    <w:rsid w:val="00457458"/>
    <w:rsid w:val="0046050B"/>
    <w:rsid w:val="00461E37"/>
    <w:rsid w:val="00462BB3"/>
    <w:rsid w:val="00464A02"/>
    <w:rsid w:val="0046504B"/>
    <w:rsid w:val="00467595"/>
    <w:rsid w:val="004740C7"/>
    <w:rsid w:val="004740F1"/>
    <w:rsid w:val="0047665D"/>
    <w:rsid w:val="00476E8C"/>
    <w:rsid w:val="004811AE"/>
    <w:rsid w:val="00483AFA"/>
    <w:rsid w:val="004867FA"/>
    <w:rsid w:val="00491BF9"/>
    <w:rsid w:val="00491EC6"/>
    <w:rsid w:val="00492A72"/>
    <w:rsid w:val="00494CE0"/>
    <w:rsid w:val="00495918"/>
    <w:rsid w:val="004A0379"/>
    <w:rsid w:val="004A0C3F"/>
    <w:rsid w:val="004A1406"/>
    <w:rsid w:val="004A365A"/>
    <w:rsid w:val="004B3A4F"/>
    <w:rsid w:val="004C507B"/>
    <w:rsid w:val="004C782E"/>
    <w:rsid w:val="004D0A5E"/>
    <w:rsid w:val="004D1C80"/>
    <w:rsid w:val="004D74E7"/>
    <w:rsid w:val="004E08EB"/>
    <w:rsid w:val="004E1417"/>
    <w:rsid w:val="004E56D4"/>
    <w:rsid w:val="004E5E43"/>
    <w:rsid w:val="004F01F2"/>
    <w:rsid w:val="004F0C14"/>
    <w:rsid w:val="004F207A"/>
    <w:rsid w:val="004F31D0"/>
    <w:rsid w:val="004F6718"/>
    <w:rsid w:val="004F7373"/>
    <w:rsid w:val="0050517C"/>
    <w:rsid w:val="00510572"/>
    <w:rsid w:val="00510C42"/>
    <w:rsid w:val="00511909"/>
    <w:rsid w:val="00513ABC"/>
    <w:rsid w:val="00513D60"/>
    <w:rsid w:val="0052000F"/>
    <w:rsid w:val="00520C84"/>
    <w:rsid w:val="0052230C"/>
    <w:rsid w:val="00524EF3"/>
    <w:rsid w:val="0052704C"/>
    <w:rsid w:val="00533576"/>
    <w:rsid w:val="0053464B"/>
    <w:rsid w:val="005351B4"/>
    <w:rsid w:val="00535444"/>
    <w:rsid w:val="005357C4"/>
    <w:rsid w:val="005403EA"/>
    <w:rsid w:val="005436CF"/>
    <w:rsid w:val="00543A49"/>
    <w:rsid w:val="00544DF8"/>
    <w:rsid w:val="00544E91"/>
    <w:rsid w:val="00545C37"/>
    <w:rsid w:val="0054685F"/>
    <w:rsid w:val="005531BD"/>
    <w:rsid w:val="005550FC"/>
    <w:rsid w:val="00555459"/>
    <w:rsid w:val="00556D8E"/>
    <w:rsid w:val="005574D1"/>
    <w:rsid w:val="00564F30"/>
    <w:rsid w:val="005661F6"/>
    <w:rsid w:val="00567006"/>
    <w:rsid w:val="00567036"/>
    <w:rsid w:val="00571DBF"/>
    <w:rsid w:val="005756FB"/>
    <w:rsid w:val="0058191B"/>
    <w:rsid w:val="00587FFE"/>
    <w:rsid w:val="00594787"/>
    <w:rsid w:val="0059511B"/>
    <w:rsid w:val="00595ADB"/>
    <w:rsid w:val="00597913"/>
    <w:rsid w:val="005A48AE"/>
    <w:rsid w:val="005B0DC8"/>
    <w:rsid w:val="005B233D"/>
    <w:rsid w:val="005B24DA"/>
    <w:rsid w:val="005B6CFE"/>
    <w:rsid w:val="005B7800"/>
    <w:rsid w:val="005C2BFC"/>
    <w:rsid w:val="005C45D7"/>
    <w:rsid w:val="005C4C60"/>
    <w:rsid w:val="005C5E03"/>
    <w:rsid w:val="005C77E7"/>
    <w:rsid w:val="005D017A"/>
    <w:rsid w:val="005E07B6"/>
    <w:rsid w:val="005E16E3"/>
    <w:rsid w:val="005E5002"/>
    <w:rsid w:val="005F2B2D"/>
    <w:rsid w:val="005F6FF4"/>
    <w:rsid w:val="0060001E"/>
    <w:rsid w:val="00601004"/>
    <w:rsid w:val="00605093"/>
    <w:rsid w:val="00606142"/>
    <w:rsid w:val="00611599"/>
    <w:rsid w:val="006154D8"/>
    <w:rsid w:val="006164E5"/>
    <w:rsid w:val="0062053A"/>
    <w:rsid w:val="00623CA4"/>
    <w:rsid w:val="00624CAC"/>
    <w:rsid w:val="006304E7"/>
    <w:rsid w:val="00630710"/>
    <w:rsid w:val="0063275A"/>
    <w:rsid w:val="0063579B"/>
    <w:rsid w:val="00643554"/>
    <w:rsid w:val="00644C24"/>
    <w:rsid w:val="006458CC"/>
    <w:rsid w:val="00651445"/>
    <w:rsid w:val="00663E31"/>
    <w:rsid w:val="00666F77"/>
    <w:rsid w:val="00671CCE"/>
    <w:rsid w:val="0067288F"/>
    <w:rsid w:val="00672D09"/>
    <w:rsid w:val="00673361"/>
    <w:rsid w:val="006756FB"/>
    <w:rsid w:val="00676575"/>
    <w:rsid w:val="00676B3D"/>
    <w:rsid w:val="00676B5B"/>
    <w:rsid w:val="00686805"/>
    <w:rsid w:val="006915F0"/>
    <w:rsid w:val="00691DDF"/>
    <w:rsid w:val="00696962"/>
    <w:rsid w:val="00696EF5"/>
    <w:rsid w:val="0069727D"/>
    <w:rsid w:val="00697B77"/>
    <w:rsid w:val="006A11E8"/>
    <w:rsid w:val="006A67B9"/>
    <w:rsid w:val="006A6A34"/>
    <w:rsid w:val="006A7325"/>
    <w:rsid w:val="006B4377"/>
    <w:rsid w:val="006B500E"/>
    <w:rsid w:val="006C3827"/>
    <w:rsid w:val="006C399E"/>
    <w:rsid w:val="006C3B07"/>
    <w:rsid w:val="006C411C"/>
    <w:rsid w:val="006D03C8"/>
    <w:rsid w:val="006D1BD5"/>
    <w:rsid w:val="006D1E72"/>
    <w:rsid w:val="006D3BC7"/>
    <w:rsid w:val="006E1906"/>
    <w:rsid w:val="006E1C0C"/>
    <w:rsid w:val="006E55DA"/>
    <w:rsid w:val="006F4CBA"/>
    <w:rsid w:val="006F4D98"/>
    <w:rsid w:val="006F4F06"/>
    <w:rsid w:val="006F69EC"/>
    <w:rsid w:val="00700047"/>
    <w:rsid w:val="00700739"/>
    <w:rsid w:val="007010D3"/>
    <w:rsid w:val="007033ED"/>
    <w:rsid w:val="00711BF0"/>
    <w:rsid w:val="00713B85"/>
    <w:rsid w:val="00714E3D"/>
    <w:rsid w:val="00715057"/>
    <w:rsid w:val="00715C7C"/>
    <w:rsid w:val="00721492"/>
    <w:rsid w:val="00722881"/>
    <w:rsid w:val="00727976"/>
    <w:rsid w:val="007303BF"/>
    <w:rsid w:val="00730647"/>
    <w:rsid w:val="00731FD3"/>
    <w:rsid w:val="00732BDC"/>
    <w:rsid w:val="00732F7C"/>
    <w:rsid w:val="00746107"/>
    <w:rsid w:val="00755647"/>
    <w:rsid w:val="00757533"/>
    <w:rsid w:val="00757551"/>
    <w:rsid w:val="00761910"/>
    <w:rsid w:val="007629AC"/>
    <w:rsid w:val="00764396"/>
    <w:rsid w:val="00765B0E"/>
    <w:rsid w:val="00772457"/>
    <w:rsid w:val="0077536C"/>
    <w:rsid w:val="00776207"/>
    <w:rsid w:val="00783401"/>
    <w:rsid w:val="007864B9"/>
    <w:rsid w:val="00786A49"/>
    <w:rsid w:val="00791DC0"/>
    <w:rsid w:val="007A7528"/>
    <w:rsid w:val="007B3481"/>
    <w:rsid w:val="007B4031"/>
    <w:rsid w:val="007B555E"/>
    <w:rsid w:val="007C2BF2"/>
    <w:rsid w:val="007C3841"/>
    <w:rsid w:val="007D39E1"/>
    <w:rsid w:val="007D43AC"/>
    <w:rsid w:val="007D59FD"/>
    <w:rsid w:val="007E2A70"/>
    <w:rsid w:val="007F0084"/>
    <w:rsid w:val="00800588"/>
    <w:rsid w:val="00801AA0"/>
    <w:rsid w:val="00805226"/>
    <w:rsid w:val="00806F8A"/>
    <w:rsid w:val="0080787C"/>
    <w:rsid w:val="00811B6C"/>
    <w:rsid w:val="008143F4"/>
    <w:rsid w:val="0081517B"/>
    <w:rsid w:val="0082343E"/>
    <w:rsid w:val="00826C39"/>
    <w:rsid w:val="00833792"/>
    <w:rsid w:val="00842B81"/>
    <w:rsid w:val="00843F2D"/>
    <w:rsid w:val="00844FA9"/>
    <w:rsid w:val="008452FE"/>
    <w:rsid w:val="0084553E"/>
    <w:rsid w:val="00850DC9"/>
    <w:rsid w:val="0085234B"/>
    <w:rsid w:val="00852E14"/>
    <w:rsid w:val="00854E26"/>
    <w:rsid w:val="00855C34"/>
    <w:rsid w:val="00856C36"/>
    <w:rsid w:val="008571CA"/>
    <w:rsid w:val="00864A89"/>
    <w:rsid w:val="00865B69"/>
    <w:rsid w:val="00867C40"/>
    <w:rsid w:val="00871C3E"/>
    <w:rsid w:val="0087272C"/>
    <w:rsid w:val="008738DB"/>
    <w:rsid w:val="008762C4"/>
    <w:rsid w:val="008807AB"/>
    <w:rsid w:val="00880818"/>
    <w:rsid w:val="00884A35"/>
    <w:rsid w:val="0088726E"/>
    <w:rsid w:val="00887A6F"/>
    <w:rsid w:val="00891049"/>
    <w:rsid w:val="008921FE"/>
    <w:rsid w:val="00893956"/>
    <w:rsid w:val="008A2BD9"/>
    <w:rsid w:val="008A7771"/>
    <w:rsid w:val="008B1E97"/>
    <w:rsid w:val="008B3B4F"/>
    <w:rsid w:val="008B45CD"/>
    <w:rsid w:val="008B4EE3"/>
    <w:rsid w:val="008B56EF"/>
    <w:rsid w:val="008B67DB"/>
    <w:rsid w:val="008C0570"/>
    <w:rsid w:val="008C1CBC"/>
    <w:rsid w:val="008C5E99"/>
    <w:rsid w:val="008D1EDB"/>
    <w:rsid w:val="008D397C"/>
    <w:rsid w:val="008D7F61"/>
    <w:rsid w:val="008E1FA9"/>
    <w:rsid w:val="008E55A6"/>
    <w:rsid w:val="008F01CB"/>
    <w:rsid w:val="008F0639"/>
    <w:rsid w:val="008F604D"/>
    <w:rsid w:val="008F61CE"/>
    <w:rsid w:val="008F65A6"/>
    <w:rsid w:val="008F73A0"/>
    <w:rsid w:val="0090187F"/>
    <w:rsid w:val="00902FF8"/>
    <w:rsid w:val="009041EA"/>
    <w:rsid w:val="00904ABD"/>
    <w:rsid w:val="00904DFA"/>
    <w:rsid w:val="0090754E"/>
    <w:rsid w:val="00915B93"/>
    <w:rsid w:val="0091684C"/>
    <w:rsid w:val="00916A27"/>
    <w:rsid w:val="009261C3"/>
    <w:rsid w:val="00927B4E"/>
    <w:rsid w:val="009301EF"/>
    <w:rsid w:val="0093345D"/>
    <w:rsid w:val="009377B3"/>
    <w:rsid w:val="0094174F"/>
    <w:rsid w:val="0094717B"/>
    <w:rsid w:val="00947886"/>
    <w:rsid w:val="00952480"/>
    <w:rsid w:val="0095481F"/>
    <w:rsid w:val="009620D0"/>
    <w:rsid w:val="009649A2"/>
    <w:rsid w:val="00965649"/>
    <w:rsid w:val="00966684"/>
    <w:rsid w:val="0096688A"/>
    <w:rsid w:val="00971825"/>
    <w:rsid w:val="00980097"/>
    <w:rsid w:val="00981AB0"/>
    <w:rsid w:val="009919FF"/>
    <w:rsid w:val="00991A68"/>
    <w:rsid w:val="00996406"/>
    <w:rsid w:val="00997635"/>
    <w:rsid w:val="009A04FC"/>
    <w:rsid w:val="009A283F"/>
    <w:rsid w:val="009A2C29"/>
    <w:rsid w:val="009A6994"/>
    <w:rsid w:val="009A6D16"/>
    <w:rsid w:val="009B046F"/>
    <w:rsid w:val="009B3424"/>
    <w:rsid w:val="009B76CB"/>
    <w:rsid w:val="009C02F3"/>
    <w:rsid w:val="009C0568"/>
    <w:rsid w:val="009C260B"/>
    <w:rsid w:val="009C3E98"/>
    <w:rsid w:val="009C53D2"/>
    <w:rsid w:val="009C7C56"/>
    <w:rsid w:val="009D132F"/>
    <w:rsid w:val="009D29CC"/>
    <w:rsid w:val="009D2DA2"/>
    <w:rsid w:val="009D6246"/>
    <w:rsid w:val="009D6A27"/>
    <w:rsid w:val="009D74E0"/>
    <w:rsid w:val="009E3ABC"/>
    <w:rsid w:val="009F026D"/>
    <w:rsid w:val="009F0BFC"/>
    <w:rsid w:val="009F0EE7"/>
    <w:rsid w:val="009F3559"/>
    <w:rsid w:val="009F538A"/>
    <w:rsid w:val="009F64CE"/>
    <w:rsid w:val="009F7342"/>
    <w:rsid w:val="00A10C31"/>
    <w:rsid w:val="00A10EE7"/>
    <w:rsid w:val="00A14D4F"/>
    <w:rsid w:val="00A168D3"/>
    <w:rsid w:val="00A17D0B"/>
    <w:rsid w:val="00A2102A"/>
    <w:rsid w:val="00A3042A"/>
    <w:rsid w:val="00A3237B"/>
    <w:rsid w:val="00A32A4A"/>
    <w:rsid w:val="00A32ADA"/>
    <w:rsid w:val="00A338B4"/>
    <w:rsid w:val="00A40BB4"/>
    <w:rsid w:val="00A422A0"/>
    <w:rsid w:val="00A438B1"/>
    <w:rsid w:val="00A464BA"/>
    <w:rsid w:val="00A513FC"/>
    <w:rsid w:val="00A524DA"/>
    <w:rsid w:val="00A52D21"/>
    <w:rsid w:val="00A570DE"/>
    <w:rsid w:val="00A573E6"/>
    <w:rsid w:val="00A574D4"/>
    <w:rsid w:val="00A6035C"/>
    <w:rsid w:val="00A61A61"/>
    <w:rsid w:val="00A61C32"/>
    <w:rsid w:val="00A638EE"/>
    <w:rsid w:val="00A66F65"/>
    <w:rsid w:val="00A6720C"/>
    <w:rsid w:val="00A7196D"/>
    <w:rsid w:val="00A812FC"/>
    <w:rsid w:val="00A81A08"/>
    <w:rsid w:val="00A87B6F"/>
    <w:rsid w:val="00A92DA7"/>
    <w:rsid w:val="00AA173B"/>
    <w:rsid w:val="00AA23E9"/>
    <w:rsid w:val="00AA4E87"/>
    <w:rsid w:val="00AA7AF6"/>
    <w:rsid w:val="00AB076D"/>
    <w:rsid w:val="00AB3CC5"/>
    <w:rsid w:val="00AC04D3"/>
    <w:rsid w:val="00AC0A9A"/>
    <w:rsid w:val="00AC1CA6"/>
    <w:rsid w:val="00AD0C8F"/>
    <w:rsid w:val="00AD66D5"/>
    <w:rsid w:val="00AD7F0F"/>
    <w:rsid w:val="00AE052E"/>
    <w:rsid w:val="00AE23A3"/>
    <w:rsid w:val="00AE4919"/>
    <w:rsid w:val="00AE6F4F"/>
    <w:rsid w:val="00AE72AE"/>
    <w:rsid w:val="00AF2D32"/>
    <w:rsid w:val="00AF321D"/>
    <w:rsid w:val="00AF73B5"/>
    <w:rsid w:val="00B02253"/>
    <w:rsid w:val="00B02E5B"/>
    <w:rsid w:val="00B06934"/>
    <w:rsid w:val="00B11A93"/>
    <w:rsid w:val="00B1574B"/>
    <w:rsid w:val="00B20E0E"/>
    <w:rsid w:val="00B2196A"/>
    <w:rsid w:val="00B2445D"/>
    <w:rsid w:val="00B26FAA"/>
    <w:rsid w:val="00B31961"/>
    <w:rsid w:val="00B330B4"/>
    <w:rsid w:val="00B36A65"/>
    <w:rsid w:val="00B40A86"/>
    <w:rsid w:val="00B42156"/>
    <w:rsid w:val="00B423C2"/>
    <w:rsid w:val="00B47240"/>
    <w:rsid w:val="00B63C8E"/>
    <w:rsid w:val="00B64C35"/>
    <w:rsid w:val="00B6530E"/>
    <w:rsid w:val="00B7167E"/>
    <w:rsid w:val="00B75493"/>
    <w:rsid w:val="00B8100C"/>
    <w:rsid w:val="00B847B7"/>
    <w:rsid w:val="00B851EA"/>
    <w:rsid w:val="00B865B7"/>
    <w:rsid w:val="00B91C72"/>
    <w:rsid w:val="00B94B27"/>
    <w:rsid w:val="00B953DC"/>
    <w:rsid w:val="00B96C37"/>
    <w:rsid w:val="00B97B69"/>
    <w:rsid w:val="00BB325E"/>
    <w:rsid w:val="00BB580A"/>
    <w:rsid w:val="00BB5F5A"/>
    <w:rsid w:val="00BB62DD"/>
    <w:rsid w:val="00BB7650"/>
    <w:rsid w:val="00BB7C03"/>
    <w:rsid w:val="00BC2799"/>
    <w:rsid w:val="00BC4585"/>
    <w:rsid w:val="00BC4D90"/>
    <w:rsid w:val="00BC6E61"/>
    <w:rsid w:val="00BC74EF"/>
    <w:rsid w:val="00BC79F3"/>
    <w:rsid w:val="00BD1B75"/>
    <w:rsid w:val="00BD3A2A"/>
    <w:rsid w:val="00BD4042"/>
    <w:rsid w:val="00BD4967"/>
    <w:rsid w:val="00BD5BD3"/>
    <w:rsid w:val="00BD5FE1"/>
    <w:rsid w:val="00BD7E9E"/>
    <w:rsid w:val="00BE0A37"/>
    <w:rsid w:val="00BE566C"/>
    <w:rsid w:val="00BF0DD6"/>
    <w:rsid w:val="00C01608"/>
    <w:rsid w:val="00C02325"/>
    <w:rsid w:val="00C03CA5"/>
    <w:rsid w:val="00C051A4"/>
    <w:rsid w:val="00C063CC"/>
    <w:rsid w:val="00C1118C"/>
    <w:rsid w:val="00C12F8A"/>
    <w:rsid w:val="00C143E5"/>
    <w:rsid w:val="00C176DC"/>
    <w:rsid w:val="00C2260E"/>
    <w:rsid w:val="00C239EE"/>
    <w:rsid w:val="00C331B0"/>
    <w:rsid w:val="00C361E3"/>
    <w:rsid w:val="00C4311E"/>
    <w:rsid w:val="00C45FD2"/>
    <w:rsid w:val="00C466D7"/>
    <w:rsid w:val="00C46CCB"/>
    <w:rsid w:val="00C46CE0"/>
    <w:rsid w:val="00C51145"/>
    <w:rsid w:val="00C53148"/>
    <w:rsid w:val="00C56E88"/>
    <w:rsid w:val="00C63231"/>
    <w:rsid w:val="00C7098B"/>
    <w:rsid w:val="00C71EBA"/>
    <w:rsid w:val="00C77FC9"/>
    <w:rsid w:val="00C80678"/>
    <w:rsid w:val="00C82902"/>
    <w:rsid w:val="00C860D8"/>
    <w:rsid w:val="00C91453"/>
    <w:rsid w:val="00CA178E"/>
    <w:rsid w:val="00CA52F1"/>
    <w:rsid w:val="00CA596B"/>
    <w:rsid w:val="00CA5FC8"/>
    <w:rsid w:val="00CA6AF6"/>
    <w:rsid w:val="00CB6F0A"/>
    <w:rsid w:val="00CB7FCA"/>
    <w:rsid w:val="00CC08DA"/>
    <w:rsid w:val="00CC1EB6"/>
    <w:rsid w:val="00CC42BD"/>
    <w:rsid w:val="00CC43E5"/>
    <w:rsid w:val="00CC451A"/>
    <w:rsid w:val="00CC5505"/>
    <w:rsid w:val="00CD4002"/>
    <w:rsid w:val="00CD4C6F"/>
    <w:rsid w:val="00CD537B"/>
    <w:rsid w:val="00CD6FEA"/>
    <w:rsid w:val="00CD79F6"/>
    <w:rsid w:val="00CE0A69"/>
    <w:rsid w:val="00CE4372"/>
    <w:rsid w:val="00CE4CBB"/>
    <w:rsid w:val="00CE5F2C"/>
    <w:rsid w:val="00CF0DF5"/>
    <w:rsid w:val="00CF1730"/>
    <w:rsid w:val="00CF34BF"/>
    <w:rsid w:val="00CF5816"/>
    <w:rsid w:val="00CF7280"/>
    <w:rsid w:val="00D011D1"/>
    <w:rsid w:val="00D02E60"/>
    <w:rsid w:val="00D06920"/>
    <w:rsid w:val="00D11E7C"/>
    <w:rsid w:val="00D121C5"/>
    <w:rsid w:val="00D12938"/>
    <w:rsid w:val="00D13C6B"/>
    <w:rsid w:val="00D142DF"/>
    <w:rsid w:val="00D17DDA"/>
    <w:rsid w:val="00D20B21"/>
    <w:rsid w:val="00D22F0E"/>
    <w:rsid w:val="00D341C8"/>
    <w:rsid w:val="00D40B52"/>
    <w:rsid w:val="00D4271D"/>
    <w:rsid w:val="00D50C87"/>
    <w:rsid w:val="00D56334"/>
    <w:rsid w:val="00D56503"/>
    <w:rsid w:val="00D5682D"/>
    <w:rsid w:val="00D56E2C"/>
    <w:rsid w:val="00D65440"/>
    <w:rsid w:val="00D65B07"/>
    <w:rsid w:val="00D749BA"/>
    <w:rsid w:val="00D74FBF"/>
    <w:rsid w:val="00D751FC"/>
    <w:rsid w:val="00D76500"/>
    <w:rsid w:val="00D765B4"/>
    <w:rsid w:val="00D8154B"/>
    <w:rsid w:val="00D83861"/>
    <w:rsid w:val="00D8717B"/>
    <w:rsid w:val="00D902F3"/>
    <w:rsid w:val="00D910A7"/>
    <w:rsid w:val="00D9127F"/>
    <w:rsid w:val="00D9789D"/>
    <w:rsid w:val="00DA45D5"/>
    <w:rsid w:val="00DA47E9"/>
    <w:rsid w:val="00DA5BAA"/>
    <w:rsid w:val="00DB3065"/>
    <w:rsid w:val="00DC2580"/>
    <w:rsid w:val="00DC25B4"/>
    <w:rsid w:val="00DC4055"/>
    <w:rsid w:val="00DC4B6E"/>
    <w:rsid w:val="00DC5379"/>
    <w:rsid w:val="00DD498F"/>
    <w:rsid w:val="00DE06BD"/>
    <w:rsid w:val="00DE14C4"/>
    <w:rsid w:val="00DE2D4C"/>
    <w:rsid w:val="00DE4208"/>
    <w:rsid w:val="00DE5ED2"/>
    <w:rsid w:val="00DF6D0F"/>
    <w:rsid w:val="00DF78BE"/>
    <w:rsid w:val="00E004E3"/>
    <w:rsid w:val="00E015BD"/>
    <w:rsid w:val="00E06300"/>
    <w:rsid w:val="00E06ABD"/>
    <w:rsid w:val="00E118A2"/>
    <w:rsid w:val="00E1208C"/>
    <w:rsid w:val="00E13E1B"/>
    <w:rsid w:val="00E14659"/>
    <w:rsid w:val="00E14E33"/>
    <w:rsid w:val="00E20203"/>
    <w:rsid w:val="00E22598"/>
    <w:rsid w:val="00E2518F"/>
    <w:rsid w:val="00E25BC7"/>
    <w:rsid w:val="00E25BCE"/>
    <w:rsid w:val="00E37CB0"/>
    <w:rsid w:val="00E40D63"/>
    <w:rsid w:val="00E50007"/>
    <w:rsid w:val="00E5295E"/>
    <w:rsid w:val="00E60844"/>
    <w:rsid w:val="00E641E9"/>
    <w:rsid w:val="00E67A56"/>
    <w:rsid w:val="00E744B7"/>
    <w:rsid w:val="00E74E80"/>
    <w:rsid w:val="00E7754F"/>
    <w:rsid w:val="00E85324"/>
    <w:rsid w:val="00E8571D"/>
    <w:rsid w:val="00E87856"/>
    <w:rsid w:val="00E922C1"/>
    <w:rsid w:val="00E9336A"/>
    <w:rsid w:val="00E946B4"/>
    <w:rsid w:val="00E974A0"/>
    <w:rsid w:val="00EA47AC"/>
    <w:rsid w:val="00EA5A3E"/>
    <w:rsid w:val="00EA6B10"/>
    <w:rsid w:val="00EB1549"/>
    <w:rsid w:val="00EB161B"/>
    <w:rsid w:val="00EB3BA0"/>
    <w:rsid w:val="00EB3C49"/>
    <w:rsid w:val="00EC134B"/>
    <w:rsid w:val="00EC182F"/>
    <w:rsid w:val="00EC443E"/>
    <w:rsid w:val="00EC4B67"/>
    <w:rsid w:val="00EC6183"/>
    <w:rsid w:val="00EC7533"/>
    <w:rsid w:val="00ED3FC5"/>
    <w:rsid w:val="00ED58E5"/>
    <w:rsid w:val="00EE0ACB"/>
    <w:rsid w:val="00EE259D"/>
    <w:rsid w:val="00EE4C99"/>
    <w:rsid w:val="00EE5150"/>
    <w:rsid w:val="00EF16A3"/>
    <w:rsid w:val="00EF29CC"/>
    <w:rsid w:val="00EF39CC"/>
    <w:rsid w:val="00EF4205"/>
    <w:rsid w:val="00EF431D"/>
    <w:rsid w:val="00EF5B1B"/>
    <w:rsid w:val="00F0736F"/>
    <w:rsid w:val="00F0798F"/>
    <w:rsid w:val="00F12102"/>
    <w:rsid w:val="00F12B3E"/>
    <w:rsid w:val="00F133F9"/>
    <w:rsid w:val="00F217C0"/>
    <w:rsid w:val="00F26DE0"/>
    <w:rsid w:val="00F26E2A"/>
    <w:rsid w:val="00F341E7"/>
    <w:rsid w:val="00F43834"/>
    <w:rsid w:val="00F50C4D"/>
    <w:rsid w:val="00F528BB"/>
    <w:rsid w:val="00F54507"/>
    <w:rsid w:val="00F5486E"/>
    <w:rsid w:val="00F55B95"/>
    <w:rsid w:val="00F62DE5"/>
    <w:rsid w:val="00F635FB"/>
    <w:rsid w:val="00F64FE0"/>
    <w:rsid w:val="00F71480"/>
    <w:rsid w:val="00F71BF5"/>
    <w:rsid w:val="00F83128"/>
    <w:rsid w:val="00F83DEE"/>
    <w:rsid w:val="00F85549"/>
    <w:rsid w:val="00F85EBF"/>
    <w:rsid w:val="00F86C8D"/>
    <w:rsid w:val="00F86CD3"/>
    <w:rsid w:val="00F919AA"/>
    <w:rsid w:val="00FA005A"/>
    <w:rsid w:val="00FA0C89"/>
    <w:rsid w:val="00FA0E57"/>
    <w:rsid w:val="00FA2733"/>
    <w:rsid w:val="00FA2905"/>
    <w:rsid w:val="00FA5948"/>
    <w:rsid w:val="00FB25C2"/>
    <w:rsid w:val="00FC0BE0"/>
    <w:rsid w:val="00FC1F24"/>
    <w:rsid w:val="00FC335A"/>
    <w:rsid w:val="00FC4234"/>
    <w:rsid w:val="00FC705E"/>
    <w:rsid w:val="00FD126E"/>
    <w:rsid w:val="00FD6046"/>
    <w:rsid w:val="00FD70FC"/>
    <w:rsid w:val="00FE1FBB"/>
    <w:rsid w:val="00FE53E2"/>
    <w:rsid w:val="00FE7F80"/>
    <w:rsid w:val="00FF0820"/>
    <w:rsid w:val="00FF6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E4C99"/>
    <w:rPr>
      <w:rFonts w:ascii="Times New Roman" w:hAnsi="Times New Roman"/>
      <w:sz w:val="24"/>
    </w:rPr>
  </w:style>
  <w:style w:type="paragraph" w:styleId="Otsikko1">
    <w:name w:val="heading 1"/>
    <w:basedOn w:val="Normaali"/>
    <w:next w:val="Normaali"/>
    <w:link w:val="Otsikko1Char"/>
    <w:uiPriority w:val="9"/>
    <w:qFormat/>
    <w:rsid w:val="00555459"/>
    <w:pPr>
      <w:keepNext/>
      <w:keepLines/>
      <w:numPr>
        <w:numId w:val="1"/>
      </w:numPr>
      <w:spacing w:before="480" w:after="0"/>
      <w:outlineLvl w:val="0"/>
    </w:pPr>
    <w:rPr>
      <w:rFonts w:eastAsiaTheme="majorEastAsia" w:cstheme="majorHAnsi"/>
      <w:b/>
      <w:bCs/>
      <w:caps/>
      <w:szCs w:val="28"/>
    </w:rPr>
  </w:style>
  <w:style w:type="paragraph" w:styleId="Otsikko2">
    <w:name w:val="heading 2"/>
    <w:basedOn w:val="Normaali"/>
    <w:next w:val="Normaali"/>
    <w:link w:val="Otsikko2Char"/>
    <w:uiPriority w:val="9"/>
    <w:unhideWhenUsed/>
    <w:qFormat/>
    <w:rsid w:val="00555459"/>
    <w:pPr>
      <w:keepNext/>
      <w:keepLines/>
      <w:numPr>
        <w:ilvl w:val="1"/>
        <w:numId w:val="1"/>
      </w:numPr>
      <w:spacing w:before="200" w:after="0"/>
      <w:outlineLvl w:val="1"/>
    </w:pPr>
    <w:rPr>
      <w:rFonts w:eastAsiaTheme="majorEastAsia" w:cstheme="majorBidi"/>
      <w:b/>
      <w:bCs/>
      <w:szCs w:val="26"/>
    </w:rPr>
  </w:style>
  <w:style w:type="paragraph" w:styleId="Otsikko3">
    <w:name w:val="heading 3"/>
    <w:basedOn w:val="Normaali"/>
    <w:next w:val="Normaali"/>
    <w:link w:val="Otsikko3Char"/>
    <w:uiPriority w:val="9"/>
    <w:unhideWhenUsed/>
    <w:qFormat/>
    <w:rsid w:val="001E54CD"/>
    <w:pPr>
      <w:keepNext/>
      <w:keepLines/>
      <w:numPr>
        <w:ilvl w:val="2"/>
        <w:numId w:val="1"/>
      </w:numPr>
      <w:spacing w:before="200" w:after="0"/>
      <w:outlineLvl w:val="2"/>
    </w:pPr>
    <w:rPr>
      <w:rFonts w:eastAsiaTheme="majorEastAsia" w:cstheme="majorBidi"/>
      <w:b/>
      <w:bCs/>
      <w:color w:val="000000" w:themeColor="text1"/>
    </w:rPr>
  </w:style>
  <w:style w:type="paragraph" w:styleId="Otsikko4">
    <w:name w:val="heading 4"/>
    <w:basedOn w:val="Normaali"/>
    <w:next w:val="Normaali"/>
    <w:link w:val="Otsikko4Char"/>
    <w:uiPriority w:val="9"/>
    <w:unhideWhenUsed/>
    <w:qFormat/>
    <w:rsid w:val="000C4BE3"/>
    <w:pPr>
      <w:numPr>
        <w:ilvl w:val="3"/>
        <w:numId w:val="1"/>
      </w:numPr>
      <w:outlineLvl w:val="3"/>
    </w:pPr>
    <w:rPr>
      <w:b/>
    </w:rPr>
  </w:style>
  <w:style w:type="paragraph" w:styleId="Otsikko5">
    <w:name w:val="heading 5"/>
    <w:basedOn w:val="Normaali"/>
    <w:next w:val="Normaali"/>
    <w:link w:val="Otsikko5Char"/>
    <w:uiPriority w:val="9"/>
    <w:unhideWhenUsed/>
    <w:qFormat/>
    <w:rsid w:val="001E54CD"/>
    <w:pPr>
      <w:keepNext/>
      <w:keepLines/>
      <w:numPr>
        <w:ilvl w:val="4"/>
        <w:numId w:val="1"/>
      </w:numPr>
      <w:spacing w:before="200" w:after="0"/>
      <w:outlineLvl w:val="4"/>
    </w:pPr>
    <w:rPr>
      <w:rFonts w:eastAsiaTheme="majorEastAsia" w:cstheme="majorBidi"/>
      <w:b/>
    </w:rPr>
  </w:style>
  <w:style w:type="paragraph" w:styleId="Otsikko6">
    <w:name w:val="heading 6"/>
    <w:basedOn w:val="Normaali"/>
    <w:next w:val="Normaali"/>
    <w:link w:val="Otsikko6Char"/>
    <w:uiPriority w:val="9"/>
    <w:unhideWhenUsed/>
    <w:qFormat/>
    <w:rsid w:val="00B2196A"/>
    <w:pPr>
      <w:keepNext/>
      <w:keepLines/>
      <w:numPr>
        <w:ilvl w:val="5"/>
        <w:numId w:val="1"/>
      </w:numPr>
      <w:spacing w:before="200" w:after="0"/>
      <w:outlineLvl w:val="5"/>
    </w:pPr>
    <w:rPr>
      <w:rFonts w:eastAsiaTheme="majorEastAsia" w:cstheme="majorBidi"/>
      <w:b/>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5B1B"/>
    <w:pPr>
      <w:ind w:left="720"/>
      <w:contextualSpacing/>
    </w:pPr>
  </w:style>
  <w:style w:type="character" w:customStyle="1" w:styleId="Otsikko1Char">
    <w:name w:val="Otsikko 1 Char"/>
    <w:basedOn w:val="Kappaleenoletusfontti"/>
    <w:link w:val="Otsikko1"/>
    <w:uiPriority w:val="9"/>
    <w:rsid w:val="00555459"/>
    <w:rPr>
      <w:rFonts w:ascii="Times New Roman" w:eastAsiaTheme="majorEastAsia" w:hAnsi="Times New Roman" w:cstheme="majorHAnsi"/>
      <w:b/>
      <w:bCs/>
      <w:caps/>
      <w:sz w:val="24"/>
      <w:szCs w:val="28"/>
    </w:rPr>
  </w:style>
  <w:style w:type="character" w:customStyle="1" w:styleId="Otsikko2Char">
    <w:name w:val="Otsikko 2 Char"/>
    <w:basedOn w:val="Kappaleenoletusfontti"/>
    <w:link w:val="Otsikko2"/>
    <w:uiPriority w:val="9"/>
    <w:rsid w:val="00555459"/>
    <w:rPr>
      <w:rFonts w:ascii="Times New Roman" w:eastAsiaTheme="majorEastAsia" w:hAnsi="Times New Roman" w:cstheme="majorBidi"/>
      <w:b/>
      <w:bCs/>
      <w:sz w:val="24"/>
      <w:szCs w:val="26"/>
    </w:rPr>
  </w:style>
  <w:style w:type="character" w:customStyle="1" w:styleId="Otsikko3Char">
    <w:name w:val="Otsikko 3 Char"/>
    <w:basedOn w:val="Kappaleenoletusfontti"/>
    <w:link w:val="Otsikko3"/>
    <w:uiPriority w:val="9"/>
    <w:rsid w:val="001E54CD"/>
    <w:rPr>
      <w:rFonts w:ascii="Times New Roman" w:eastAsiaTheme="majorEastAsia" w:hAnsi="Times New Roman" w:cstheme="majorBidi"/>
      <w:b/>
      <w:bCs/>
      <w:color w:val="000000" w:themeColor="text1"/>
      <w:sz w:val="24"/>
    </w:rPr>
  </w:style>
  <w:style w:type="character" w:customStyle="1" w:styleId="Otsikko4Char">
    <w:name w:val="Otsikko 4 Char"/>
    <w:basedOn w:val="Kappaleenoletusfontti"/>
    <w:link w:val="Otsikko4"/>
    <w:uiPriority w:val="9"/>
    <w:rsid w:val="000C4BE3"/>
    <w:rPr>
      <w:rFonts w:ascii="Times New Roman" w:hAnsi="Times New Roman"/>
      <w:b/>
      <w:sz w:val="24"/>
    </w:rPr>
  </w:style>
  <w:style w:type="character" w:customStyle="1" w:styleId="Otsikko5Char">
    <w:name w:val="Otsikko 5 Char"/>
    <w:basedOn w:val="Kappaleenoletusfontti"/>
    <w:link w:val="Otsikko5"/>
    <w:uiPriority w:val="9"/>
    <w:rsid w:val="001E54CD"/>
    <w:rPr>
      <w:rFonts w:ascii="Times New Roman" w:eastAsiaTheme="majorEastAsia" w:hAnsi="Times New Roman" w:cstheme="majorBidi"/>
      <w:b/>
      <w:sz w:val="24"/>
    </w:rPr>
  </w:style>
  <w:style w:type="character" w:customStyle="1" w:styleId="Otsikko6Char">
    <w:name w:val="Otsikko 6 Char"/>
    <w:basedOn w:val="Kappaleenoletusfontti"/>
    <w:link w:val="Otsikko6"/>
    <w:uiPriority w:val="9"/>
    <w:rsid w:val="00267FEB"/>
    <w:rPr>
      <w:rFonts w:ascii="Times New Roman" w:eastAsiaTheme="majorEastAsia" w:hAnsi="Times New Roman" w:cstheme="majorBidi"/>
      <w:b/>
      <w:iCs/>
      <w:sz w:val="24"/>
    </w:rPr>
  </w:style>
  <w:style w:type="paragraph" w:styleId="Alaviitteenteksti">
    <w:name w:val="footnote text"/>
    <w:basedOn w:val="Normaali"/>
    <w:link w:val="AlaviitteentekstiChar"/>
    <w:autoRedefine/>
    <w:unhideWhenUsed/>
    <w:rsid w:val="00B11A93"/>
    <w:pPr>
      <w:spacing w:after="0" w:line="240" w:lineRule="auto"/>
    </w:pPr>
    <w:rPr>
      <w:rFonts w:ascii="Arial" w:eastAsia="Times New Roman" w:hAnsi="Arial" w:cs="Times New Roman"/>
      <w:kern w:val="22"/>
      <w:sz w:val="20"/>
      <w:szCs w:val="24"/>
      <w:lang w:eastAsia="fi-FI"/>
      <w14:ligatures w14:val="all"/>
      <w14:numForm w14:val="oldStyle"/>
      <w14:numSpacing w14:val="proportional"/>
    </w:rPr>
  </w:style>
  <w:style w:type="character" w:customStyle="1" w:styleId="AlaviitteentekstiChar">
    <w:name w:val="Alaviitteen teksti Char"/>
    <w:basedOn w:val="Kappaleenoletusfontti"/>
    <w:link w:val="Alaviitteenteksti"/>
    <w:rsid w:val="00B11A93"/>
    <w:rPr>
      <w:rFonts w:ascii="Arial" w:eastAsia="Times New Roman" w:hAnsi="Arial" w:cs="Times New Roman"/>
      <w:kern w:val="22"/>
      <w:sz w:val="20"/>
      <w:szCs w:val="24"/>
      <w:lang w:eastAsia="fi-FI"/>
      <w14:ligatures w14:val="all"/>
      <w14:numForm w14:val="oldStyle"/>
      <w14:numSpacing w14:val="proportional"/>
    </w:rPr>
  </w:style>
  <w:style w:type="character" w:styleId="Alaviitteenviite">
    <w:name w:val="footnote reference"/>
    <w:basedOn w:val="Kappaleenoletusfontti"/>
    <w:unhideWhenUsed/>
    <w:rsid w:val="00B11A93"/>
    <w:rPr>
      <w:vertAlign w:val="superscript"/>
    </w:rPr>
  </w:style>
  <w:style w:type="character" w:styleId="Korostus">
    <w:name w:val="Emphasis"/>
    <w:basedOn w:val="Kappaleenoletusfontti"/>
    <w:uiPriority w:val="20"/>
    <w:qFormat/>
    <w:rsid w:val="00B11A93"/>
    <w:rPr>
      <w:i/>
      <w:iCs/>
    </w:rPr>
  </w:style>
  <w:style w:type="character" w:styleId="Kommentinviite">
    <w:name w:val="annotation reference"/>
    <w:basedOn w:val="Kappaleenoletusfontti"/>
    <w:semiHidden/>
    <w:unhideWhenUsed/>
    <w:rsid w:val="00544E91"/>
    <w:rPr>
      <w:sz w:val="16"/>
      <w:szCs w:val="16"/>
    </w:rPr>
  </w:style>
  <w:style w:type="paragraph" w:styleId="Kommentinteksti">
    <w:name w:val="annotation text"/>
    <w:basedOn w:val="Normaali"/>
    <w:link w:val="KommentintekstiChar"/>
    <w:semiHidden/>
    <w:unhideWhenUsed/>
    <w:rsid w:val="00544E91"/>
    <w:pPr>
      <w:spacing w:line="240" w:lineRule="auto"/>
    </w:pPr>
    <w:rPr>
      <w:sz w:val="20"/>
      <w:szCs w:val="20"/>
    </w:rPr>
  </w:style>
  <w:style w:type="character" w:customStyle="1" w:styleId="KommentintekstiChar">
    <w:name w:val="Kommentin teksti Char"/>
    <w:basedOn w:val="Kappaleenoletusfontti"/>
    <w:link w:val="Kommentinteksti"/>
    <w:semiHidden/>
    <w:rsid w:val="00544E91"/>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544E91"/>
    <w:rPr>
      <w:b/>
      <w:bCs/>
    </w:rPr>
  </w:style>
  <w:style w:type="character" w:customStyle="1" w:styleId="KommentinotsikkoChar">
    <w:name w:val="Kommentin otsikko Char"/>
    <w:basedOn w:val="KommentintekstiChar"/>
    <w:link w:val="Kommentinotsikko"/>
    <w:uiPriority w:val="99"/>
    <w:semiHidden/>
    <w:rsid w:val="00544E91"/>
    <w:rPr>
      <w:rFonts w:ascii="Times New Roman" w:hAnsi="Times New Roman"/>
      <w:b/>
      <w:bCs/>
      <w:sz w:val="20"/>
      <w:szCs w:val="20"/>
    </w:rPr>
  </w:style>
  <w:style w:type="paragraph" w:styleId="Seliteteksti">
    <w:name w:val="Balloon Text"/>
    <w:basedOn w:val="Normaali"/>
    <w:link w:val="SelitetekstiChar"/>
    <w:uiPriority w:val="99"/>
    <w:semiHidden/>
    <w:unhideWhenUsed/>
    <w:rsid w:val="00544E9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44E91"/>
    <w:rPr>
      <w:rFonts w:ascii="Tahoma" w:hAnsi="Tahoma" w:cs="Tahoma"/>
      <w:sz w:val="16"/>
      <w:szCs w:val="16"/>
    </w:rPr>
  </w:style>
  <w:style w:type="paragraph" w:styleId="Yltunniste">
    <w:name w:val="header"/>
    <w:basedOn w:val="Normaali"/>
    <w:link w:val="YltunnisteChar"/>
    <w:uiPriority w:val="99"/>
    <w:unhideWhenUsed/>
    <w:rsid w:val="006A6A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6A34"/>
    <w:rPr>
      <w:rFonts w:ascii="Times New Roman" w:hAnsi="Times New Roman"/>
      <w:sz w:val="24"/>
    </w:rPr>
  </w:style>
  <w:style w:type="paragraph" w:styleId="Alatunniste">
    <w:name w:val="footer"/>
    <w:basedOn w:val="Normaali"/>
    <w:link w:val="AlatunnisteChar"/>
    <w:uiPriority w:val="99"/>
    <w:unhideWhenUsed/>
    <w:rsid w:val="006A6A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6A34"/>
    <w:rPr>
      <w:rFonts w:ascii="Times New Roman" w:hAnsi="Times New Roman"/>
      <w:sz w:val="24"/>
    </w:rPr>
  </w:style>
  <w:style w:type="paragraph" w:customStyle="1" w:styleId="Normaali1">
    <w:name w:val="Normaali1"/>
    <w:basedOn w:val="Normaali"/>
    <w:rsid w:val="00C063CC"/>
    <w:pPr>
      <w:spacing w:before="100" w:beforeAutospacing="1" w:after="100" w:afterAutospacing="1" w:line="240" w:lineRule="auto"/>
    </w:pPr>
    <w:rPr>
      <w:rFonts w:eastAsia="Times New Roman" w:cs="Times New Roman"/>
      <w:szCs w:val="24"/>
      <w:lang w:eastAsia="fi-FI"/>
    </w:rPr>
  </w:style>
  <w:style w:type="paragraph" w:styleId="Muutos">
    <w:name w:val="Revision"/>
    <w:hidden/>
    <w:uiPriority w:val="99"/>
    <w:semiHidden/>
    <w:rsid w:val="00C063CC"/>
    <w:pPr>
      <w:spacing w:after="0" w:line="240" w:lineRule="auto"/>
    </w:pPr>
    <w:rPr>
      <w:rFonts w:ascii="Times New Roman" w:hAnsi="Times New Roman"/>
      <w:sz w:val="24"/>
    </w:rPr>
  </w:style>
  <w:style w:type="paragraph" w:customStyle="1" w:styleId="Default">
    <w:name w:val="Default"/>
    <w:rsid w:val="004A365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Kappaleenoletusfontti"/>
    <w:rsid w:val="00594787"/>
  </w:style>
  <w:style w:type="character" w:styleId="Hyperlinkki">
    <w:name w:val="Hyperlink"/>
    <w:basedOn w:val="Kappaleenoletusfontti"/>
    <w:uiPriority w:val="99"/>
    <w:unhideWhenUsed/>
    <w:rsid w:val="00594787"/>
    <w:rPr>
      <w:color w:val="0000FF"/>
      <w:u w:val="single"/>
    </w:rPr>
  </w:style>
  <w:style w:type="paragraph" w:styleId="Sisllysluettelonotsikko">
    <w:name w:val="TOC Heading"/>
    <w:basedOn w:val="Otsikko1"/>
    <w:next w:val="Normaali"/>
    <w:uiPriority w:val="39"/>
    <w:semiHidden/>
    <w:unhideWhenUsed/>
    <w:qFormat/>
    <w:rsid w:val="00F528BB"/>
    <w:pPr>
      <w:numPr>
        <w:numId w:val="0"/>
      </w:numPr>
      <w:outlineLvl w:val="9"/>
    </w:pPr>
    <w:rPr>
      <w:rFonts w:asciiTheme="majorHAnsi" w:hAnsiTheme="majorHAnsi" w:cstheme="majorBidi"/>
      <w:caps w:val="0"/>
      <w:color w:val="365F91" w:themeColor="accent1" w:themeShade="BF"/>
      <w:sz w:val="28"/>
      <w:lang w:eastAsia="fi-FI"/>
    </w:rPr>
  </w:style>
  <w:style w:type="paragraph" w:styleId="Sisluet1">
    <w:name w:val="toc 1"/>
    <w:basedOn w:val="Normaali"/>
    <w:next w:val="Normaali"/>
    <w:autoRedefine/>
    <w:uiPriority w:val="39"/>
    <w:unhideWhenUsed/>
    <w:rsid w:val="00F528BB"/>
    <w:pPr>
      <w:spacing w:after="100"/>
    </w:pPr>
  </w:style>
  <w:style w:type="paragraph" w:styleId="Sisluet2">
    <w:name w:val="toc 2"/>
    <w:basedOn w:val="Normaali"/>
    <w:next w:val="Normaali"/>
    <w:autoRedefine/>
    <w:uiPriority w:val="39"/>
    <w:unhideWhenUsed/>
    <w:rsid w:val="00F528BB"/>
    <w:pPr>
      <w:spacing w:after="100"/>
      <w:ind w:left="240"/>
    </w:pPr>
  </w:style>
  <w:style w:type="paragraph" w:styleId="Sisluet3">
    <w:name w:val="toc 3"/>
    <w:basedOn w:val="Normaali"/>
    <w:next w:val="Normaali"/>
    <w:autoRedefine/>
    <w:uiPriority w:val="39"/>
    <w:unhideWhenUsed/>
    <w:rsid w:val="00F528BB"/>
    <w:pPr>
      <w:spacing w:after="100"/>
      <w:ind w:left="480"/>
    </w:pPr>
  </w:style>
  <w:style w:type="paragraph" w:customStyle="1" w:styleId="lakiteksti">
    <w:name w:val="lakiteksti"/>
    <w:basedOn w:val="Normaali"/>
    <w:link w:val="lakitekstiChar"/>
    <w:qFormat/>
    <w:rsid w:val="000665C5"/>
    <w:pPr>
      <w:spacing w:after="0" w:line="240" w:lineRule="auto"/>
      <w:ind w:left="284"/>
    </w:pPr>
    <w:rPr>
      <w:rFonts w:cs="Times New Roman"/>
      <w:bCs/>
    </w:rPr>
  </w:style>
  <w:style w:type="character" w:customStyle="1" w:styleId="lakitekstiChar">
    <w:name w:val="lakiteksti Char"/>
    <w:basedOn w:val="Kappaleenoletusfontti"/>
    <w:link w:val="lakiteksti"/>
    <w:rsid w:val="000665C5"/>
    <w:rPr>
      <w:rFonts w:ascii="Times New Roman" w:hAnsi="Times New Roman" w:cs="Times New Roman"/>
      <w:bCs/>
      <w:sz w:val="24"/>
    </w:rPr>
  </w:style>
  <w:style w:type="paragraph" w:styleId="Eivli">
    <w:name w:val="No Spacing"/>
    <w:uiPriority w:val="1"/>
    <w:qFormat/>
    <w:rsid w:val="00E06ABD"/>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E4C99"/>
    <w:rPr>
      <w:rFonts w:ascii="Times New Roman" w:hAnsi="Times New Roman"/>
      <w:sz w:val="24"/>
    </w:rPr>
  </w:style>
  <w:style w:type="paragraph" w:styleId="Otsikko1">
    <w:name w:val="heading 1"/>
    <w:basedOn w:val="Normaali"/>
    <w:next w:val="Normaali"/>
    <w:link w:val="Otsikko1Char"/>
    <w:uiPriority w:val="9"/>
    <w:qFormat/>
    <w:rsid w:val="00555459"/>
    <w:pPr>
      <w:keepNext/>
      <w:keepLines/>
      <w:numPr>
        <w:numId w:val="1"/>
      </w:numPr>
      <w:spacing w:before="480" w:after="0"/>
      <w:outlineLvl w:val="0"/>
    </w:pPr>
    <w:rPr>
      <w:rFonts w:eastAsiaTheme="majorEastAsia" w:cstheme="majorHAnsi"/>
      <w:b/>
      <w:bCs/>
      <w:caps/>
      <w:szCs w:val="28"/>
    </w:rPr>
  </w:style>
  <w:style w:type="paragraph" w:styleId="Otsikko2">
    <w:name w:val="heading 2"/>
    <w:basedOn w:val="Normaali"/>
    <w:next w:val="Normaali"/>
    <w:link w:val="Otsikko2Char"/>
    <w:uiPriority w:val="9"/>
    <w:unhideWhenUsed/>
    <w:qFormat/>
    <w:rsid w:val="00555459"/>
    <w:pPr>
      <w:keepNext/>
      <w:keepLines/>
      <w:numPr>
        <w:ilvl w:val="1"/>
        <w:numId w:val="1"/>
      </w:numPr>
      <w:spacing w:before="200" w:after="0"/>
      <w:outlineLvl w:val="1"/>
    </w:pPr>
    <w:rPr>
      <w:rFonts w:eastAsiaTheme="majorEastAsia" w:cstheme="majorBidi"/>
      <w:b/>
      <w:bCs/>
      <w:szCs w:val="26"/>
    </w:rPr>
  </w:style>
  <w:style w:type="paragraph" w:styleId="Otsikko3">
    <w:name w:val="heading 3"/>
    <w:basedOn w:val="Normaali"/>
    <w:next w:val="Normaali"/>
    <w:link w:val="Otsikko3Char"/>
    <w:uiPriority w:val="9"/>
    <w:unhideWhenUsed/>
    <w:qFormat/>
    <w:rsid w:val="001E54CD"/>
    <w:pPr>
      <w:keepNext/>
      <w:keepLines/>
      <w:numPr>
        <w:ilvl w:val="2"/>
        <w:numId w:val="1"/>
      </w:numPr>
      <w:spacing w:before="200" w:after="0"/>
      <w:outlineLvl w:val="2"/>
    </w:pPr>
    <w:rPr>
      <w:rFonts w:eastAsiaTheme="majorEastAsia" w:cstheme="majorBidi"/>
      <w:b/>
      <w:bCs/>
      <w:color w:val="000000" w:themeColor="text1"/>
    </w:rPr>
  </w:style>
  <w:style w:type="paragraph" w:styleId="Otsikko4">
    <w:name w:val="heading 4"/>
    <w:basedOn w:val="Normaali"/>
    <w:next w:val="Normaali"/>
    <w:link w:val="Otsikko4Char"/>
    <w:uiPriority w:val="9"/>
    <w:unhideWhenUsed/>
    <w:qFormat/>
    <w:rsid w:val="000C4BE3"/>
    <w:pPr>
      <w:numPr>
        <w:ilvl w:val="3"/>
        <w:numId w:val="1"/>
      </w:numPr>
      <w:outlineLvl w:val="3"/>
    </w:pPr>
    <w:rPr>
      <w:b/>
    </w:rPr>
  </w:style>
  <w:style w:type="paragraph" w:styleId="Otsikko5">
    <w:name w:val="heading 5"/>
    <w:basedOn w:val="Normaali"/>
    <w:next w:val="Normaali"/>
    <w:link w:val="Otsikko5Char"/>
    <w:uiPriority w:val="9"/>
    <w:unhideWhenUsed/>
    <w:qFormat/>
    <w:rsid w:val="001E54CD"/>
    <w:pPr>
      <w:keepNext/>
      <w:keepLines/>
      <w:numPr>
        <w:ilvl w:val="4"/>
        <w:numId w:val="1"/>
      </w:numPr>
      <w:spacing w:before="200" w:after="0"/>
      <w:outlineLvl w:val="4"/>
    </w:pPr>
    <w:rPr>
      <w:rFonts w:eastAsiaTheme="majorEastAsia" w:cstheme="majorBidi"/>
      <w:b/>
    </w:rPr>
  </w:style>
  <w:style w:type="paragraph" w:styleId="Otsikko6">
    <w:name w:val="heading 6"/>
    <w:basedOn w:val="Normaali"/>
    <w:next w:val="Normaali"/>
    <w:link w:val="Otsikko6Char"/>
    <w:uiPriority w:val="9"/>
    <w:unhideWhenUsed/>
    <w:qFormat/>
    <w:rsid w:val="00B2196A"/>
    <w:pPr>
      <w:keepNext/>
      <w:keepLines/>
      <w:numPr>
        <w:ilvl w:val="5"/>
        <w:numId w:val="1"/>
      </w:numPr>
      <w:spacing w:before="200" w:after="0"/>
      <w:outlineLvl w:val="5"/>
    </w:pPr>
    <w:rPr>
      <w:rFonts w:eastAsiaTheme="majorEastAsia" w:cstheme="majorBidi"/>
      <w:b/>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5B1B"/>
    <w:pPr>
      <w:ind w:left="720"/>
      <w:contextualSpacing/>
    </w:pPr>
  </w:style>
  <w:style w:type="character" w:customStyle="1" w:styleId="Otsikko1Char">
    <w:name w:val="Otsikko 1 Char"/>
    <w:basedOn w:val="Kappaleenoletusfontti"/>
    <w:link w:val="Otsikko1"/>
    <w:uiPriority w:val="9"/>
    <w:rsid w:val="00555459"/>
    <w:rPr>
      <w:rFonts w:ascii="Times New Roman" w:eastAsiaTheme="majorEastAsia" w:hAnsi="Times New Roman" w:cstheme="majorHAnsi"/>
      <w:b/>
      <w:bCs/>
      <w:caps/>
      <w:sz w:val="24"/>
      <w:szCs w:val="28"/>
    </w:rPr>
  </w:style>
  <w:style w:type="character" w:customStyle="1" w:styleId="Otsikko2Char">
    <w:name w:val="Otsikko 2 Char"/>
    <w:basedOn w:val="Kappaleenoletusfontti"/>
    <w:link w:val="Otsikko2"/>
    <w:uiPriority w:val="9"/>
    <w:rsid w:val="00555459"/>
    <w:rPr>
      <w:rFonts w:ascii="Times New Roman" w:eastAsiaTheme="majorEastAsia" w:hAnsi="Times New Roman" w:cstheme="majorBidi"/>
      <w:b/>
      <w:bCs/>
      <w:sz w:val="24"/>
      <w:szCs w:val="26"/>
    </w:rPr>
  </w:style>
  <w:style w:type="character" w:customStyle="1" w:styleId="Otsikko3Char">
    <w:name w:val="Otsikko 3 Char"/>
    <w:basedOn w:val="Kappaleenoletusfontti"/>
    <w:link w:val="Otsikko3"/>
    <w:uiPriority w:val="9"/>
    <w:rsid w:val="001E54CD"/>
    <w:rPr>
      <w:rFonts w:ascii="Times New Roman" w:eastAsiaTheme="majorEastAsia" w:hAnsi="Times New Roman" w:cstheme="majorBidi"/>
      <w:b/>
      <w:bCs/>
      <w:color w:val="000000" w:themeColor="text1"/>
      <w:sz w:val="24"/>
    </w:rPr>
  </w:style>
  <w:style w:type="character" w:customStyle="1" w:styleId="Otsikko4Char">
    <w:name w:val="Otsikko 4 Char"/>
    <w:basedOn w:val="Kappaleenoletusfontti"/>
    <w:link w:val="Otsikko4"/>
    <w:uiPriority w:val="9"/>
    <w:rsid w:val="000C4BE3"/>
    <w:rPr>
      <w:rFonts w:ascii="Times New Roman" w:hAnsi="Times New Roman"/>
      <w:b/>
      <w:sz w:val="24"/>
    </w:rPr>
  </w:style>
  <w:style w:type="character" w:customStyle="1" w:styleId="Otsikko5Char">
    <w:name w:val="Otsikko 5 Char"/>
    <w:basedOn w:val="Kappaleenoletusfontti"/>
    <w:link w:val="Otsikko5"/>
    <w:uiPriority w:val="9"/>
    <w:rsid w:val="001E54CD"/>
    <w:rPr>
      <w:rFonts w:ascii="Times New Roman" w:eastAsiaTheme="majorEastAsia" w:hAnsi="Times New Roman" w:cstheme="majorBidi"/>
      <w:b/>
      <w:sz w:val="24"/>
    </w:rPr>
  </w:style>
  <w:style w:type="character" w:customStyle="1" w:styleId="Otsikko6Char">
    <w:name w:val="Otsikko 6 Char"/>
    <w:basedOn w:val="Kappaleenoletusfontti"/>
    <w:link w:val="Otsikko6"/>
    <w:uiPriority w:val="9"/>
    <w:rsid w:val="00267FEB"/>
    <w:rPr>
      <w:rFonts w:ascii="Times New Roman" w:eastAsiaTheme="majorEastAsia" w:hAnsi="Times New Roman" w:cstheme="majorBidi"/>
      <w:b/>
      <w:iCs/>
      <w:sz w:val="24"/>
    </w:rPr>
  </w:style>
  <w:style w:type="paragraph" w:styleId="Alaviitteenteksti">
    <w:name w:val="footnote text"/>
    <w:basedOn w:val="Normaali"/>
    <w:link w:val="AlaviitteentekstiChar"/>
    <w:autoRedefine/>
    <w:unhideWhenUsed/>
    <w:rsid w:val="00B11A93"/>
    <w:pPr>
      <w:spacing w:after="0" w:line="240" w:lineRule="auto"/>
    </w:pPr>
    <w:rPr>
      <w:rFonts w:ascii="Arial" w:eastAsia="Times New Roman" w:hAnsi="Arial" w:cs="Times New Roman"/>
      <w:kern w:val="22"/>
      <w:sz w:val="20"/>
      <w:szCs w:val="24"/>
      <w:lang w:eastAsia="fi-FI"/>
      <w14:ligatures w14:val="all"/>
      <w14:numForm w14:val="oldStyle"/>
      <w14:numSpacing w14:val="proportional"/>
    </w:rPr>
  </w:style>
  <w:style w:type="character" w:customStyle="1" w:styleId="AlaviitteentekstiChar">
    <w:name w:val="Alaviitteen teksti Char"/>
    <w:basedOn w:val="Kappaleenoletusfontti"/>
    <w:link w:val="Alaviitteenteksti"/>
    <w:rsid w:val="00B11A93"/>
    <w:rPr>
      <w:rFonts w:ascii="Arial" w:eastAsia="Times New Roman" w:hAnsi="Arial" w:cs="Times New Roman"/>
      <w:kern w:val="22"/>
      <w:sz w:val="20"/>
      <w:szCs w:val="24"/>
      <w:lang w:eastAsia="fi-FI"/>
      <w14:ligatures w14:val="all"/>
      <w14:numForm w14:val="oldStyle"/>
      <w14:numSpacing w14:val="proportional"/>
    </w:rPr>
  </w:style>
  <w:style w:type="character" w:styleId="Alaviitteenviite">
    <w:name w:val="footnote reference"/>
    <w:basedOn w:val="Kappaleenoletusfontti"/>
    <w:unhideWhenUsed/>
    <w:rsid w:val="00B11A93"/>
    <w:rPr>
      <w:vertAlign w:val="superscript"/>
    </w:rPr>
  </w:style>
  <w:style w:type="character" w:styleId="Korostus">
    <w:name w:val="Emphasis"/>
    <w:basedOn w:val="Kappaleenoletusfontti"/>
    <w:uiPriority w:val="20"/>
    <w:qFormat/>
    <w:rsid w:val="00B11A93"/>
    <w:rPr>
      <w:i/>
      <w:iCs/>
    </w:rPr>
  </w:style>
  <w:style w:type="character" w:styleId="Kommentinviite">
    <w:name w:val="annotation reference"/>
    <w:basedOn w:val="Kappaleenoletusfontti"/>
    <w:semiHidden/>
    <w:unhideWhenUsed/>
    <w:rsid w:val="00544E91"/>
    <w:rPr>
      <w:sz w:val="16"/>
      <w:szCs w:val="16"/>
    </w:rPr>
  </w:style>
  <w:style w:type="paragraph" w:styleId="Kommentinteksti">
    <w:name w:val="annotation text"/>
    <w:basedOn w:val="Normaali"/>
    <w:link w:val="KommentintekstiChar"/>
    <w:semiHidden/>
    <w:unhideWhenUsed/>
    <w:rsid w:val="00544E91"/>
    <w:pPr>
      <w:spacing w:line="240" w:lineRule="auto"/>
    </w:pPr>
    <w:rPr>
      <w:sz w:val="20"/>
      <w:szCs w:val="20"/>
    </w:rPr>
  </w:style>
  <w:style w:type="character" w:customStyle="1" w:styleId="KommentintekstiChar">
    <w:name w:val="Kommentin teksti Char"/>
    <w:basedOn w:val="Kappaleenoletusfontti"/>
    <w:link w:val="Kommentinteksti"/>
    <w:semiHidden/>
    <w:rsid w:val="00544E91"/>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544E91"/>
    <w:rPr>
      <w:b/>
      <w:bCs/>
    </w:rPr>
  </w:style>
  <w:style w:type="character" w:customStyle="1" w:styleId="KommentinotsikkoChar">
    <w:name w:val="Kommentin otsikko Char"/>
    <w:basedOn w:val="KommentintekstiChar"/>
    <w:link w:val="Kommentinotsikko"/>
    <w:uiPriority w:val="99"/>
    <w:semiHidden/>
    <w:rsid w:val="00544E91"/>
    <w:rPr>
      <w:rFonts w:ascii="Times New Roman" w:hAnsi="Times New Roman"/>
      <w:b/>
      <w:bCs/>
      <w:sz w:val="20"/>
      <w:szCs w:val="20"/>
    </w:rPr>
  </w:style>
  <w:style w:type="paragraph" w:styleId="Seliteteksti">
    <w:name w:val="Balloon Text"/>
    <w:basedOn w:val="Normaali"/>
    <w:link w:val="SelitetekstiChar"/>
    <w:uiPriority w:val="99"/>
    <w:semiHidden/>
    <w:unhideWhenUsed/>
    <w:rsid w:val="00544E9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44E91"/>
    <w:rPr>
      <w:rFonts w:ascii="Tahoma" w:hAnsi="Tahoma" w:cs="Tahoma"/>
      <w:sz w:val="16"/>
      <w:szCs w:val="16"/>
    </w:rPr>
  </w:style>
  <w:style w:type="paragraph" w:styleId="Yltunniste">
    <w:name w:val="header"/>
    <w:basedOn w:val="Normaali"/>
    <w:link w:val="YltunnisteChar"/>
    <w:uiPriority w:val="99"/>
    <w:unhideWhenUsed/>
    <w:rsid w:val="006A6A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6A34"/>
    <w:rPr>
      <w:rFonts w:ascii="Times New Roman" w:hAnsi="Times New Roman"/>
      <w:sz w:val="24"/>
    </w:rPr>
  </w:style>
  <w:style w:type="paragraph" w:styleId="Alatunniste">
    <w:name w:val="footer"/>
    <w:basedOn w:val="Normaali"/>
    <w:link w:val="AlatunnisteChar"/>
    <w:uiPriority w:val="99"/>
    <w:unhideWhenUsed/>
    <w:rsid w:val="006A6A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6A34"/>
    <w:rPr>
      <w:rFonts w:ascii="Times New Roman" w:hAnsi="Times New Roman"/>
      <w:sz w:val="24"/>
    </w:rPr>
  </w:style>
  <w:style w:type="paragraph" w:customStyle="1" w:styleId="Normaali1">
    <w:name w:val="Normaali1"/>
    <w:basedOn w:val="Normaali"/>
    <w:rsid w:val="00C063CC"/>
    <w:pPr>
      <w:spacing w:before="100" w:beforeAutospacing="1" w:after="100" w:afterAutospacing="1" w:line="240" w:lineRule="auto"/>
    </w:pPr>
    <w:rPr>
      <w:rFonts w:eastAsia="Times New Roman" w:cs="Times New Roman"/>
      <w:szCs w:val="24"/>
      <w:lang w:eastAsia="fi-FI"/>
    </w:rPr>
  </w:style>
  <w:style w:type="paragraph" w:styleId="Muutos">
    <w:name w:val="Revision"/>
    <w:hidden/>
    <w:uiPriority w:val="99"/>
    <w:semiHidden/>
    <w:rsid w:val="00C063CC"/>
    <w:pPr>
      <w:spacing w:after="0" w:line="240" w:lineRule="auto"/>
    </w:pPr>
    <w:rPr>
      <w:rFonts w:ascii="Times New Roman" w:hAnsi="Times New Roman"/>
      <w:sz w:val="24"/>
    </w:rPr>
  </w:style>
  <w:style w:type="paragraph" w:customStyle="1" w:styleId="Default">
    <w:name w:val="Default"/>
    <w:rsid w:val="004A365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Kappaleenoletusfontti"/>
    <w:rsid w:val="00594787"/>
  </w:style>
  <w:style w:type="character" w:styleId="Hyperlinkki">
    <w:name w:val="Hyperlink"/>
    <w:basedOn w:val="Kappaleenoletusfontti"/>
    <w:uiPriority w:val="99"/>
    <w:unhideWhenUsed/>
    <w:rsid w:val="00594787"/>
    <w:rPr>
      <w:color w:val="0000FF"/>
      <w:u w:val="single"/>
    </w:rPr>
  </w:style>
  <w:style w:type="paragraph" w:styleId="Sisllysluettelonotsikko">
    <w:name w:val="TOC Heading"/>
    <w:basedOn w:val="Otsikko1"/>
    <w:next w:val="Normaali"/>
    <w:uiPriority w:val="39"/>
    <w:semiHidden/>
    <w:unhideWhenUsed/>
    <w:qFormat/>
    <w:rsid w:val="00F528BB"/>
    <w:pPr>
      <w:numPr>
        <w:numId w:val="0"/>
      </w:numPr>
      <w:outlineLvl w:val="9"/>
    </w:pPr>
    <w:rPr>
      <w:rFonts w:asciiTheme="majorHAnsi" w:hAnsiTheme="majorHAnsi" w:cstheme="majorBidi"/>
      <w:caps w:val="0"/>
      <w:color w:val="365F91" w:themeColor="accent1" w:themeShade="BF"/>
      <w:sz w:val="28"/>
      <w:lang w:eastAsia="fi-FI"/>
    </w:rPr>
  </w:style>
  <w:style w:type="paragraph" w:styleId="Sisluet1">
    <w:name w:val="toc 1"/>
    <w:basedOn w:val="Normaali"/>
    <w:next w:val="Normaali"/>
    <w:autoRedefine/>
    <w:uiPriority w:val="39"/>
    <w:unhideWhenUsed/>
    <w:rsid w:val="00F528BB"/>
    <w:pPr>
      <w:spacing w:after="100"/>
    </w:pPr>
  </w:style>
  <w:style w:type="paragraph" w:styleId="Sisluet2">
    <w:name w:val="toc 2"/>
    <w:basedOn w:val="Normaali"/>
    <w:next w:val="Normaali"/>
    <w:autoRedefine/>
    <w:uiPriority w:val="39"/>
    <w:unhideWhenUsed/>
    <w:rsid w:val="00F528BB"/>
    <w:pPr>
      <w:spacing w:after="100"/>
      <w:ind w:left="240"/>
    </w:pPr>
  </w:style>
  <w:style w:type="paragraph" w:styleId="Sisluet3">
    <w:name w:val="toc 3"/>
    <w:basedOn w:val="Normaali"/>
    <w:next w:val="Normaali"/>
    <w:autoRedefine/>
    <w:uiPriority w:val="39"/>
    <w:unhideWhenUsed/>
    <w:rsid w:val="00F528BB"/>
    <w:pPr>
      <w:spacing w:after="100"/>
      <w:ind w:left="480"/>
    </w:pPr>
  </w:style>
  <w:style w:type="paragraph" w:customStyle="1" w:styleId="lakiteksti">
    <w:name w:val="lakiteksti"/>
    <w:basedOn w:val="Normaali"/>
    <w:link w:val="lakitekstiChar"/>
    <w:qFormat/>
    <w:rsid w:val="000665C5"/>
    <w:pPr>
      <w:spacing w:after="0" w:line="240" w:lineRule="auto"/>
      <w:ind w:left="284"/>
    </w:pPr>
    <w:rPr>
      <w:rFonts w:cs="Times New Roman"/>
      <w:bCs/>
    </w:rPr>
  </w:style>
  <w:style w:type="character" w:customStyle="1" w:styleId="lakitekstiChar">
    <w:name w:val="lakiteksti Char"/>
    <w:basedOn w:val="Kappaleenoletusfontti"/>
    <w:link w:val="lakiteksti"/>
    <w:rsid w:val="000665C5"/>
    <w:rPr>
      <w:rFonts w:ascii="Times New Roman" w:hAnsi="Times New Roman" w:cs="Times New Roman"/>
      <w:bCs/>
      <w:sz w:val="24"/>
    </w:rPr>
  </w:style>
  <w:style w:type="paragraph" w:styleId="Eivli">
    <w:name w:val="No Spacing"/>
    <w:uiPriority w:val="1"/>
    <w:qFormat/>
    <w:rsid w:val="00E06AB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551">
      <w:bodyDiv w:val="1"/>
      <w:marLeft w:val="0"/>
      <w:marRight w:val="0"/>
      <w:marTop w:val="0"/>
      <w:marBottom w:val="0"/>
      <w:divBdr>
        <w:top w:val="none" w:sz="0" w:space="0" w:color="auto"/>
        <w:left w:val="none" w:sz="0" w:space="0" w:color="auto"/>
        <w:bottom w:val="none" w:sz="0" w:space="0" w:color="auto"/>
        <w:right w:val="none" w:sz="0" w:space="0" w:color="auto"/>
      </w:divBdr>
      <w:divsChild>
        <w:div w:id="786965596">
          <w:marLeft w:val="0"/>
          <w:marRight w:val="0"/>
          <w:marTop w:val="0"/>
          <w:marBottom w:val="0"/>
          <w:divBdr>
            <w:top w:val="none" w:sz="0" w:space="0" w:color="auto"/>
            <w:left w:val="none" w:sz="0" w:space="0" w:color="auto"/>
            <w:bottom w:val="none" w:sz="0" w:space="0" w:color="auto"/>
            <w:right w:val="none" w:sz="0" w:space="0" w:color="auto"/>
          </w:divBdr>
          <w:divsChild>
            <w:div w:id="1241595666">
              <w:marLeft w:val="0"/>
              <w:marRight w:val="0"/>
              <w:marTop w:val="0"/>
              <w:marBottom w:val="0"/>
              <w:divBdr>
                <w:top w:val="none" w:sz="0" w:space="0" w:color="auto"/>
                <w:left w:val="none" w:sz="0" w:space="0" w:color="auto"/>
                <w:bottom w:val="none" w:sz="0" w:space="0" w:color="auto"/>
                <w:right w:val="none" w:sz="0" w:space="0" w:color="auto"/>
              </w:divBdr>
              <w:divsChild>
                <w:div w:id="460610855">
                  <w:marLeft w:val="0"/>
                  <w:marRight w:val="0"/>
                  <w:marTop w:val="0"/>
                  <w:marBottom w:val="0"/>
                  <w:divBdr>
                    <w:top w:val="none" w:sz="0" w:space="0" w:color="auto"/>
                    <w:left w:val="none" w:sz="0" w:space="0" w:color="auto"/>
                    <w:bottom w:val="none" w:sz="0" w:space="0" w:color="auto"/>
                    <w:right w:val="none" w:sz="0" w:space="0" w:color="auto"/>
                  </w:divBdr>
                  <w:divsChild>
                    <w:div w:id="3186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2400">
      <w:bodyDiv w:val="1"/>
      <w:marLeft w:val="0"/>
      <w:marRight w:val="0"/>
      <w:marTop w:val="0"/>
      <w:marBottom w:val="0"/>
      <w:divBdr>
        <w:top w:val="none" w:sz="0" w:space="0" w:color="auto"/>
        <w:left w:val="none" w:sz="0" w:space="0" w:color="auto"/>
        <w:bottom w:val="none" w:sz="0" w:space="0" w:color="auto"/>
        <w:right w:val="none" w:sz="0" w:space="0" w:color="auto"/>
      </w:divBdr>
      <w:divsChild>
        <w:div w:id="1158116013">
          <w:marLeft w:val="0"/>
          <w:marRight w:val="0"/>
          <w:marTop w:val="0"/>
          <w:marBottom w:val="0"/>
          <w:divBdr>
            <w:top w:val="none" w:sz="0" w:space="0" w:color="auto"/>
            <w:left w:val="none" w:sz="0" w:space="0" w:color="auto"/>
            <w:bottom w:val="none" w:sz="0" w:space="0" w:color="auto"/>
            <w:right w:val="none" w:sz="0" w:space="0" w:color="auto"/>
          </w:divBdr>
          <w:divsChild>
            <w:div w:id="550120026">
              <w:marLeft w:val="0"/>
              <w:marRight w:val="0"/>
              <w:marTop w:val="0"/>
              <w:marBottom w:val="0"/>
              <w:divBdr>
                <w:top w:val="none" w:sz="0" w:space="0" w:color="auto"/>
                <w:left w:val="none" w:sz="0" w:space="0" w:color="auto"/>
                <w:bottom w:val="none" w:sz="0" w:space="0" w:color="auto"/>
                <w:right w:val="none" w:sz="0" w:space="0" w:color="auto"/>
              </w:divBdr>
              <w:divsChild>
                <w:div w:id="1538352903">
                  <w:marLeft w:val="0"/>
                  <w:marRight w:val="0"/>
                  <w:marTop w:val="0"/>
                  <w:marBottom w:val="0"/>
                  <w:divBdr>
                    <w:top w:val="none" w:sz="0" w:space="0" w:color="auto"/>
                    <w:left w:val="none" w:sz="0" w:space="0" w:color="auto"/>
                    <w:bottom w:val="none" w:sz="0" w:space="0" w:color="auto"/>
                    <w:right w:val="none" w:sz="0" w:space="0" w:color="auto"/>
                  </w:divBdr>
                  <w:divsChild>
                    <w:div w:id="882448828">
                      <w:marLeft w:val="0"/>
                      <w:marRight w:val="0"/>
                      <w:marTop w:val="0"/>
                      <w:marBottom w:val="0"/>
                      <w:divBdr>
                        <w:top w:val="none" w:sz="0" w:space="0" w:color="auto"/>
                        <w:left w:val="none" w:sz="0" w:space="0" w:color="auto"/>
                        <w:bottom w:val="none" w:sz="0" w:space="0" w:color="auto"/>
                        <w:right w:val="none" w:sz="0" w:space="0" w:color="auto"/>
                      </w:divBdr>
                      <w:divsChild>
                        <w:div w:id="998923402">
                          <w:marLeft w:val="0"/>
                          <w:marRight w:val="0"/>
                          <w:marTop w:val="0"/>
                          <w:marBottom w:val="0"/>
                          <w:divBdr>
                            <w:top w:val="none" w:sz="0" w:space="0" w:color="auto"/>
                            <w:left w:val="none" w:sz="0" w:space="0" w:color="auto"/>
                            <w:bottom w:val="none" w:sz="0" w:space="0" w:color="auto"/>
                            <w:right w:val="none" w:sz="0" w:space="0" w:color="auto"/>
                          </w:divBdr>
                          <w:divsChild>
                            <w:div w:id="2040006595">
                              <w:marLeft w:val="0"/>
                              <w:marRight w:val="0"/>
                              <w:marTop w:val="0"/>
                              <w:marBottom w:val="0"/>
                              <w:divBdr>
                                <w:top w:val="none" w:sz="0" w:space="0" w:color="auto"/>
                                <w:left w:val="none" w:sz="0" w:space="0" w:color="auto"/>
                                <w:bottom w:val="none" w:sz="0" w:space="0" w:color="auto"/>
                                <w:right w:val="none" w:sz="0" w:space="0" w:color="auto"/>
                              </w:divBdr>
                              <w:divsChild>
                                <w:div w:id="1282103752">
                                  <w:marLeft w:val="0"/>
                                  <w:marRight w:val="0"/>
                                  <w:marTop w:val="0"/>
                                  <w:marBottom w:val="0"/>
                                  <w:divBdr>
                                    <w:top w:val="none" w:sz="0" w:space="0" w:color="auto"/>
                                    <w:left w:val="none" w:sz="0" w:space="0" w:color="auto"/>
                                    <w:bottom w:val="none" w:sz="0" w:space="0" w:color="auto"/>
                                    <w:right w:val="none" w:sz="0" w:space="0" w:color="auto"/>
                                  </w:divBdr>
                                  <w:divsChild>
                                    <w:div w:id="1161197148">
                                      <w:marLeft w:val="0"/>
                                      <w:marRight w:val="0"/>
                                      <w:marTop w:val="0"/>
                                      <w:marBottom w:val="0"/>
                                      <w:divBdr>
                                        <w:top w:val="none" w:sz="0" w:space="0" w:color="auto"/>
                                        <w:left w:val="none" w:sz="0" w:space="0" w:color="auto"/>
                                        <w:bottom w:val="none" w:sz="0" w:space="0" w:color="auto"/>
                                        <w:right w:val="none" w:sz="0" w:space="0" w:color="auto"/>
                                      </w:divBdr>
                                      <w:divsChild>
                                        <w:div w:id="1781336690">
                                          <w:marLeft w:val="0"/>
                                          <w:marRight w:val="0"/>
                                          <w:marTop w:val="0"/>
                                          <w:marBottom w:val="0"/>
                                          <w:divBdr>
                                            <w:top w:val="none" w:sz="0" w:space="0" w:color="auto"/>
                                            <w:left w:val="none" w:sz="0" w:space="0" w:color="auto"/>
                                            <w:bottom w:val="none" w:sz="0" w:space="0" w:color="auto"/>
                                            <w:right w:val="none" w:sz="0" w:space="0" w:color="auto"/>
                                          </w:divBdr>
                                          <w:divsChild>
                                            <w:div w:id="665287414">
                                              <w:marLeft w:val="0"/>
                                              <w:marRight w:val="0"/>
                                              <w:marTop w:val="0"/>
                                              <w:marBottom w:val="0"/>
                                              <w:divBdr>
                                                <w:top w:val="none" w:sz="0" w:space="0" w:color="auto"/>
                                                <w:left w:val="none" w:sz="0" w:space="0" w:color="auto"/>
                                                <w:bottom w:val="none" w:sz="0" w:space="0" w:color="auto"/>
                                                <w:right w:val="none" w:sz="0" w:space="0" w:color="auto"/>
                                              </w:divBdr>
                                              <w:divsChild>
                                                <w:div w:id="1914315015">
                                                  <w:marLeft w:val="0"/>
                                                  <w:marRight w:val="0"/>
                                                  <w:marTop w:val="0"/>
                                                  <w:marBottom w:val="0"/>
                                                  <w:divBdr>
                                                    <w:top w:val="none" w:sz="0" w:space="0" w:color="auto"/>
                                                    <w:left w:val="none" w:sz="0" w:space="0" w:color="auto"/>
                                                    <w:bottom w:val="none" w:sz="0" w:space="0" w:color="auto"/>
                                                    <w:right w:val="none" w:sz="0" w:space="0" w:color="auto"/>
                                                  </w:divBdr>
                                                  <w:divsChild>
                                                    <w:div w:id="1055743479">
                                                      <w:marLeft w:val="0"/>
                                                      <w:marRight w:val="0"/>
                                                      <w:marTop w:val="0"/>
                                                      <w:marBottom w:val="0"/>
                                                      <w:divBdr>
                                                        <w:top w:val="none" w:sz="0" w:space="0" w:color="auto"/>
                                                        <w:left w:val="none" w:sz="0" w:space="0" w:color="auto"/>
                                                        <w:bottom w:val="none" w:sz="0" w:space="0" w:color="auto"/>
                                                        <w:right w:val="none" w:sz="0" w:space="0" w:color="auto"/>
                                                      </w:divBdr>
                                                      <w:divsChild>
                                                        <w:div w:id="599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59170">
      <w:bodyDiv w:val="1"/>
      <w:marLeft w:val="0"/>
      <w:marRight w:val="0"/>
      <w:marTop w:val="0"/>
      <w:marBottom w:val="0"/>
      <w:divBdr>
        <w:top w:val="none" w:sz="0" w:space="0" w:color="auto"/>
        <w:left w:val="none" w:sz="0" w:space="0" w:color="auto"/>
        <w:bottom w:val="none" w:sz="0" w:space="0" w:color="auto"/>
        <w:right w:val="none" w:sz="0" w:space="0" w:color="auto"/>
      </w:divBdr>
    </w:div>
    <w:div w:id="112991398">
      <w:bodyDiv w:val="1"/>
      <w:marLeft w:val="0"/>
      <w:marRight w:val="0"/>
      <w:marTop w:val="0"/>
      <w:marBottom w:val="0"/>
      <w:divBdr>
        <w:top w:val="none" w:sz="0" w:space="0" w:color="auto"/>
        <w:left w:val="none" w:sz="0" w:space="0" w:color="auto"/>
        <w:bottom w:val="none" w:sz="0" w:space="0" w:color="auto"/>
        <w:right w:val="none" w:sz="0" w:space="0" w:color="auto"/>
      </w:divBdr>
    </w:div>
    <w:div w:id="125440992">
      <w:bodyDiv w:val="1"/>
      <w:marLeft w:val="0"/>
      <w:marRight w:val="0"/>
      <w:marTop w:val="0"/>
      <w:marBottom w:val="0"/>
      <w:divBdr>
        <w:top w:val="none" w:sz="0" w:space="0" w:color="auto"/>
        <w:left w:val="none" w:sz="0" w:space="0" w:color="auto"/>
        <w:bottom w:val="none" w:sz="0" w:space="0" w:color="auto"/>
        <w:right w:val="none" w:sz="0" w:space="0" w:color="auto"/>
      </w:divBdr>
    </w:div>
    <w:div w:id="129516851">
      <w:bodyDiv w:val="1"/>
      <w:marLeft w:val="0"/>
      <w:marRight w:val="0"/>
      <w:marTop w:val="0"/>
      <w:marBottom w:val="0"/>
      <w:divBdr>
        <w:top w:val="none" w:sz="0" w:space="0" w:color="auto"/>
        <w:left w:val="none" w:sz="0" w:space="0" w:color="auto"/>
        <w:bottom w:val="none" w:sz="0" w:space="0" w:color="auto"/>
        <w:right w:val="none" w:sz="0" w:space="0" w:color="auto"/>
      </w:divBdr>
    </w:div>
    <w:div w:id="143083508">
      <w:bodyDiv w:val="1"/>
      <w:marLeft w:val="0"/>
      <w:marRight w:val="0"/>
      <w:marTop w:val="0"/>
      <w:marBottom w:val="0"/>
      <w:divBdr>
        <w:top w:val="none" w:sz="0" w:space="0" w:color="auto"/>
        <w:left w:val="none" w:sz="0" w:space="0" w:color="auto"/>
        <w:bottom w:val="none" w:sz="0" w:space="0" w:color="auto"/>
        <w:right w:val="none" w:sz="0" w:space="0" w:color="auto"/>
      </w:divBdr>
    </w:div>
    <w:div w:id="160658658">
      <w:bodyDiv w:val="1"/>
      <w:marLeft w:val="0"/>
      <w:marRight w:val="0"/>
      <w:marTop w:val="0"/>
      <w:marBottom w:val="0"/>
      <w:divBdr>
        <w:top w:val="none" w:sz="0" w:space="0" w:color="auto"/>
        <w:left w:val="none" w:sz="0" w:space="0" w:color="auto"/>
        <w:bottom w:val="none" w:sz="0" w:space="0" w:color="auto"/>
        <w:right w:val="none" w:sz="0" w:space="0" w:color="auto"/>
      </w:divBdr>
    </w:div>
    <w:div w:id="167795377">
      <w:bodyDiv w:val="1"/>
      <w:marLeft w:val="0"/>
      <w:marRight w:val="0"/>
      <w:marTop w:val="0"/>
      <w:marBottom w:val="0"/>
      <w:divBdr>
        <w:top w:val="none" w:sz="0" w:space="0" w:color="auto"/>
        <w:left w:val="none" w:sz="0" w:space="0" w:color="auto"/>
        <w:bottom w:val="none" w:sz="0" w:space="0" w:color="auto"/>
        <w:right w:val="none" w:sz="0" w:space="0" w:color="auto"/>
      </w:divBdr>
    </w:div>
    <w:div w:id="203637963">
      <w:bodyDiv w:val="1"/>
      <w:marLeft w:val="0"/>
      <w:marRight w:val="0"/>
      <w:marTop w:val="0"/>
      <w:marBottom w:val="0"/>
      <w:divBdr>
        <w:top w:val="none" w:sz="0" w:space="0" w:color="auto"/>
        <w:left w:val="none" w:sz="0" w:space="0" w:color="auto"/>
        <w:bottom w:val="none" w:sz="0" w:space="0" w:color="auto"/>
        <w:right w:val="none" w:sz="0" w:space="0" w:color="auto"/>
      </w:divBdr>
    </w:div>
    <w:div w:id="243686180">
      <w:bodyDiv w:val="1"/>
      <w:marLeft w:val="0"/>
      <w:marRight w:val="0"/>
      <w:marTop w:val="0"/>
      <w:marBottom w:val="0"/>
      <w:divBdr>
        <w:top w:val="none" w:sz="0" w:space="0" w:color="auto"/>
        <w:left w:val="none" w:sz="0" w:space="0" w:color="auto"/>
        <w:bottom w:val="none" w:sz="0" w:space="0" w:color="auto"/>
        <w:right w:val="none" w:sz="0" w:space="0" w:color="auto"/>
      </w:divBdr>
    </w:div>
    <w:div w:id="290861482">
      <w:bodyDiv w:val="1"/>
      <w:marLeft w:val="0"/>
      <w:marRight w:val="0"/>
      <w:marTop w:val="0"/>
      <w:marBottom w:val="0"/>
      <w:divBdr>
        <w:top w:val="none" w:sz="0" w:space="0" w:color="auto"/>
        <w:left w:val="none" w:sz="0" w:space="0" w:color="auto"/>
        <w:bottom w:val="none" w:sz="0" w:space="0" w:color="auto"/>
        <w:right w:val="none" w:sz="0" w:space="0" w:color="auto"/>
      </w:divBdr>
    </w:div>
    <w:div w:id="293414229">
      <w:bodyDiv w:val="1"/>
      <w:marLeft w:val="0"/>
      <w:marRight w:val="0"/>
      <w:marTop w:val="0"/>
      <w:marBottom w:val="0"/>
      <w:divBdr>
        <w:top w:val="none" w:sz="0" w:space="0" w:color="auto"/>
        <w:left w:val="none" w:sz="0" w:space="0" w:color="auto"/>
        <w:bottom w:val="none" w:sz="0" w:space="0" w:color="auto"/>
        <w:right w:val="none" w:sz="0" w:space="0" w:color="auto"/>
      </w:divBdr>
    </w:div>
    <w:div w:id="299845679">
      <w:bodyDiv w:val="1"/>
      <w:marLeft w:val="0"/>
      <w:marRight w:val="0"/>
      <w:marTop w:val="0"/>
      <w:marBottom w:val="0"/>
      <w:divBdr>
        <w:top w:val="none" w:sz="0" w:space="0" w:color="auto"/>
        <w:left w:val="none" w:sz="0" w:space="0" w:color="auto"/>
        <w:bottom w:val="none" w:sz="0" w:space="0" w:color="auto"/>
        <w:right w:val="none" w:sz="0" w:space="0" w:color="auto"/>
      </w:divBdr>
    </w:div>
    <w:div w:id="299968898">
      <w:bodyDiv w:val="1"/>
      <w:marLeft w:val="0"/>
      <w:marRight w:val="0"/>
      <w:marTop w:val="0"/>
      <w:marBottom w:val="0"/>
      <w:divBdr>
        <w:top w:val="none" w:sz="0" w:space="0" w:color="auto"/>
        <w:left w:val="none" w:sz="0" w:space="0" w:color="auto"/>
        <w:bottom w:val="none" w:sz="0" w:space="0" w:color="auto"/>
        <w:right w:val="none" w:sz="0" w:space="0" w:color="auto"/>
      </w:divBdr>
    </w:div>
    <w:div w:id="346257055">
      <w:bodyDiv w:val="1"/>
      <w:marLeft w:val="0"/>
      <w:marRight w:val="0"/>
      <w:marTop w:val="0"/>
      <w:marBottom w:val="0"/>
      <w:divBdr>
        <w:top w:val="none" w:sz="0" w:space="0" w:color="auto"/>
        <w:left w:val="none" w:sz="0" w:space="0" w:color="auto"/>
        <w:bottom w:val="none" w:sz="0" w:space="0" w:color="auto"/>
        <w:right w:val="none" w:sz="0" w:space="0" w:color="auto"/>
      </w:divBdr>
    </w:div>
    <w:div w:id="347174271">
      <w:bodyDiv w:val="1"/>
      <w:marLeft w:val="0"/>
      <w:marRight w:val="0"/>
      <w:marTop w:val="0"/>
      <w:marBottom w:val="0"/>
      <w:divBdr>
        <w:top w:val="none" w:sz="0" w:space="0" w:color="auto"/>
        <w:left w:val="none" w:sz="0" w:space="0" w:color="auto"/>
        <w:bottom w:val="none" w:sz="0" w:space="0" w:color="auto"/>
        <w:right w:val="none" w:sz="0" w:space="0" w:color="auto"/>
      </w:divBdr>
    </w:div>
    <w:div w:id="362898515">
      <w:bodyDiv w:val="1"/>
      <w:marLeft w:val="0"/>
      <w:marRight w:val="0"/>
      <w:marTop w:val="0"/>
      <w:marBottom w:val="0"/>
      <w:divBdr>
        <w:top w:val="none" w:sz="0" w:space="0" w:color="auto"/>
        <w:left w:val="none" w:sz="0" w:space="0" w:color="auto"/>
        <w:bottom w:val="none" w:sz="0" w:space="0" w:color="auto"/>
        <w:right w:val="none" w:sz="0" w:space="0" w:color="auto"/>
      </w:divBdr>
    </w:div>
    <w:div w:id="385955148">
      <w:bodyDiv w:val="1"/>
      <w:marLeft w:val="0"/>
      <w:marRight w:val="0"/>
      <w:marTop w:val="0"/>
      <w:marBottom w:val="0"/>
      <w:divBdr>
        <w:top w:val="none" w:sz="0" w:space="0" w:color="auto"/>
        <w:left w:val="none" w:sz="0" w:space="0" w:color="auto"/>
        <w:bottom w:val="none" w:sz="0" w:space="0" w:color="auto"/>
        <w:right w:val="none" w:sz="0" w:space="0" w:color="auto"/>
      </w:divBdr>
    </w:div>
    <w:div w:id="403648029">
      <w:bodyDiv w:val="1"/>
      <w:marLeft w:val="0"/>
      <w:marRight w:val="0"/>
      <w:marTop w:val="0"/>
      <w:marBottom w:val="0"/>
      <w:divBdr>
        <w:top w:val="none" w:sz="0" w:space="0" w:color="auto"/>
        <w:left w:val="none" w:sz="0" w:space="0" w:color="auto"/>
        <w:bottom w:val="none" w:sz="0" w:space="0" w:color="auto"/>
        <w:right w:val="none" w:sz="0" w:space="0" w:color="auto"/>
      </w:divBdr>
    </w:div>
    <w:div w:id="435907596">
      <w:bodyDiv w:val="1"/>
      <w:marLeft w:val="0"/>
      <w:marRight w:val="0"/>
      <w:marTop w:val="0"/>
      <w:marBottom w:val="0"/>
      <w:divBdr>
        <w:top w:val="none" w:sz="0" w:space="0" w:color="auto"/>
        <w:left w:val="none" w:sz="0" w:space="0" w:color="auto"/>
        <w:bottom w:val="none" w:sz="0" w:space="0" w:color="auto"/>
        <w:right w:val="none" w:sz="0" w:space="0" w:color="auto"/>
      </w:divBdr>
    </w:div>
    <w:div w:id="438531132">
      <w:bodyDiv w:val="1"/>
      <w:marLeft w:val="0"/>
      <w:marRight w:val="0"/>
      <w:marTop w:val="0"/>
      <w:marBottom w:val="0"/>
      <w:divBdr>
        <w:top w:val="none" w:sz="0" w:space="0" w:color="auto"/>
        <w:left w:val="none" w:sz="0" w:space="0" w:color="auto"/>
        <w:bottom w:val="none" w:sz="0" w:space="0" w:color="auto"/>
        <w:right w:val="none" w:sz="0" w:space="0" w:color="auto"/>
      </w:divBdr>
    </w:div>
    <w:div w:id="468476661">
      <w:bodyDiv w:val="1"/>
      <w:marLeft w:val="0"/>
      <w:marRight w:val="0"/>
      <w:marTop w:val="0"/>
      <w:marBottom w:val="0"/>
      <w:divBdr>
        <w:top w:val="none" w:sz="0" w:space="0" w:color="auto"/>
        <w:left w:val="none" w:sz="0" w:space="0" w:color="auto"/>
        <w:bottom w:val="none" w:sz="0" w:space="0" w:color="auto"/>
        <w:right w:val="none" w:sz="0" w:space="0" w:color="auto"/>
      </w:divBdr>
    </w:div>
    <w:div w:id="473523103">
      <w:bodyDiv w:val="1"/>
      <w:marLeft w:val="0"/>
      <w:marRight w:val="0"/>
      <w:marTop w:val="0"/>
      <w:marBottom w:val="0"/>
      <w:divBdr>
        <w:top w:val="none" w:sz="0" w:space="0" w:color="auto"/>
        <w:left w:val="none" w:sz="0" w:space="0" w:color="auto"/>
        <w:bottom w:val="none" w:sz="0" w:space="0" w:color="auto"/>
        <w:right w:val="none" w:sz="0" w:space="0" w:color="auto"/>
      </w:divBdr>
    </w:div>
    <w:div w:id="475536317">
      <w:bodyDiv w:val="1"/>
      <w:marLeft w:val="0"/>
      <w:marRight w:val="0"/>
      <w:marTop w:val="0"/>
      <w:marBottom w:val="0"/>
      <w:divBdr>
        <w:top w:val="none" w:sz="0" w:space="0" w:color="auto"/>
        <w:left w:val="none" w:sz="0" w:space="0" w:color="auto"/>
        <w:bottom w:val="none" w:sz="0" w:space="0" w:color="auto"/>
        <w:right w:val="none" w:sz="0" w:space="0" w:color="auto"/>
      </w:divBdr>
    </w:div>
    <w:div w:id="535393888">
      <w:bodyDiv w:val="1"/>
      <w:marLeft w:val="0"/>
      <w:marRight w:val="0"/>
      <w:marTop w:val="0"/>
      <w:marBottom w:val="0"/>
      <w:divBdr>
        <w:top w:val="none" w:sz="0" w:space="0" w:color="auto"/>
        <w:left w:val="none" w:sz="0" w:space="0" w:color="auto"/>
        <w:bottom w:val="none" w:sz="0" w:space="0" w:color="auto"/>
        <w:right w:val="none" w:sz="0" w:space="0" w:color="auto"/>
      </w:divBdr>
    </w:div>
    <w:div w:id="560556919">
      <w:bodyDiv w:val="1"/>
      <w:marLeft w:val="0"/>
      <w:marRight w:val="0"/>
      <w:marTop w:val="0"/>
      <w:marBottom w:val="0"/>
      <w:divBdr>
        <w:top w:val="none" w:sz="0" w:space="0" w:color="auto"/>
        <w:left w:val="none" w:sz="0" w:space="0" w:color="auto"/>
        <w:bottom w:val="none" w:sz="0" w:space="0" w:color="auto"/>
        <w:right w:val="none" w:sz="0" w:space="0" w:color="auto"/>
      </w:divBdr>
    </w:div>
    <w:div w:id="586311570">
      <w:bodyDiv w:val="1"/>
      <w:marLeft w:val="0"/>
      <w:marRight w:val="0"/>
      <w:marTop w:val="0"/>
      <w:marBottom w:val="0"/>
      <w:divBdr>
        <w:top w:val="none" w:sz="0" w:space="0" w:color="auto"/>
        <w:left w:val="none" w:sz="0" w:space="0" w:color="auto"/>
        <w:bottom w:val="none" w:sz="0" w:space="0" w:color="auto"/>
        <w:right w:val="none" w:sz="0" w:space="0" w:color="auto"/>
      </w:divBdr>
      <w:divsChild>
        <w:div w:id="1917977488">
          <w:marLeft w:val="0"/>
          <w:marRight w:val="0"/>
          <w:marTop w:val="0"/>
          <w:marBottom w:val="0"/>
          <w:divBdr>
            <w:top w:val="none" w:sz="0" w:space="0" w:color="auto"/>
            <w:left w:val="none" w:sz="0" w:space="0" w:color="auto"/>
            <w:bottom w:val="none" w:sz="0" w:space="0" w:color="auto"/>
            <w:right w:val="none" w:sz="0" w:space="0" w:color="auto"/>
          </w:divBdr>
        </w:div>
        <w:div w:id="1112015416">
          <w:marLeft w:val="0"/>
          <w:marRight w:val="0"/>
          <w:marTop w:val="0"/>
          <w:marBottom w:val="0"/>
          <w:divBdr>
            <w:top w:val="none" w:sz="0" w:space="0" w:color="auto"/>
            <w:left w:val="none" w:sz="0" w:space="0" w:color="auto"/>
            <w:bottom w:val="none" w:sz="0" w:space="0" w:color="auto"/>
            <w:right w:val="none" w:sz="0" w:space="0" w:color="auto"/>
          </w:divBdr>
        </w:div>
        <w:div w:id="771628402">
          <w:marLeft w:val="0"/>
          <w:marRight w:val="0"/>
          <w:marTop w:val="0"/>
          <w:marBottom w:val="0"/>
          <w:divBdr>
            <w:top w:val="none" w:sz="0" w:space="0" w:color="auto"/>
            <w:left w:val="none" w:sz="0" w:space="0" w:color="auto"/>
            <w:bottom w:val="none" w:sz="0" w:space="0" w:color="auto"/>
            <w:right w:val="none" w:sz="0" w:space="0" w:color="auto"/>
          </w:divBdr>
        </w:div>
      </w:divsChild>
    </w:div>
    <w:div w:id="597517859">
      <w:bodyDiv w:val="1"/>
      <w:marLeft w:val="0"/>
      <w:marRight w:val="0"/>
      <w:marTop w:val="0"/>
      <w:marBottom w:val="0"/>
      <w:divBdr>
        <w:top w:val="none" w:sz="0" w:space="0" w:color="auto"/>
        <w:left w:val="none" w:sz="0" w:space="0" w:color="auto"/>
        <w:bottom w:val="none" w:sz="0" w:space="0" w:color="auto"/>
        <w:right w:val="none" w:sz="0" w:space="0" w:color="auto"/>
      </w:divBdr>
    </w:div>
    <w:div w:id="625619032">
      <w:bodyDiv w:val="1"/>
      <w:marLeft w:val="0"/>
      <w:marRight w:val="0"/>
      <w:marTop w:val="0"/>
      <w:marBottom w:val="0"/>
      <w:divBdr>
        <w:top w:val="none" w:sz="0" w:space="0" w:color="auto"/>
        <w:left w:val="none" w:sz="0" w:space="0" w:color="auto"/>
        <w:bottom w:val="none" w:sz="0" w:space="0" w:color="auto"/>
        <w:right w:val="none" w:sz="0" w:space="0" w:color="auto"/>
      </w:divBdr>
    </w:div>
    <w:div w:id="632751476">
      <w:bodyDiv w:val="1"/>
      <w:marLeft w:val="0"/>
      <w:marRight w:val="0"/>
      <w:marTop w:val="0"/>
      <w:marBottom w:val="0"/>
      <w:divBdr>
        <w:top w:val="none" w:sz="0" w:space="0" w:color="auto"/>
        <w:left w:val="none" w:sz="0" w:space="0" w:color="auto"/>
        <w:bottom w:val="none" w:sz="0" w:space="0" w:color="auto"/>
        <w:right w:val="none" w:sz="0" w:space="0" w:color="auto"/>
      </w:divBdr>
    </w:div>
    <w:div w:id="641078980">
      <w:bodyDiv w:val="1"/>
      <w:marLeft w:val="0"/>
      <w:marRight w:val="0"/>
      <w:marTop w:val="0"/>
      <w:marBottom w:val="0"/>
      <w:divBdr>
        <w:top w:val="none" w:sz="0" w:space="0" w:color="auto"/>
        <w:left w:val="none" w:sz="0" w:space="0" w:color="auto"/>
        <w:bottom w:val="none" w:sz="0" w:space="0" w:color="auto"/>
        <w:right w:val="none" w:sz="0" w:space="0" w:color="auto"/>
      </w:divBdr>
    </w:div>
    <w:div w:id="642390598">
      <w:bodyDiv w:val="1"/>
      <w:marLeft w:val="0"/>
      <w:marRight w:val="0"/>
      <w:marTop w:val="0"/>
      <w:marBottom w:val="0"/>
      <w:divBdr>
        <w:top w:val="none" w:sz="0" w:space="0" w:color="auto"/>
        <w:left w:val="none" w:sz="0" w:space="0" w:color="auto"/>
        <w:bottom w:val="none" w:sz="0" w:space="0" w:color="auto"/>
        <w:right w:val="none" w:sz="0" w:space="0" w:color="auto"/>
      </w:divBdr>
    </w:div>
    <w:div w:id="669481971">
      <w:bodyDiv w:val="1"/>
      <w:marLeft w:val="0"/>
      <w:marRight w:val="0"/>
      <w:marTop w:val="0"/>
      <w:marBottom w:val="0"/>
      <w:divBdr>
        <w:top w:val="none" w:sz="0" w:space="0" w:color="auto"/>
        <w:left w:val="none" w:sz="0" w:space="0" w:color="auto"/>
        <w:bottom w:val="none" w:sz="0" w:space="0" w:color="auto"/>
        <w:right w:val="none" w:sz="0" w:space="0" w:color="auto"/>
      </w:divBdr>
    </w:div>
    <w:div w:id="681978851">
      <w:bodyDiv w:val="1"/>
      <w:marLeft w:val="0"/>
      <w:marRight w:val="0"/>
      <w:marTop w:val="0"/>
      <w:marBottom w:val="0"/>
      <w:divBdr>
        <w:top w:val="none" w:sz="0" w:space="0" w:color="auto"/>
        <w:left w:val="none" w:sz="0" w:space="0" w:color="auto"/>
        <w:bottom w:val="none" w:sz="0" w:space="0" w:color="auto"/>
        <w:right w:val="none" w:sz="0" w:space="0" w:color="auto"/>
      </w:divBdr>
    </w:div>
    <w:div w:id="689378280">
      <w:bodyDiv w:val="1"/>
      <w:marLeft w:val="0"/>
      <w:marRight w:val="0"/>
      <w:marTop w:val="0"/>
      <w:marBottom w:val="0"/>
      <w:divBdr>
        <w:top w:val="none" w:sz="0" w:space="0" w:color="auto"/>
        <w:left w:val="none" w:sz="0" w:space="0" w:color="auto"/>
        <w:bottom w:val="none" w:sz="0" w:space="0" w:color="auto"/>
        <w:right w:val="none" w:sz="0" w:space="0" w:color="auto"/>
      </w:divBdr>
    </w:div>
    <w:div w:id="691881062">
      <w:bodyDiv w:val="1"/>
      <w:marLeft w:val="0"/>
      <w:marRight w:val="0"/>
      <w:marTop w:val="0"/>
      <w:marBottom w:val="0"/>
      <w:divBdr>
        <w:top w:val="none" w:sz="0" w:space="0" w:color="auto"/>
        <w:left w:val="none" w:sz="0" w:space="0" w:color="auto"/>
        <w:bottom w:val="none" w:sz="0" w:space="0" w:color="auto"/>
        <w:right w:val="none" w:sz="0" w:space="0" w:color="auto"/>
      </w:divBdr>
    </w:div>
    <w:div w:id="696393420">
      <w:bodyDiv w:val="1"/>
      <w:marLeft w:val="0"/>
      <w:marRight w:val="0"/>
      <w:marTop w:val="0"/>
      <w:marBottom w:val="0"/>
      <w:divBdr>
        <w:top w:val="none" w:sz="0" w:space="0" w:color="auto"/>
        <w:left w:val="none" w:sz="0" w:space="0" w:color="auto"/>
        <w:bottom w:val="none" w:sz="0" w:space="0" w:color="auto"/>
        <w:right w:val="none" w:sz="0" w:space="0" w:color="auto"/>
      </w:divBdr>
    </w:div>
    <w:div w:id="698430556">
      <w:bodyDiv w:val="1"/>
      <w:marLeft w:val="0"/>
      <w:marRight w:val="0"/>
      <w:marTop w:val="0"/>
      <w:marBottom w:val="0"/>
      <w:divBdr>
        <w:top w:val="none" w:sz="0" w:space="0" w:color="auto"/>
        <w:left w:val="none" w:sz="0" w:space="0" w:color="auto"/>
        <w:bottom w:val="none" w:sz="0" w:space="0" w:color="auto"/>
        <w:right w:val="none" w:sz="0" w:space="0" w:color="auto"/>
      </w:divBdr>
    </w:div>
    <w:div w:id="733548408">
      <w:bodyDiv w:val="1"/>
      <w:marLeft w:val="0"/>
      <w:marRight w:val="0"/>
      <w:marTop w:val="0"/>
      <w:marBottom w:val="0"/>
      <w:divBdr>
        <w:top w:val="none" w:sz="0" w:space="0" w:color="auto"/>
        <w:left w:val="none" w:sz="0" w:space="0" w:color="auto"/>
        <w:bottom w:val="none" w:sz="0" w:space="0" w:color="auto"/>
        <w:right w:val="none" w:sz="0" w:space="0" w:color="auto"/>
      </w:divBdr>
      <w:divsChild>
        <w:div w:id="1697926547">
          <w:marLeft w:val="0"/>
          <w:marRight w:val="0"/>
          <w:marTop w:val="0"/>
          <w:marBottom w:val="0"/>
          <w:divBdr>
            <w:top w:val="none" w:sz="0" w:space="0" w:color="auto"/>
            <w:left w:val="none" w:sz="0" w:space="0" w:color="auto"/>
            <w:bottom w:val="none" w:sz="0" w:space="0" w:color="auto"/>
            <w:right w:val="none" w:sz="0" w:space="0" w:color="auto"/>
          </w:divBdr>
          <w:divsChild>
            <w:div w:id="407460376">
              <w:marLeft w:val="0"/>
              <w:marRight w:val="0"/>
              <w:marTop w:val="0"/>
              <w:marBottom w:val="0"/>
              <w:divBdr>
                <w:top w:val="none" w:sz="0" w:space="0" w:color="auto"/>
                <w:left w:val="none" w:sz="0" w:space="0" w:color="auto"/>
                <w:bottom w:val="none" w:sz="0" w:space="0" w:color="auto"/>
                <w:right w:val="none" w:sz="0" w:space="0" w:color="auto"/>
              </w:divBdr>
              <w:divsChild>
                <w:div w:id="1671374137">
                  <w:marLeft w:val="0"/>
                  <w:marRight w:val="0"/>
                  <w:marTop w:val="0"/>
                  <w:marBottom w:val="0"/>
                  <w:divBdr>
                    <w:top w:val="none" w:sz="0" w:space="0" w:color="auto"/>
                    <w:left w:val="none" w:sz="0" w:space="0" w:color="auto"/>
                    <w:bottom w:val="none" w:sz="0" w:space="0" w:color="auto"/>
                    <w:right w:val="none" w:sz="0" w:space="0" w:color="auto"/>
                  </w:divBdr>
                  <w:divsChild>
                    <w:div w:id="1420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5635">
      <w:bodyDiv w:val="1"/>
      <w:marLeft w:val="0"/>
      <w:marRight w:val="0"/>
      <w:marTop w:val="0"/>
      <w:marBottom w:val="0"/>
      <w:divBdr>
        <w:top w:val="none" w:sz="0" w:space="0" w:color="auto"/>
        <w:left w:val="none" w:sz="0" w:space="0" w:color="auto"/>
        <w:bottom w:val="none" w:sz="0" w:space="0" w:color="auto"/>
        <w:right w:val="none" w:sz="0" w:space="0" w:color="auto"/>
      </w:divBdr>
    </w:div>
    <w:div w:id="774524780">
      <w:bodyDiv w:val="1"/>
      <w:marLeft w:val="0"/>
      <w:marRight w:val="0"/>
      <w:marTop w:val="0"/>
      <w:marBottom w:val="0"/>
      <w:divBdr>
        <w:top w:val="none" w:sz="0" w:space="0" w:color="auto"/>
        <w:left w:val="none" w:sz="0" w:space="0" w:color="auto"/>
        <w:bottom w:val="none" w:sz="0" w:space="0" w:color="auto"/>
        <w:right w:val="none" w:sz="0" w:space="0" w:color="auto"/>
      </w:divBdr>
    </w:div>
    <w:div w:id="781611830">
      <w:bodyDiv w:val="1"/>
      <w:marLeft w:val="0"/>
      <w:marRight w:val="0"/>
      <w:marTop w:val="0"/>
      <w:marBottom w:val="0"/>
      <w:divBdr>
        <w:top w:val="none" w:sz="0" w:space="0" w:color="auto"/>
        <w:left w:val="none" w:sz="0" w:space="0" w:color="auto"/>
        <w:bottom w:val="none" w:sz="0" w:space="0" w:color="auto"/>
        <w:right w:val="none" w:sz="0" w:space="0" w:color="auto"/>
      </w:divBdr>
    </w:div>
    <w:div w:id="783504657">
      <w:bodyDiv w:val="1"/>
      <w:marLeft w:val="0"/>
      <w:marRight w:val="0"/>
      <w:marTop w:val="0"/>
      <w:marBottom w:val="0"/>
      <w:divBdr>
        <w:top w:val="none" w:sz="0" w:space="0" w:color="auto"/>
        <w:left w:val="none" w:sz="0" w:space="0" w:color="auto"/>
        <w:bottom w:val="none" w:sz="0" w:space="0" w:color="auto"/>
        <w:right w:val="none" w:sz="0" w:space="0" w:color="auto"/>
      </w:divBdr>
    </w:div>
    <w:div w:id="840507896">
      <w:bodyDiv w:val="1"/>
      <w:marLeft w:val="0"/>
      <w:marRight w:val="0"/>
      <w:marTop w:val="0"/>
      <w:marBottom w:val="0"/>
      <w:divBdr>
        <w:top w:val="none" w:sz="0" w:space="0" w:color="auto"/>
        <w:left w:val="none" w:sz="0" w:space="0" w:color="auto"/>
        <w:bottom w:val="none" w:sz="0" w:space="0" w:color="auto"/>
        <w:right w:val="none" w:sz="0" w:space="0" w:color="auto"/>
      </w:divBdr>
    </w:div>
    <w:div w:id="8479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12064">
          <w:marLeft w:val="0"/>
          <w:marRight w:val="0"/>
          <w:marTop w:val="0"/>
          <w:marBottom w:val="0"/>
          <w:divBdr>
            <w:top w:val="none" w:sz="0" w:space="0" w:color="auto"/>
            <w:left w:val="none" w:sz="0" w:space="0" w:color="auto"/>
            <w:bottom w:val="none" w:sz="0" w:space="0" w:color="auto"/>
            <w:right w:val="none" w:sz="0" w:space="0" w:color="auto"/>
          </w:divBdr>
          <w:divsChild>
            <w:div w:id="399641694">
              <w:marLeft w:val="0"/>
              <w:marRight w:val="0"/>
              <w:marTop w:val="0"/>
              <w:marBottom w:val="0"/>
              <w:divBdr>
                <w:top w:val="none" w:sz="0" w:space="0" w:color="auto"/>
                <w:left w:val="none" w:sz="0" w:space="0" w:color="auto"/>
                <w:bottom w:val="none" w:sz="0" w:space="0" w:color="auto"/>
                <w:right w:val="none" w:sz="0" w:space="0" w:color="auto"/>
              </w:divBdr>
              <w:divsChild>
                <w:div w:id="1680113643">
                  <w:marLeft w:val="0"/>
                  <w:marRight w:val="0"/>
                  <w:marTop w:val="0"/>
                  <w:marBottom w:val="0"/>
                  <w:divBdr>
                    <w:top w:val="none" w:sz="0" w:space="0" w:color="auto"/>
                    <w:left w:val="none" w:sz="0" w:space="0" w:color="auto"/>
                    <w:bottom w:val="none" w:sz="0" w:space="0" w:color="auto"/>
                    <w:right w:val="none" w:sz="0" w:space="0" w:color="auto"/>
                  </w:divBdr>
                  <w:divsChild>
                    <w:div w:id="21431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5473">
      <w:bodyDiv w:val="1"/>
      <w:marLeft w:val="0"/>
      <w:marRight w:val="0"/>
      <w:marTop w:val="0"/>
      <w:marBottom w:val="0"/>
      <w:divBdr>
        <w:top w:val="none" w:sz="0" w:space="0" w:color="auto"/>
        <w:left w:val="none" w:sz="0" w:space="0" w:color="auto"/>
        <w:bottom w:val="none" w:sz="0" w:space="0" w:color="auto"/>
        <w:right w:val="none" w:sz="0" w:space="0" w:color="auto"/>
      </w:divBdr>
    </w:div>
    <w:div w:id="879707069">
      <w:bodyDiv w:val="1"/>
      <w:marLeft w:val="0"/>
      <w:marRight w:val="0"/>
      <w:marTop w:val="0"/>
      <w:marBottom w:val="0"/>
      <w:divBdr>
        <w:top w:val="none" w:sz="0" w:space="0" w:color="auto"/>
        <w:left w:val="none" w:sz="0" w:space="0" w:color="auto"/>
        <w:bottom w:val="none" w:sz="0" w:space="0" w:color="auto"/>
        <w:right w:val="none" w:sz="0" w:space="0" w:color="auto"/>
      </w:divBdr>
    </w:div>
    <w:div w:id="885215002">
      <w:bodyDiv w:val="1"/>
      <w:marLeft w:val="0"/>
      <w:marRight w:val="0"/>
      <w:marTop w:val="0"/>
      <w:marBottom w:val="0"/>
      <w:divBdr>
        <w:top w:val="none" w:sz="0" w:space="0" w:color="auto"/>
        <w:left w:val="none" w:sz="0" w:space="0" w:color="auto"/>
        <w:bottom w:val="none" w:sz="0" w:space="0" w:color="auto"/>
        <w:right w:val="none" w:sz="0" w:space="0" w:color="auto"/>
      </w:divBdr>
    </w:div>
    <w:div w:id="961810709">
      <w:bodyDiv w:val="1"/>
      <w:marLeft w:val="0"/>
      <w:marRight w:val="0"/>
      <w:marTop w:val="0"/>
      <w:marBottom w:val="0"/>
      <w:divBdr>
        <w:top w:val="none" w:sz="0" w:space="0" w:color="auto"/>
        <w:left w:val="none" w:sz="0" w:space="0" w:color="auto"/>
        <w:bottom w:val="none" w:sz="0" w:space="0" w:color="auto"/>
        <w:right w:val="none" w:sz="0" w:space="0" w:color="auto"/>
      </w:divBdr>
    </w:div>
    <w:div w:id="972908522">
      <w:bodyDiv w:val="1"/>
      <w:marLeft w:val="0"/>
      <w:marRight w:val="0"/>
      <w:marTop w:val="0"/>
      <w:marBottom w:val="0"/>
      <w:divBdr>
        <w:top w:val="none" w:sz="0" w:space="0" w:color="auto"/>
        <w:left w:val="none" w:sz="0" w:space="0" w:color="auto"/>
        <w:bottom w:val="none" w:sz="0" w:space="0" w:color="auto"/>
        <w:right w:val="none" w:sz="0" w:space="0" w:color="auto"/>
      </w:divBdr>
    </w:div>
    <w:div w:id="977880098">
      <w:bodyDiv w:val="1"/>
      <w:marLeft w:val="0"/>
      <w:marRight w:val="0"/>
      <w:marTop w:val="0"/>
      <w:marBottom w:val="0"/>
      <w:divBdr>
        <w:top w:val="none" w:sz="0" w:space="0" w:color="auto"/>
        <w:left w:val="none" w:sz="0" w:space="0" w:color="auto"/>
        <w:bottom w:val="none" w:sz="0" w:space="0" w:color="auto"/>
        <w:right w:val="none" w:sz="0" w:space="0" w:color="auto"/>
      </w:divBdr>
    </w:div>
    <w:div w:id="1074358376">
      <w:bodyDiv w:val="1"/>
      <w:marLeft w:val="0"/>
      <w:marRight w:val="0"/>
      <w:marTop w:val="0"/>
      <w:marBottom w:val="0"/>
      <w:divBdr>
        <w:top w:val="none" w:sz="0" w:space="0" w:color="auto"/>
        <w:left w:val="none" w:sz="0" w:space="0" w:color="auto"/>
        <w:bottom w:val="none" w:sz="0" w:space="0" w:color="auto"/>
        <w:right w:val="none" w:sz="0" w:space="0" w:color="auto"/>
      </w:divBdr>
    </w:div>
    <w:div w:id="1092161569">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42502693">
      <w:bodyDiv w:val="1"/>
      <w:marLeft w:val="0"/>
      <w:marRight w:val="0"/>
      <w:marTop w:val="0"/>
      <w:marBottom w:val="0"/>
      <w:divBdr>
        <w:top w:val="none" w:sz="0" w:space="0" w:color="auto"/>
        <w:left w:val="none" w:sz="0" w:space="0" w:color="auto"/>
        <w:bottom w:val="none" w:sz="0" w:space="0" w:color="auto"/>
        <w:right w:val="none" w:sz="0" w:space="0" w:color="auto"/>
      </w:divBdr>
    </w:div>
    <w:div w:id="1143429000">
      <w:bodyDiv w:val="1"/>
      <w:marLeft w:val="0"/>
      <w:marRight w:val="0"/>
      <w:marTop w:val="0"/>
      <w:marBottom w:val="0"/>
      <w:divBdr>
        <w:top w:val="none" w:sz="0" w:space="0" w:color="auto"/>
        <w:left w:val="none" w:sz="0" w:space="0" w:color="auto"/>
        <w:bottom w:val="none" w:sz="0" w:space="0" w:color="auto"/>
        <w:right w:val="none" w:sz="0" w:space="0" w:color="auto"/>
      </w:divBdr>
    </w:div>
    <w:div w:id="1145198552">
      <w:bodyDiv w:val="1"/>
      <w:marLeft w:val="0"/>
      <w:marRight w:val="0"/>
      <w:marTop w:val="0"/>
      <w:marBottom w:val="0"/>
      <w:divBdr>
        <w:top w:val="none" w:sz="0" w:space="0" w:color="auto"/>
        <w:left w:val="none" w:sz="0" w:space="0" w:color="auto"/>
        <w:bottom w:val="none" w:sz="0" w:space="0" w:color="auto"/>
        <w:right w:val="none" w:sz="0" w:space="0" w:color="auto"/>
      </w:divBdr>
    </w:div>
    <w:div w:id="1153714219">
      <w:bodyDiv w:val="1"/>
      <w:marLeft w:val="0"/>
      <w:marRight w:val="0"/>
      <w:marTop w:val="0"/>
      <w:marBottom w:val="0"/>
      <w:divBdr>
        <w:top w:val="none" w:sz="0" w:space="0" w:color="auto"/>
        <w:left w:val="none" w:sz="0" w:space="0" w:color="auto"/>
        <w:bottom w:val="none" w:sz="0" w:space="0" w:color="auto"/>
        <w:right w:val="none" w:sz="0" w:space="0" w:color="auto"/>
      </w:divBdr>
    </w:div>
    <w:div w:id="1199203318">
      <w:bodyDiv w:val="1"/>
      <w:marLeft w:val="0"/>
      <w:marRight w:val="0"/>
      <w:marTop w:val="0"/>
      <w:marBottom w:val="0"/>
      <w:divBdr>
        <w:top w:val="none" w:sz="0" w:space="0" w:color="auto"/>
        <w:left w:val="none" w:sz="0" w:space="0" w:color="auto"/>
        <w:bottom w:val="none" w:sz="0" w:space="0" w:color="auto"/>
        <w:right w:val="none" w:sz="0" w:space="0" w:color="auto"/>
      </w:divBdr>
    </w:div>
    <w:div w:id="1226377394">
      <w:bodyDiv w:val="1"/>
      <w:marLeft w:val="0"/>
      <w:marRight w:val="0"/>
      <w:marTop w:val="0"/>
      <w:marBottom w:val="0"/>
      <w:divBdr>
        <w:top w:val="none" w:sz="0" w:space="0" w:color="auto"/>
        <w:left w:val="none" w:sz="0" w:space="0" w:color="auto"/>
        <w:bottom w:val="none" w:sz="0" w:space="0" w:color="auto"/>
        <w:right w:val="none" w:sz="0" w:space="0" w:color="auto"/>
      </w:divBdr>
    </w:div>
    <w:div w:id="1247689824">
      <w:bodyDiv w:val="1"/>
      <w:marLeft w:val="0"/>
      <w:marRight w:val="0"/>
      <w:marTop w:val="0"/>
      <w:marBottom w:val="0"/>
      <w:divBdr>
        <w:top w:val="none" w:sz="0" w:space="0" w:color="auto"/>
        <w:left w:val="none" w:sz="0" w:space="0" w:color="auto"/>
        <w:bottom w:val="none" w:sz="0" w:space="0" w:color="auto"/>
        <w:right w:val="none" w:sz="0" w:space="0" w:color="auto"/>
      </w:divBdr>
    </w:div>
    <w:div w:id="1318411542">
      <w:bodyDiv w:val="1"/>
      <w:marLeft w:val="0"/>
      <w:marRight w:val="0"/>
      <w:marTop w:val="0"/>
      <w:marBottom w:val="0"/>
      <w:divBdr>
        <w:top w:val="none" w:sz="0" w:space="0" w:color="auto"/>
        <w:left w:val="none" w:sz="0" w:space="0" w:color="auto"/>
        <w:bottom w:val="none" w:sz="0" w:space="0" w:color="auto"/>
        <w:right w:val="none" w:sz="0" w:space="0" w:color="auto"/>
      </w:divBdr>
    </w:div>
    <w:div w:id="1332951593">
      <w:bodyDiv w:val="1"/>
      <w:marLeft w:val="0"/>
      <w:marRight w:val="0"/>
      <w:marTop w:val="0"/>
      <w:marBottom w:val="0"/>
      <w:divBdr>
        <w:top w:val="none" w:sz="0" w:space="0" w:color="auto"/>
        <w:left w:val="none" w:sz="0" w:space="0" w:color="auto"/>
        <w:bottom w:val="none" w:sz="0" w:space="0" w:color="auto"/>
        <w:right w:val="none" w:sz="0" w:space="0" w:color="auto"/>
      </w:divBdr>
    </w:div>
    <w:div w:id="1333608745">
      <w:bodyDiv w:val="1"/>
      <w:marLeft w:val="0"/>
      <w:marRight w:val="0"/>
      <w:marTop w:val="0"/>
      <w:marBottom w:val="0"/>
      <w:divBdr>
        <w:top w:val="none" w:sz="0" w:space="0" w:color="auto"/>
        <w:left w:val="none" w:sz="0" w:space="0" w:color="auto"/>
        <w:bottom w:val="none" w:sz="0" w:space="0" w:color="auto"/>
        <w:right w:val="none" w:sz="0" w:space="0" w:color="auto"/>
      </w:divBdr>
    </w:div>
    <w:div w:id="1334600290">
      <w:bodyDiv w:val="1"/>
      <w:marLeft w:val="0"/>
      <w:marRight w:val="0"/>
      <w:marTop w:val="0"/>
      <w:marBottom w:val="0"/>
      <w:divBdr>
        <w:top w:val="none" w:sz="0" w:space="0" w:color="auto"/>
        <w:left w:val="none" w:sz="0" w:space="0" w:color="auto"/>
        <w:bottom w:val="none" w:sz="0" w:space="0" w:color="auto"/>
        <w:right w:val="none" w:sz="0" w:space="0" w:color="auto"/>
      </w:divBdr>
    </w:div>
    <w:div w:id="1369335040">
      <w:bodyDiv w:val="1"/>
      <w:marLeft w:val="0"/>
      <w:marRight w:val="0"/>
      <w:marTop w:val="0"/>
      <w:marBottom w:val="0"/>
      <w:divBdr>
        <w:top w:val="none" w:sz="0" w:space="0" w:color="auto"/>
        <w:left w:val="none" w:sz="0" w:space="0" w:color="auto"/>
        <w:bottom w:val="none" w:sz="0" w:space="0" w:color="auto"/>
        <w:right w:val="none" w:sz="0" w:space="0" w:color="auto"/>
      </w:divBdr>
    </w:div>
    <w:div w:id="1393505518">
      <w:bodyDiv w:val="1"/>
      <w:marLeft w:val="0"/>
      <w:marRight w:val="0"/>
      <w:marTop w:val="0"/>
      <w:marBottom w:val="0"/>
      <w:divBdr>
        <w:top w:val="none" w:sz="0" w:space="0" w:color="auto"/>
        <w:left w:val="none" w:sz="0" w:space="0" w:color="auto"/>
        <w:bottom w:val="none" w:sz="0" w:space="0" w:color="auto"/>
        <w:right w:val="none" w:sz="0" w:space="0" w:color="auto"/>
      </w:divBdr>
    </w:div>
    <w:div w:id="1403327922">
      <w:bodyDiv w:val="1"/>
      <w:marLeft w:val="0"/>
      <w:marRight w:val="0"/>
      <w:marTop w:val="0"/>
      <w:marBottom w:val="0"/>
      <w:divBdr>
        <w:top w:val="none" w:sz="0" w:space="0" w:color="auto"/>
        <w:left w:val="none" w:sz="0" w:space="0" w:color="auto"/>
        <w:bottom w:val="none" w:sz="0" w:space="0" w:color="auto"/>
        <w:right w:val="none" w:sz="0" w:space="0" w:color="auto"/>
      </w:divBdr>
    </w:div>
    <w:div w:id="1405487235">
      <w:bodyDiv w:val="1"/>
      <w:marLeft w:val="0"/>
      <w:marRight w:val="0"/>
      <w:marTop w:val="0"/>
      <w:marBottom w:val="0"/>
      <w:divBdr>
        <w:top w:val="none" w:sz="0" w:space="0" w:color="auto"/>
        <w:left w:val="none" w:sz="0" w:space="0" w:color="auto"/>
        <w:bottom w:val="none" w:sz="0" w:space="0" w:color="auto"/>
        <w:right w:val="none" w:sz="0" w:space="0" w:color="auto"/>
      </w:divBdr>
    </w:div>
    <w:div w:id="1422943422">
      <w:bodyDiv w:val="1"/>
      <w:marLeft w:val="0"/>
      <w:marRight w:val="0"/>
      <w:marTop w:val="0"/>
      <w:marBottom w:val="0"/>
      <w:divBdr>
        <w:top w:val="none" w:sz="0" w:space="0" w:color="auto"/>
        <w:left w:val="none" w:sz="0" w:space="0" w:color="auto"/>
        <w:bottom w:val="none" w:sz="0" w:space="0" w:color="auto"/>
        <w:right w:val="none" w:sz="0" w:space="0" w:color="auto"/>
      </w:divBdr>
    </w:div>
    <w:div w:id="1446534209">
      <w:bodyDiv w:val="1"/>
      <w:marLeft w:val="0"/>
      <w:marRight w:val="0"/>
      <w:marTop w:val="0"/>
      <w:marBottom w:val="0"/>
      <w:divBdr>
        <w:top w:val="none" w:sz="0" w:space="0" w:color="auto"/>
        <w:left w:val="none" w:sz="0" w:space="0" w:color="auto"/>
        <w:bottom w:val="none" w:sz="0" w:space="0" w:color="auto"/>
        <w:right w:val="none" w:sz="0" w:space="0" w:color="auto"/>
      </w:divBdr>
    </w:div>
    <w:div w:id="1502624549">
      <w:bodyDiv w:val="1"/>
      <w:marLeft w:val="0"/>
      <w:marRight w:val="0"/>
      <w:marTop w:val="0"/>
      <w:marBottom w:val="0"/>
      <w:divBdr>
        <w:top w:val="none" w:sz="0" w:space="0" w:color="auto"/>
        <w:left w:val="none" w:sz="0" w:space="0" w:color="auto"/>
        <w:bottom w:val="none" w:sz="0" w:space="0" w:color="auto"/>
        <w:right w:val="none" w:sz="0" w:space="0" w:color="auto"/>
      </w:divBdr>
    </w:div>
    <w:div w:id="1528568412">
      <w:bodyDiv w:val="1"/>
      <w:marLeft w:val="0"/>
      <w:marRight w:val="0"/>
      <w:marTop w:val="0"/>
      <w:marBottom w:val="0"/>
      <w:divBdr>
        <w:top w:val="none" w:sz="0" w:space="0" w:color="auto"/>
        <w:left w:val="none" w:sz="0" w:space="0" w:color="auto"/>
        <w:bottom w:val="none" w:sz="0" w:space="0" w:color="auto"/>
        <w:right w:val="none" w:sz="0" w:space="0" w:color="auto"/>
      </w:divBdr>
    </w:div>
    <w:div w:id="1557620263">
      <w:bodyDiv w:val="1"/>
      <w:marLeft w:val="0"/>
      <w:marRight w:val="0"/>
      <w:marTop w:val="0"/>
      <w:marBottom w:val="0"/>
      <w:divBdr>
        <w:top w:val="none" w:sz="0" w:space="0" w:color="auto"/>
        <w:left w:val="none" w:sz="0" w:space="0" w:color="auto"/>
        <w:bottom w:val="none" w:sz="0" w:space="0" w:color="auto"/>
        <w:right w:val="none" w:sz="0" w:space="0" w:color="auto"/>
      </w:divBdr>
    </w:div>
    <w:div w:id="1567182692">
      <w:bodyDiv w:val="1"/>
      <w:marLeft w:val="0"/>
      <w:marRight w:val="0"/>
      <w:marTop w:val="0"/>
      <w:marBottom w:val="0"/>
      <w:divBdr>
        <w:top w:val="none" w:sz="0" w:space="0" w:color="auto"/>
        <w:left w:val="none" w:sz="0" w:space="0" w:color="auto"/>
        <w:bottom w:val="none" w:sz="0" w:space="0" w:color="auto"/>
        <w:right w:val="none" w:sz="0" w:space="0" w:color="auto"/>
      </w:divBdr>
    </w:div>
    <w:div w:id="1573463358">
      <w:bodyDiv w:val="1"/>
      <w:marLeft w:val="0"/>
      <w:marRight w:val="0"/>
      <w:marTop w:val="0"/>
      <w:marBottom w:val="0"/>
      <w:divBdr>
        <w:top w:val="none" w:sz="0" w:space="0" w:color="auto"/>
        <w:left w:val="none" w:sz="0" w:space="0" w:color="auto"/>
        <w:bottom w:val="none" w:sz="0" w:space="0" w:color="auto"/>
        <w:right w:val="none" w:sz="0" w:space="0" w:color="auto"/>
      </w:divBdr>
    </w:div>
    <w:div w:id="1592935648">
      <w:bodyDiv w:val="1"/>
      <w:marLeft w:val="0"/>
      <w:marRight w:val="0"/>
      <w:marTop w:val="0"/>
      <w:marBottom w:val="0"/>
      <w:divBdr>
        <w:top w:val="none" w:sz="0" w:space="0" w:color="auto"/>
        <w:left w:val="none" w:sz="0" w:space="0" w:color="auto"/>
        <w:bottom w:val="none" w:sz="0" w:space="0" w:color="auto"/>
        <w:right w:val="none" w:sz="0" w:space="0" w:color="auto"/>
      </w:divBdr>
    </w:div>
    <w:div w:id="1608342519">
      <w:bodyDiv w:val="1"/>
      <w:marLeft w:val="0"/>
      <w:marRight w:val="0"/>
      <w:marTop w:val="0"/>
      <w:marBottom w:val="0"/>
      <w:divBdr>
        <w:top w:val="none" w:sz="0" w:space="0" w:color="auto"/>
        <w:left w:val="none" w:sz="0" w:space="0" w:color="auto"/>
        <w:bottom w:val="none" w:sz="0" w:space="0" w:color="auto"/>
        <w:right w:val="none" w:sz="0" w:space="0" w:color="auto"/>
      </w:divBdr>
    </w:div>
    <w:div w:id="1610427546">
      <w:bodyDiv w:val="1"/>
      <w:marLeft w:val="0"/>
      <w:marRight w:val="0"/>
      <w:marTop w:val="0"/>
      <w:marBottom w:val="0"/>
      <w:divBdr>
        <w:top w:val="none" w:sz="0" w:space="0" w:color="auto"/>
        <w:left w:val="none" w:sz="0" w:space="0" w:color="auto"/>
        <w:bottom w:val="none" w:sz="0" w:space="0" w:color="auto"/>
        <w:right w:val="none" w:sz="0" w:space="0" w:color="auto"/>
      </w:divBdr>
    </w:div>
    <w:div w:id="1648626687">
      <w:bodyDiv w:val="1"/>
      <w:marLeft w:val="0"/>
      <w:marRight w:val="0"/>
      <w:marTop w:val="0"/>
      <w:marBottom w:val="0"/>
      <w:divBdr>
        <w:top w:val="none" w:sz="0" w:space="0" w:color="auto"/>
        <w:left w:val="none" w:sz="0" w:space="0" w:color="auto"/>
        <w:bottom w:val="none" w:sz="0" w:space="0" w:color="auto"/>
        <w:right w:val="none" w:sz="0" w:space="0" w:color="auto"/>
      </w:divBdr>
    </w:div>
    <w:div w:id="1670596717">
      <w:bodyDiv w:val="1"/>
      <w:marLeft w:val="0"/>
      <w:marRight w:val="0"/>
      <w:marTop w:val="0"/>
      <w:marBottom w:val="0"/>
      <w:divBdr>
        <w:top w:val="none" w:sz="0" w:space="0" w:color="auto"/>
        <w:left w:val="none" w:sz="0" w:space="0" w:color="auto"/>
        <w:bottom w:val="none" w:sz="0" w:space="0" w:color="auto"/>
        <w:right w:val="none" w:sz="0" w:space="0" w:color="auto"/>
      </w:divBdr>
      <w:divsChild>
        <w:div w:id="1812751339">
          <w:marLeft w:val="0"/>
          <w:marRight w:val="0"/>
          <w:marTop w:val="0"/>
          <w:marBottom w:val="0"/>
          <w:divBdr>
            <w:top w:val="none" w:sz="0" w:space="0" w:color="auto"/>
            <w:left w:val="none" w:sz="0" w:space="0" w:color="auto"/>
            <w:bottom w:val="none" w:sz="0" w:space="0" w:color="auto"/>
            <w:right w:val="none" w:sz="0" w:space="0" w:color="auto"/>
          </w:divBdr>
        </w:div>
      </w:divsChild>
    </w:div>
    <w:div w:id="1675109458">
      <w:bodyDiv w:val="1"/>
      <w:marLeft w:val="0"/>
      <w:marRight w:val="0"/>
      <w:marTop w:val="0"/>
      <w:marBottom w:val="0"/>
      <w:divBdr>
        <w:top w:val="none" w:sz="0" w:space="0" w:color="auto"/>
        <w:left w:val="none" w:sz="0" w:space="0" w:color="auto"/>
        <w:bottom w:val="none" w:sz="0" w:space="0" w:color="auto"/>
        <w:right w:val="none" w:sz="0" w:space="0" w:color="auto"/>
      </w:divBdr>
    </w:div>
    <w:div w:id="1697848091">
      <w:bodyDiv w:val="1"/>
      <w:marLeft w:val="0"/>
      <w:marRight w:val="0"/>
      <w:marTop w:val="0"/>
      <w:marBottom w:val="0"/>
      <w:divBdr>
        <w:top w:val="none" w:sz="0" w:space="0" w:color="auto"/>
        <w:left w:val="none" w:sz="0" w:space="0" w:color="auto"/>
        <w:bottom w:val="none" w:sz="0" w:space="0" w:color="auto"/>
        <w:right w:val="none" w:sz="0" w:space="0" w:color="auto"/>
      </w:divBdr>
    </w:div>
    <w:div w:id="1703434968">
      <w:bodyDiv w:val="1"/>
      <w:marLeft w:val="0"/>
      <w:marRight w:val="0"/>
      <w:marTop w:val="0"/>
      <w:marBottom w:val="0"/>
      <w:divBdr>
        <w:top w:val="none" w:sz="0" w:space="0" w:color="auto"/>
        <w:left w:val="none" w:sz="0" w:space="0" w:color="auto"/>
        <w:bottom w:val="none" w:sz="0" w:space="0" w:color="auto"/>
        <w:right w:val="none" w:sz="0" w:space="0" w:color="auto"/>
      </w:divBdr>
    </w:div>
    <w:div w:id="1714306376">
      <w:bodyDiv w:val="1"/>
      <w:marLeft w:val="0"/>
      <w:marRight w:val="0"/>
      <w:marTop w:val="0"/>
      <w:marBottom w:val="0"/>
      <w:divBdr>
        <w:top w:val="none" w:sz="0" w:space="0" w:color="auto"/>
        <w:left w:val="none" w:sz="0" w:space="0" w:color="auto"/>
        <w:bottom w:val="none" w:sz="0" w:space="0" w:color="auto"/>
        <w:right w:val="none" w:sz="0" w:space="0" w:color="auto"/>
      </w:divBdr>
    </w:div>
    <w:div w:id="1783914739">
      <w:bodyDiv w:val="1"/>
      <w:marLeft w:val="0"/>
      <w:marRight w:val="0"/>
      <w:marTop w:val="0"/>
      <w:marBottom w:val="0"/>
      <w:divBdr>
        <w:top w:val="none" w:sz="0" w:space="0" w:color="auto"/>
        <w:left w:val="none" w:sz="0" w:space="0" w:color="auto"/>
        <w:bottom w:val="none" w:sz="0" w:space="0" w:color="auto"/>
        <w:right w:val="none" w:sz="0" w:space="0" w:color="auto"/>
      </w:divBdr>
    </w:div>
    <w:div w:id="1795560651">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798638967">
      <w:bodyDiv w:val="1"/>
      <w:marLeft w:val="0"/>
      <w:marRight w:val="0"/>
      <w:marTop w:val="0"/>
      <w:marBottom w:val="0"/>
      <w:divBdr>
        <w:top w:val="none" w:sz="0" w:space="0" w:color="auto"/>
        <w:left w:val="none" w:sz="0" w:space="0" w:color="auto"/>
        <w:bottom w:val="none" w:sz="0" w:space="0" w:color="auto"/>
        <w:right w:val="none" w:sz="0" w:space="0" w:color="auto"/>
      </w:divBdr>
    </w:div>
    <w:div w:id="1807383834">
      <w:bodyDiv w:val="1"/>
      <w:marLeft w:val="0"/>
      <w:marRight w:val="0"/>
      <w:marTop w:val="0"/>
      <w:marBottom w:val="0"/>
      <w:divBdr>
        <w:top w:val="none" w:sz="0" w:space="0" w:color="auto"/>
        <w:left w:val="none" w:sz="0" w:space="0" w:color="auto"/>
        <w:bottom w:val="none" w:sz="0" w:space="0" w:color="auto"/>
        <w:right w:val="none" w:sz="0" w:space="0" w:color="auto"/>
      </w:divBdr>
    </w:div>
    <w:div w:id="1843160776">
      <w:bodyDiv w:val="1"/>
      <w:marLeft w:val="0"/>
      <w:marRight w:val="0"/>
      <w:marTop w:val="0"/>
      <w:marBottom w:val="0"/>
      <w:divBdr>
        <w:top w:val="none" w:sz="0" w:space="0" w:color="auto"/>
        <w:left w:val="none" w:sz="0" w:space="0" w:color="auto"/>
        <w:bottom w:val="none" w:sz="0" w:space="0" w:color="auto"/>
        <w:right w:val="none" w:sz="0" w:space="0" w:color="auto"/>
      </w:divBdr>
    </w:div>
    <w:div w:id="1865434620">
      <w:bodyDiv w:val="1"/>
      <w:marLeft w:val="0"/>
      <w:marRight w:val="0"/>
      <w:marTop w:val="0"/>
      <w:marBottom w:val="0"/>
      <w:divBdr>
        <w:top w:val="none" w:sz="0" w:space="0" w:color="auto"/>
        <w:left w:val="none" w:sz="0" w:space="0" w:color="auto"/>
        <w:bottom w:val="none" w:sz="0" w:space="0" w:color="auto"/>
        <w:right w:val="none" w:sz="0" w:space="0" w:color="auto"/>
      </w:divBdr>
    </w:div>
    <w:div w:id="1872760425">
      <w:bodyDiv w:val="1"/>
      <w:marLeft w:val="0"/>
      <w:marRight w:val="0"/>
      <w:marTop w:val="0"/>
      <w:marBottom w:val="0"/>
      <w:divBdr>
        <w:top w:val="none" w:sz="0" w:space="0" w:color="auto"/>
        <w:left w:val="none" w:sz="0" w:space="0" w:color="auto"/>
        <w:bottom w:val="none" w:sz="0" w:space="0" w:color="auto"/>
        <w:right w:val="none" w:sz="0" w:space="0" w:color="auto"/>
      </w:divBdr>
    </w:div>
    <w:div w:id="1900825261">
      <w:bodyDiv w:val="1"/>
      <w:marLeft w:val="0"/>
      <w:marRight w:val="0"/>
      <w:marTop w:val="0"/>
      <w:marBottom w:val="0"/>
      <w:divBdr>
        <w:top w:val="none" w:sz="0" w:space="0" w:color="auto"/>
        <w:left w:val="none" w:sz="0" w:space="0" w:color="auto"/>
        <w:bottom w:val="none" w:sz="0" w:space="0" w:color="auto"/>
        <w:right w:val="none" w:sz="0" w:space="0" w:color="auto"/>
      </w:divBdr>
    </w:div>
    <w:div w:id="1911766894">
      <w:bodyDiv w:val="1"/>
      <w:marLeft w:val="0"/>
      <w:marRight w:val="0"/>
      <w:marTop w:val="0"/>
      <w:marBottom w:val="0"/>
      <w:divBdr>
        <w:top w:val="none" w:sz="0" w:space="0" w:color="auto"/>
        <w:left w:val="none" w:sz="0" w:space="0" w:color="auto"/>
        <w:bottom w:val="none" w:sz="0" w:space="0" w:color="auto"/>
        <w:right w:val="none" w:sz="0" w:space="0" w:color="auto"/>
      </w:divBdr>
    </w:div>
    <w:div w:id="1918131171">
      <w:bodyDiv w:val="1"/>
      <w:marLeft w:val="0"/>
      <w:marRight w:val="0"/>
      <w:marTop w:val="0"/>
      <w:marBottom w:val="0"/>
      <w:divBdr>
        <w:top w:val="none" w:sz="0" w:space="0" w:color="auto"/>
        <w:left w:val="none" w:sz="0" w:space="0" w:color="auto"/>
        <w:bottom w:val="none" w:sz="0" w:space="0" w:color="auto"/>
        <w:right w:val="none" w:sz="0" w:space="0" w:color="auto"/>
      </w:divBdr>
    </w:div>
    <w:div w:id="1924803197">
      <w:bodyDiv w:val="1"/>
      <w:marLeft w:val="0"/>
      <w:marRight w:val="0"/>
      <w:marTop w:val="0"/>
      <w:marBottom w:val="0"/>
      <w:divBdr>
        <w:top w:val="none" w:sz="0" w:space="0" w:color="auto"/>
        <w:left w:val="none" w:sz="0" w:space="0" w:color="auto"/>
        <w:bottom w:val="none" w:sz="0" w:space="0" w:color="auto"/>
        <w:right w:val="none" w:sz="0" w:space="0" w:color="auto"/>
      </w:divBdr>
    </w:div>
    <w:div w:id="1945382561">
      <w:bodyDiv w:val="1"/>
      <w:marLeft w:val="0"/>
      <w:marRight w:val="0"/>
      <w:marTop w:val="0"/>
      <w:marBottom w:val="0"/>
      <w:divBdr>
        <w:top w:val="none" w:sz="0" w:space="0" w:color="auto"/>
        <w:left w:val="none" w:sz="0" w:space="0" w:color="auto"/>
        <w:bottom w:val="none" w:sz="0" w:space="0" w:color="auto"/>
        <w:right w:val="none" w:sz="0" w:space="0" w:color="auto"/>
      </w:divBdr>
    </w:div>
    <w:div w:id="1993750834">
      <w:bodyDiv w:val="1"/>
      <w:marLeft w:val="0"/>
      <w:marRight w:val="0"/>
      <w:marTop w:val="0"/>
      <w:marBottom w:val="0"/>
      <w:divBdr>
        <w:top w:val="none" w:sz="0" w:space="0" w:color="auto"/>
        <w:left w:val="none" w:sz="0" w:space="0" w:color="auto"/>
        <w:bottom w:val="none" w:sz="0" w:space="0" w:color="auto"/>
        <w:right w:val="none" w:sz="0" w:space="0" w:color="auto"/>
      </w:divBdr>
    </w:div>
    <w:div w:id="2009209397">
      <w:bodyDiv w:val="1"/>
      <w:marLeft w:val="0"/>
      <w:marRight w:val="0"/>
      <w:marTop w:val="0"/>
      <w:marBottom w:val="0"/>
      <w:divBdr>
        <w:top w:val="none" w:sz="0" w:space="0" w:color="auto"/>
        <w:left w:val="none" w:sz="0" w:space="0" w:color="auto"/>
        <w:bottom w:val="none" w:sz="0" w:space="0" w:color="auto"/>
        <w:right w:val="none" w:sz="0" w:space="0" w:color="auto"/>
      </w:divBdr>
    </w:div>
    <w:div w:id="2016615158">
      <w:bodyDiv w:val="1"/>
      <w:marLeft w:val="0"/>
      <w:marRight w:val="0"/>
      <w:marTop w:val="0"/>
      <w:marBottom w:val="0"/>
      <w:divBdr>
        <w:top w:val="none" w:sz="0" w:space="0" w:color="auto"/>
        <w:left w:val="none" w:sz="0" w:space="0" w:color="auto"/>
        <w:bottom w:val="none" w:sz="0" w:space="0" w:color="auto"/>
        <w:right w:val="none" w:sz="0" w:space="0" w:color="auto"/>
      </w:divBdr>
    </w:div>
    <w:div w:id="2044675228">
      <w:bodyDiv w:val="1"/>
      <w:marLeft w:val="0"/>
      <w:marRight w:val="0"/>
      <w:marTop w:val="0"/>
      <w:marBottom w:val="0"/>
      <w:divBdr>
        <w:top w:val="none" w:sz="0" w:space="0" w:color="auto"/>
        <w:left w:val="none" w:sz="0" w:space="0" w:color="auto"/>
        <w:bottom w:val="none" w:sz="0" w:space="0" w:color="auto"/>
        <w:right w:val="none" w:sz="0" w:space="0" w:color="auto"/>
      </w:divBdr>
    </w:div>
    <w:div w:id="2065253518">
      <w:bodyDiv w:val="1"/>
      <w:marLeft w:val="0"/>
      <w:marRight w:val="0"/>
      <w:marTop w:val="0"/>
      <w:marBottom w:val="0"/>
      <w:divBdr>
        <w:top w:val="none" w:sz="0" w:space="0" w:color="auto"/>
        <w:left w:val="none" w:sz="0" w:space="0" w:color="auto"/>
        <w:bottom w:val="none" w:sz="0" w:space="0" w:color="auto"/>
        <w:right w:val="none" w:sz="0" w:space="0" w:color="auto"/>
      </w:divBdr>
    </w:div>
    <w:div w:id="2068531419">
      <w:bodyDiv w:val="1"/>
      <w:marLeft w:val="0"/>
      <w:marRight w:val="0"/>
      <w:marTop w:val="0"/>
      <w:marBottom w:val="0"/>
      <w:divBdr>
        <w:top w:val="none" w:sz="0" w:space="0" w:color="auto"/>
        <w:left w:val="none" w:sz="0" w:space="0" w:color="auto"/>
        <w:bottom w:val="none" w:sz="0" w:space="0" w:color="auto"/>
        <w:right w:val="none" w:sz="0" w:space="0" w:color="auto"/>
      </w:divBdr>
    </w:div>
    <w:div w:id="2099863661">
      <w:bodyDiv w:val="1"/>
      <w:marLeft w:val="0"/>
      <w:marRight w:val="0"/>
      <w:marTop w:val="0"/>
      <w:marBottom w:val="0"/>
      <w:divBdr>
        <w:top w:val="none" w:sz="0" w:space="0" w:color="auto"/>
        <w:left w:val="none" w:sz="0" w:space="0" w:color="auto"/>
        <w:bottom w:val="none" w:sz="0" w:space="0" w:color="auto"/>
        <w:right w:val="none" w:sz="0" w:space="0" w:color="auto"/>
      </w:divBdr>
    </w:div>
    <w:div w:id="2122917368">
      <w:bodyDiv w:val="1"/>
      <w:marLeft w:val="0"/>
      <w:marRight w:val="0"/>
      <w:marTop w:val="0"/>
      <w:marBottom w:val="0"/>
      <w:divBdr>
        <w:top w:val="none" w:sz="0" w:space="0" w:color="auto"/>
        <w:left w:val="none" w:sz="0" w:space="0" w:color="auto"/>
        <w:bottom w:val="none" w:sz="0" w:space="0" w:color="auto"/>
        <w:right w:val="none" w:sz="0" w:space="0" w:color="auto"/>
      </w:divBdr>
    </w:div>
    <w:div w:id="2125036410">
      <w:bodyDiv w:val="1"/>
      <w:marLeft w:val="0"/>
      <w:marRight w:val="0"/>
      <w:marTop w:val="0"/>
      <w:marBottom w:val="0"/>
      <w:divBdr>
        <w:top w:val="none" w:sz="0" w:space="0" w:color="auto"/>
        <w:left w:val="none" w:sz="0" w:space="0" w:color="auto"/>
        <w:bottom w:val="none" w:sz="0" w:space="0" w:color="auto"/>
        <w:right w:val="none" w:sz="0" w:space="0" w:color="auto"/>
      </w:divBdr>
    </w:div>
    <w:div w:id="21271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AFE8-9E3E-4C96-876C-919616E7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2673</Words>
  <Characters>21660</Characters>
  <Application>Microsoft Office Word</Application>
  <DocSecurity>0</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Rönkä Maija</dc:creator>
  <cp:lastModifiedBy>Rönkä Maija</cp:lastModifiedBy>
  <cp:revision>2</cp:revision>
  <cp:lastPrinted>2017-08-21T07:56:00Z</cp:lastPrinted>
  <dcterms:created xsi:type="dcterms:W3CDTF">2017-09-09T14:43:00Z</dcterms:created>
  <dcterms:modified xsi:type="dcterms:W3CDTF">2017-09-09T14:43:00Z</dcterms:modified>
</cp:coreProperties>
</file>