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BCA9F" w14:textId="77777777" w:rsidR="00D95472" w:rsidRDefault="00D95472" w:rsidP="00D95472">
      <w:pPr>
        <w:spacing w:after="0"/>
      </w:pPr>
      <w:r>
        <w:t>Oikeusministeriö</w:t>
      </w:r>
      <w:r w:rsidRPr="00D95472">
        <w:t xml:space="preserve"> </w:t>
      </w:r>
      <w:r>
        <w:tab/>
      </w:r>
      <w:r>
        <w:tab/>
      </w:r>
      <w:r>
        <w:tab/>
      </w:r>
      <w:r>
        <w:tab/>
      </w:r>
      <w:r>
        <w:tab/>
        <w:t>Muistio/LUONNOS</w:t>
      </w:r>
    </w:p>
    <w:p w14:paraId="5268DDC6" w14:textId="77777777" w:rsidR="00D95472" w:rsidRDefault="00D95472" w:rsidP="00D95472">
      <w:pPr>
        <w:spacing w:after="0"/>
      </w:pPr>
      <w:r>
        <w:t xml:space="preserve">Lainvalmisteluosasto </w:t>
      </w:r>
    </w:p>
    <w:p w14:paraId="1C10CE9F" w14:textId="45C1DD6B" w:rsidR="00D95472" w:rsidRDefault="00D95472" w:rsidP="00D95472">
      <w:pPr>
        <w:spacing w:after="0"/>
      </w:pPr>
      <w:r>
        <w:t>Lainsä</w:t>
      </w:r>
      <w:r w:rsidR="00547378">
        <w:t>ädäntöneuvos Assi Salminen</w:t>
      </w:r>
      <w:r w:rsidR="00547378">
        <w:tab/>
      </w:r>
      <w:r w:rsidR="00547378">
        <w:tab/>
      </w:r>
      <w:r w:rsidR="00547378">
        <w:tab/>
      </w:r>
      <w:r w:rsidR="00547378">
        <w:tab/>
      </w:r>
      <w:r w:rsidR="007D0EC2">
        <w:t>1.6.</w:t>
      </w:r>
      <w:r>
        <w:t>2018</w:t>
      </w:r>
    </w:p>
    <w:p w14:paraId="4BD36D7F" w14:textId="77777777" w:rsidR="00D95472" w:rsidRDefault="00D95472" w:rsidP="00D95472">
      <w:pPr>
        <w:spacing w:after="0"/>
      </w:pPr>
    </w:p>
    <w:p w14:paraId="091C82C6" w14:textId="77777777" w:rsidR="00D95472" w:rsidRDefault="00D95472" w:rsidP="00D95472">
      <w:pPr>
        <w:spacing w:after="0"/>
      </w:pPr>
    </w:p>
    <w:p w14:paraId="25D18D0B" w14:textId="77777777" w:rsidR="006637F5" w:rsidRDefault="00387918" w:rsidP="00D95472">
      <w:pPr>
        <w:spacing w:after="0"/>
        <w:ind w:left="5216" w:firstLine="1304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1CB1CA" w14:textId="77777777" w:rsidR="006637F5" w:rsidRDefault="006637F5" w:rsidP="006637F5"/>
    <w:p w14:paraId="2EDD8792" w14:textId="77777777" w:rsidR="006637F5" w:rsidRDefault="006637F5" w:rsidP="006637F5"/>
    <w:p w14:paraId="03A6C92E" w14:textId="77777777" w:rsidR="006637F5" w:rsidRDefault="006637F5" w:rsidP="006637F5">
      <w:r>
        <w:t>Valtioneuvoston asetus etu- ja sukunimistä</w:t>
      </w:r>
    </w:p>
    <w:p w14:paraId="308094B9" w14:textId="77777777" w:rsidR="006637F5" w:rsidRDefault="006637F5" w:rsidP="006637F5"/>
    <w:p w14:paraId="4FD63AB9" w14:textId="77777777" w:rsidR="006637F5" w:rsidRPr="00CF044C" w:rsidRDefault="006637F5" w:rsidP="006637F5">
      <w:pPr>
        <w:rPr>
          <w:b/>
        </w:rPr>
      </w:pPr>
      <w:r w:rsidRPr="00CF044C">
        <w:rPr>
          <w:b/>
        </w:rPr>
        <w:t>Yleistä</w:t>
      </w:r>
    </w:p>
    <w:p w14:paraId="6897A9EA" w14:textId="77777777" w:rsidR="006637F5" w:rsidRDefault="00734F5E" w:rsidP="006637F5">
      <w:r>
        <w:t xml:space="preserve">Etu- ja sukunimilaki (946/2017) tulee voimaan 1.1.2019. Laissa säädetään </w:t>
      </w:r>
      <w:r w:rsidR="00EA23E8">
        <w:t>muun muassa menettelystä etu- ja sukunimiä ilmoitettaessa ja nimiä muutettaessa, toimivaltaisista viranomaisista nimiä koskevissa asioissa sekä nimiasioiden kansainväli</w:t>
      </w:r>
      <w:r w:rsidR="00CF044C">
        <w:t>sliitännäisistä</w:t>
      </w:r>
      <w:r w:rsidR="00EA23E8">
        <w:t xml:space="preserve"> kysymyksistä.</w:t>
      </w:r>
    </w:p>
    <w:p w14:paraId="1D5E66A1" w14:textId="77777777" w:rsidR="00FE4E92" w:rsidRDefault="00FE4E92" w:rsidP="006637F5">
      <w:r>
        <w:t xml:space="preserve">Lailla kumotaan nimilaki (694/1985) sekä sen nojalla annetut asetukset. Voimassa oleva nimiasetus (254/1991) sekä asetus nimilautakunnasta (804/1985) kumoutuvat näin ollen 1.1.2019. </w:t>
      </w:r>
    </w:p>
    <w:p w14:paraId="4993E230" w14:textId="77777777" w:rsidR="00734F5E" w:rsidRPr="00380743" w:rsidRDefault="00734F5E" w:rsidP="00734F5E">
      <w:r>
        <w:t>Etu- ja sukunimilakiin sisäl</w:t>
      </w:r>
      <w:r w:rsidR="00CF044C">
        <w:t>tyvien valtuutussäännösten nojalla</w:t>
      </w:r>
      <w:r w:rsidR="00547378">
        <w:t xml:space="preserve"> voidaan</w:t>
      </w:r>
      <w:r>
        <w:t xml:space="preserve"> valtioneuvoston asetuksella </w:t>
      </w:r>
      <w:r w:rsidR="00547378">
        <w:t xml:space="preserve">antaa </w:t>
      </w:r>
      <w:r w:rsidR="00EA23E8">
        <w:t xml:space="preserve">tarkempia säännöksiä </w:t>
      </w:r>
      <w:r>
        <w:t>nimilautakunnasta</w:t>
      </w:r>
      <w:r w:rsidR="00FD3180">
        <w:t>, sen tehtävistä</w:t>
      </w:r>
      <w:r>
        <w:t xml:space="preserve"> ja lausuntomenettelystä, </w:t>
      </w:r>
      <w:r w:rsidR="00FD3180">
        <w:t>nimiasioissa käytettävistä</w:t>
      </w:r>
      <w:r>
        <w:t xml:space="preserve"> lomakkeista</w:t>
      </w:r>
      <w:r w:rsidR="00547378">
        <w:t xml:space="preserve"> ja niiden kaavojen vahvistamisesta</w:t>
      </w:r>
      <w:r>
        <w:t>, uudisnimistä tiedottamisesta sekä toimivaltaisesta viranomaisesta kansainvälisliitännäisessä lainvalintakysymyksessä</w:t>
      </w:r>
      <w:r w:rsidRPr="00380743">
        <w:t xml:space="preserve">. </w:t>
      </w:r>
    </w:p>
    <w:p w14:paraId="49593204" w14:textId="77777777" w:rsidR="006637F5" w:rsidRPr="00CF044C" w:rsidRDefault="006637F5" w:rsidP="006637F5">
      <w:pPr>
        <w:rPr>
          <w:b/>
        </w:rPr>
      </w:pPr>
      <w:r w:rsidRPr="00CF044C">
        <w:rPr>
          <w:b/>
        </w:rPr>
        <w:t>Toimivalta</w:t>
      </w:r>
    </w:p>
    <w:p w14:paraId="7DE0907A" w14:textId="77777777" w:rsidR="006637F5" w:rsidRPr="00380743" w:rsidRDefault="00EA23E8" w:rsidP="006637F5">
      <w:r>
        <w:t>Valtioneuvoston as</w:t>
      </w:r>
      <w:r w:rsidR="006637F5">
        <w:t xml:space="preserve">etus </w:t>
      </w:r>
      <w:r>
        <w:t xml:space="preserve">etu- ja sukunimistä </w:t>
      </w:r>
      <w:r w:rsidR="006637F5">
        <w:t>annetaan etu- ja sukunim</w:t>
      </w:r>
      <w:r w:rsidR="00FD3180">
        <w:t>ilain</w:t>
      </w:r>
      <w:r w:rsidR="006637F5">
        <w:t xml:space="preserve"> </w:t>
      </w:r>
      <w:r w:rsidR="00734F5E" w:rsidRPr="00380743">
        <w:t>21 §:</w:t>
      </w:r>
      <w:r w:rsidR="00734F5E">
        <w:t>n 3 momentin, 29 §:n 3 momentin, 30 §:n 3 momentin, 35 §:n 3 moment</w:t>
      </w:r>
      <w:r w:rsidR="00734F5E" w:rsidRPr="00380743">
        <w:t>in ja 46 §:</w:t>
      </w:r>
      <w:r w:rsidR="00734F5E">
        <w:t xml:space="preserve">n nojalla. </w:t>
      </w:r>
    </w:p>
    <w:p w14:paraId="2B138E09" w14:textId="77777777" w:rsidR="006637F5" w:rsidRPr="00380743" w:rsidRDefault="006637F5" w:rsidP="006637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83CB089" w14:textId="77777777" w:rsidR="006637F5" w:rsidRPr="00CF044C" w:rsidRDefault="006637F5" w:rsidP="006637F5">
      <w:pPr>
        <w:rPr>
          <w:b/>
        </w:rPr>
      </w:pPr>
      <w:r w:rsidRPr="00CF044C">
        <w:rPr>
          <w:b/>
        </w:rPr>
        <w:t>Yksityiskohtaiset perustelut</w:t>
      </w:r>
    </w:p>
    <w:p w14:paraId="3B4D3343" w14:textId="77777777" w:rsidR="00EA23E8" w:rsidRPr="00EA23E8" w:rsidRDefault="00EA23E8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 § Nimilautakunnan tehtävät </w:t>
      </w:r>
    </w:p>
    <w:p w14:paraId="1BB473B9" w14:textId="77777777" w:rsidR="00EA23E8" w:rsidRPr="00EA23E8" w:rsidRDefault="00286514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Asetuksen 1 §:ssä säädettäisiin nimilautakunnan tehtävistä. Ensimmäisessä momentissa </w:t>
      </w:r>
      <w:r w:rsidR="005473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korostettaisiin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lautakunnan tehtävää e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>tu- ja sukunimilain soveltamis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 yhtenäisyyden varmistamisessa ja todettai</w:t>
      </w:r>
      <w:r w:rsidR="007B0A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siin, että lautakunnan ensisijainen tehtävä on laissa säädetty 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>lausun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r w:rsidR="007B0A6A">
        <w:rPr>
          <w:rFonts w:asciiTheme="minorHAnsi" w:eastAsiaTheme="minorHAnsi" w:hAnsiTheme="minorHAnsi" w:cstheme="minorBidi"/>
          <w:sz w:val="22"/>
          <w:szCs w:val="22"/>
          <w:lang w:eastAsia="en-US"/>
        </w:rPr>
        <w:t>jen antaminen maistraateille.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4C846A3" w14:textId="77777777" w:rsidR="00EA23E8" w:rsidRPr="00EA23E8" w:rsidRDefault="00286514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Pykälän toisessa momentissa säädettäisiin lautakunnan muista tehtävistä. Lautakunnan 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>tehtävänä on</w:t>
      </w:r>
      <w:r w:rsidR="007B0A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ehdotuksen mukaan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seurata </w:t>
      </w:r>
      <w:r w:rsidR="005473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etu- ja 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sukunimeä koskevissa asioissa noudatettuja käytäntöjä sekä antaa tuomioistuimille ja muille viranomaisille lausuntoja </w:t>
      </w:r>
      <w:r w:rsidR="00547378">
        <w:rPr>
          <w:rFonts w:asciiTheme="minorHAnsi" w:eastAsiaTheme="minorHAnsi" w:hAnsiTheme="minorHAnsi" w:cstheme="minorBidi"/>
          <w:sz w:val="22"/>
          <w:szCs w:val="22"/>
          <w:lang w:eastAsia="en-US"/>
        </w:rPr>
        <w:t>etu- ja sukun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imeä koskevissa asioissa. Lautakunta voi myös tehdä oikeusministeriölle aloitteita suku- ja etunimeä koskevan lainsäädännön kehittämiseksi. </w:t>
      </w:r>
    </w:p>
    <w:p w14:paraId="424AD187" w14:textId="77777777" w:rsidR="00EA23E8" w:rsidRPr="00EA23E8" w:rsidRDefault="00EA23E8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 § Nimilautakunnan kokoonpano ja päätösvaltaisuus </w:t>
      </w:r>
    </w:p>
    <w:p w14:paraId="4B54FAB0" w14:textId="77777777" w:rsidR="00286514" w:rsidRDefault="00286514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Asetuksen 2 §:ssä säädettäisiin nimilautakunnan kokoonpanosta ja päätösvaltaisuudesta. </w:t>
      </w:r>
    </w:p>
    <w:p w14:paraId="16221931" w14:textId="77777777" w:rsidR="00EA23E8" w:rsidRPr="00EA23E8" w:rsidRDefault="00D220CB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Pykälän ensimmäisen momentin mukaan l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autakunnassa on puheenjohtaja ja varapuheenjohtaja sekä neljä muuta jäsentä, joilla kullakin on henkilökohtainen varajäsen. </w:t>
      </w:r>
      <w:r w:rsidR="005473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 ovat 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sivutoimisia ja he toimivat virkavastuulla.  </w:t>
      </w:r>
    </w:p>
    <w:p w14:paraId="352D2BD1" w14:textId="77777777" w:rsidR="00EA23E8" w:rsidRPr="00EA23E8" w:rsidRDefault="00D220CB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Pykälän toisessa momentissa säädettäisiin l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autakunnan puheenjohtajan ja varapuheenjohtajan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kelpoisuusvaatimukseksi 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>oikeustieteen muu ylempi korkeakoulututkinto kuin kansainvälisen ja vertailevan oikeustieteen maisterin tutkinto. Muista jäsenistä tulee yhden olla perehtynyt väestötieto</w:t>
      </w:r>
      <w:r w:rsidR="0056637B">
        <w:rPr>
          <w:rFonts w:asciiTheme="minorHAnsi" w:eastAsiaTheme="minorHAnsi" w:hAnsiTheme="minorHAnsi" w:cstheme="minorBidi"/>
          <w:sz w:val="22"/>
          <w:szCs w:val="22"/>
          <w:lang w:eastAsia="en-US"/>
        </w:rPr>
        <w:t>jen ylläpitokäytäntöihin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yhden sukututkimukseen, yhden suomen kieleen ja nimistöntutkimukseen sekä yhden ruotsin kieleen ja nimistöntutkimukseen. </w:t>
      </w:r>
      <w:r w:rsidR="00547378">
        <w:rPr>
          <w:rFonts w:asciiTheme="minorHAnsi" w:eastAsiaTheme="minorHAnsi" w:hAnsiTheme="minorHAnsi" w:cstheme="minorBidi"/>
          <w:sz w:val="22"/>
          <w:szCs w:val="22"/>
          <w:lang w:eastAsia="en-US"/>
        </w:rPr>
        <w:t>H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>enkilökohtaise</w:t>
      </w:r>
      <w:r w:rsidR="00547378">
        <w:rPr>
          <w:rFonts w:asciiTheme="minorHAnsi" w:eastAsiaTheme="minorHAnsi" w:hAnsiTheme="minorHAnsi" w:cstheme="minorBidi"/>
          <w:sz w:val="22"/>
          <w:szCs w:val="22"/>
          <w:lang w:eastAsia="en-US"/>
        </w:rPr>
        <w:t>lla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varajäsene</w:t>
      </w:r>
      <w:r w:rsidR="00547378">
        <w:rPr>
          <w:rFonts w:asciiTheme="minorHAnsi" w:eastAsiaTheme="minorHAnsi" w:hAnsiTheme="minorHAnsi" w:cstheme="minorBidi"/>
          <w:sz w:val="22"/>
          <w:szCs w:val="22"/>
          <w:lang w:eastAsia="en-US"/>
        </w:rPr>
        <w:t>llä edellytettäisiin saman alan asiantuntemusta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  </w:t>
      </w:r>
    </w:p>
    <w:p w14:paraId="20F6C18D" w14:textId="77777777" w:rsidR="00EA23E8" w:rsidRPr="00EA23E8" w:rsidRDefault="0006218F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Pykälän k</w:t>
      </w:r>
      <w:r w:rsidR="00D220CB">
        <w:rPr>
          <w:rFonts w:asciiTheme="minorHAnsi" w:eastAsiaTheme="minorHAnsi" w:hAnsiTheme="minorHAnsi" w:cstheme="minorBidi"/>
          <w:sz w:val="22"/>
          <w:szCs w:val="22"/>
          <w:lang w:eastAsia="en-US"/>
        </w:rPr>
        <w:t>olmannen momentin mukaan l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autakunta on päätösvaltainen, kun puheenjohtaja tai varapuheenjohtaja ja vähintään kaksi muuta jäsentä tai varajäsentä osallistuu päätöksentekoon.  </w:t>
      </w:r>
    </w:p>
    <w:p w14:paraId="356C02C8" w14:textId="77777777" w:rsidR="00EA23E8" w:rsidRPr="00EA23E8" w:rsidRDefault="00EA23E8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 § Nimilautakunnan jäsenten nimittäminen </w:t>
      </w:r>
    </w:p>
    <w:p w14:paraId="0BB39437" w14:textId="77777777" w:rsidR="00EA23E8" w:rsidRPr="00EA23E8" w:rsidRDefault="007B0A6A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Asetuksen 3 §:ssä säädettäisiin lautakunnan jäsenten asemasta. Sen 1 momentin mukaan l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autakunnan puheenjohtajan, varapuheenjohtajan sekä muut jäsenet ja heidän varajäsenensä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nimitettäisiin 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>viideksi vuodeksi kerrallaan.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Nimitys tehtäisiin valtioneuvoston yleisistunnossa.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 </w:t>
      </w:r>
    </w:p>
    <w:p w14:paraId="0349C87E" w14:textId="77777777" w:rsidR="00EA23E8" w:rsidRPr="00EA23E8" w:rsidRDefault="007B0A6A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Pykälän toisessa momentissa säädettäisiin toimivallasta nimittää uusi jäsen tai varajäsen jäljellä olevaksi toimikaudeksi. Toimivalta olisi näiltä osin</w:t>
      </w:r>
      <w:r w:rsidR="005663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oikeusministeriöllä. Momentin mukaan lautakunnan sihteerin määräisi oikeusministeriö.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09D3A54" w14:textId="77777777" w:rsidR="00EA23E8" w:rsidRPr="00EA23E8" w:rsidRDefault="00EA23E8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 § Nimilautakunnan toiminta </w:t>
      </w:r>
    </w:p>
    <w:p w14:paraId="6AD376F7" w14:textId="77777777" w:rsidR="00EA23E8" w:rsidRPr="00EA23E8" w:rsidRDefault="007B0A6A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Asetuksen 4 §:ssä säädettäisiin tarkemmin lautakunnan toiminnasta. Sen 1 momentin mukaan l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autakunta kokoontuu puheenjohtajan tai hänen estyneenä ollessaan varapuheenjohtajan kutsusta.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arapuheenjohtaja johtaa puhetta puheenjohtajan ollessa estynyt. Lautakunta voi asian selvittämiseksi kuulla asiantuntijoita, hankkia lausuntoja tai muita selvityksiä.  </w:t>
      </w:r>
    </w:p>
    <w:p w14:paraId="4D87D964" w14:textId="77777777" w:rsidR="00EA23E8" w:rsidRPr="00EA23E8" w:rsidRDefault="0006218F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Pykälän toisen momentin mukaan oikeusministeriö päättää l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>autakunnan puheenjohtajan, varapuheenjohtajan, jäsenten, varajäsenten, asiantuntijoiden ja sihteerin palkkioiden perusteista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FABAE50" w14:textId="77777777" w:rsidR="00EA23E8" w:rsidRPr="00EA23E8" w:rsidRDefault="0006218F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Pykälän kolmannen momentin mukaan m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atkakustannusten korvausten osalta noudatetaan kulloinkin voimassa olevaa valtion virka- ja työehtosopimusta matkakustannusten korvaamisesta. </w:t>
      </w:r>
    </w:p>
    <w:p w14:paraId="284B1CDD" w14:textId="77777777" w:rsidR="00EA23E8" w:rsidRPr="00EA23E8" w:rsidRDefault="0006218F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Pykälän neljännessä momentissa säädettäisiin siitä, että lautakunta vahvistaa itselleen työjärjestyksen, jossa määrätään yksityiskohtaisemmin lautakunnan työskentelystä. 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49F100B" w14:textId="77777777" w:rsidR="00EA23E8" w:rsidRPr="00EA23E8" w:rsidRDefault="00EA23E8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> 5 § Nimilautakunna</w:t>
      </w:r>
      <w:r w:rsidR="000621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 lausunnot </w:t>
      </w:r>
      <w:r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53753F5" w14:textId="4760967E" w:rsidR="00EA23E8" w:rsidRPr="00EA23E8" w:rsidRDefault="0006218F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Asetuksen 5 §:ssä</w:t>
      </w:r>
      <w:r w:rsidR="00206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säädettäisiin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poikkeuksesta </w:t>
      </w:r>
      <w:r w:rsidR="007B0A6A">
        <w:rPr>
          <w:rFonts w:asciiTheme="minorHAnsi" w:eastAsiaTheme="minorHAnsi" w:hAnsiTheme="minorHAnsi" w:cstheme="minorBidi"/>
          <w:sz w:val="22"/>
          <w:szCs w:val="22"/>
          <w:lang w:eastAsia="en-US"/>
        </w:rPr>
        <w:t>etu- ja sukunimi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lain 30 §:n 1 momentissa säädettyyn velvollisuuteen pyytää nimilautakunnan lausunto. Säännöksen mukaan lausuntoa ei tarvitsisi pyytää silloin, kun uudis</w:t>
      </w:r>
      <w:r w:rsid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>suku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nimi </w:t>
      </w:r>
      <w:r w:rsidR="00E57C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kuulunut hakijan esivanhemm</w:t>
      </w:r>
      <w:r w:rsidR="007664CD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lle ja sitä koskeva</w:t>
      </w:r>
      <w:r w:rsidR="00D16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71537">
        <w:rPr>
          <w:rFonts w:asciiTheme="minorHAnsi" w:eastAsiaTheme="minorHAnsi" w:hAnsiTheme="minorHAnsi" w:cstheme="minorBidi"/>
          <w:sz w:val="22"/>
          <w:szCs w:val="22"/>
          <w:lang w:eastAsia="en-US"/>
        </w:rPr>
        <w:t>myöhäisin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asiakirjamerkintä on tehty vuoden 1899 jälkeen.</w:t>
      </w:r>
      <w:r w:rsid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62EB3">
        <w:rPr>
          <w:rFonts w:asciiTheme="minorHAnsi" w:eastAsiaTheme="minorHAnsi" w:hAnsiTheme="minorHAnsi" w:cstheme="minorBidi"/>
          <w:sz w:val="22"/>
          <w:szCs w:val="22"/>
          <w:lang w:eastAsia="en-US"/>
        </w:rPr>
        <w:t>Säännös olisi yhdenmukainen etu- ja sukunimilain 30 §:n 1 momentin 3 kohda</w:t>
      </w:r>
      <w:r w:rsidR="00582EF6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0E2D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kanssa, jossa lausuntopyyntövelvollisuuden ulkopuolelle on rajattu sellainen käytössä oleva esivanhemman sukunimi</w:t>
      </w:r>
      <w:r w:rsidR="007664CD">
        <w:rPr>
          <w:rFonts w:asciiTheme="minorHAnsi" w:eastAsiaTheme="minorHAnsi" w:hAnsiTheme="minorHAnsi" w:cstheme="minorBidi"/>
          <w:sz w:val="22"/>
          <w:szCs w:val="22"/>
          <w:lang w:eastAsia="en-US"/>
        </w:rPr>
        <w:t>, jota koskeva myöhäisin asiakirjamerkintä on tehty vuonna 1900 tai sen jälkeen</w:t>
      </w:r>
      <w:r w:rsidR="0042014F">
        <w:rPr>
          <w:rFonts w:asciiTheme="minorHAnsi" w:eastAsiaTheme="minorHAnsi" w:hAnsiTheme="minorHAnsi" w:cstheme="minorBidi"/>
          <w:sz w:val="22"/>
          <w:szCs w:val="22"/>
          <w:lang w:eastAsia="en-US"/>
        </w:rPr>
        <w:t>. Rajauksen tarkoituksena on, että</w:t>
      </w:r>
      <w:r w:rsidR="00962E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maistraatti voi</w:t>
      </w:r>
      <w:r w:rsidR="0042014F">
        <w:rPr>
          <w:rFonts w:asciiTheme="minorHAnsi" w:eastAsiaTheme="minorHAnsi" w:hAnsiTheme="minorHAnsi" w:cstheme="minorBidi"/>
          <w:sz w:val="22"/>
          <w:szCs w:val="22"/>
          <w:lang w:eastAsia="en-US"/>
        </w:rPr>
        <w:t>si</w:t>
      </w:r>
      <w:r w:rsidR="00582E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62E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tehdä itsenäisesti päätöksiä vuonna 1900 tai sen jälkeen väestötietojärjestelmässä tai kirkollisissa rekistereissä tehtyihin merkintöihin luottaen. </w:t>
      </w:r>
      <w:r w:rsid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Lausuntoa olisi tällaisesta hakemuksesta mahdollista pyytää kuitenkin etu- ja sukunimilain 30 §:n 2 momentin nojalla, jos </w:t>
      </w:r>
      <w:r w:rsid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maistraatti katsoisi siihen olevan erityisiä perusteita. </w:t>
      </w:r>
      <w:r w:rsidR="00962E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Erityisenä </w:t>
      </w:r>
      <w:r w:rsidR="00E719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syynä </w:t>
      </w:r>
      <w:r w:rsidR="00962EB3">
        <w:rPr>
          <w:rFonts w:asciiTheme="minorHAnsi" w:eastAsiaTheme="minorHAnsi" w:hAnsiTheme="minorHAnsi" w:cstheme="minorBidi"/>
          <w:sz w:val="22"/>
          <w:szCs w:val="22"/>
          <w:lang w:eastAsia="en-US"/>
        </w:rPr>
        <w:t>voitaisiin pitää esimerkiksi sitä</w:t>
      </w:r>
      <w:r w:rsidR="00582E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että esivanhemmalle kuuluneen uudissukunimen </w:t>
      </w:r>
      <w:r w:rsidR="005901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oikeinkirjoituksesta tai </w:t>
      </w:r>
      <w:r w:rsidR="00582E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lainmukaisuudesta </w:t>
      </w:r>
      <w:r w:rsidR="005901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muutoin </w:t>
      </w:r>
      <w:r w:rsidR="00582E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halutaan varmistua. </w:t>
      </w:r>
      <w:r w:rsid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>Uudissukunimestä olisi kuitenkin aina tiedotettava etu- ja sukunimilain 29 §:n tarkoittamalla tavalla, vaikka siitä ei pyydettäisi lautakunnan lausuntoa.</w:t>
      </w:r>
    </w:p>
    <w:p w14:paraId="769CAF4C" w14:textId="77777777" w:rsidR="00EA23E8" w:rsidRPr="00EA23E8" w:rsidRDefault="00EA23E8" w:rsidP="00D56944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6 § </w:t>
      </w:r>
      <w:r w:rsid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D56944" w:rsidRP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>imiasioissa käytettävät lomakkeet</w:t>
      </w:r>
    </w:p>
    <w:p w14:paraId="73FDF9E2" w14:textId="77777777" w:rsidR="00D56944" w:rsidRPr="00D56944" w:rsidRDefault="00D56944" w:rsidP="00D56944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Asetuksen 7 §:ssä säädettäisiin Väestörekisterikeskuksen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tehtäväksi vahvistaa ja asettaa saataville lomakkeet, joille nimiasioissa edellytettävät asiakirjat laaditaan. Säännöksen mukaan tällaisille lomakkeille voitaisiin laatia </w:t>
      </w:r>
      <w:r w:rsidRP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seuraavissa etu- ja sukunimilain lainkohdissa tarkoitetut asiakirjat:  </w:t>
      </w:r>
    </w:p>
    <w:p w14:paraId="716835EE" w14:textId="77777777" w:rsidR="00D56944" w:rsidRPr="00D56944" w:rsidRDefault="00D56944" w:rsidP="00D56944">
      <w:pPr>
        <w:pStyle w:val="NormaaliWW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16 §:n 1 momentin 4 ja 5 kohdassa tarkoitettu suostumus;  </w:t>
      </w:r>
    </w:p>
    <w:p w14:paraId="45E9DBC7" w14:textId="77777777" w:rsidR="00D56944" w:rsidRPr="00D56944" w:rsidRDefault="00D56944" w:rsidP="00D56944">
      <w:pPr>
        <w:pStyle w:val="NormaaliWW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>20 §:n 2 momentissa tarkoitettu suostumus;</w:t>
      </w:r>
    </w:p>
    <w:p w14:paraId="37A145EC" w14:textId="77777777" w:rsidR="00D56944" w:rsidRPr="00D56944" w:rsidRDefault="00D56944" w:rsidP="00D56944">
      <w:pPr>
        <w:pStyle w:val="NormaaliWW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22 §:ssä tarkoitettu ilmoitus etunimestä;  </w:t>
      </w:r>
    </w:p>
    <w:p w14:paraId="41044667" w14:textId="77777777" w:rsidR="00D56944" w:rsidRPr="00D56944" w:rsidRDefault="00D56944" w:rsidP="00D56944">
      <w:pPr>
        <w:pStyle w:val="NormaaliWW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23 §:ssä tarkoitettu ilmoitus sukunimestä;  </w:t>
      </w:r>
    </w:p>
    <w:p w14:paraId="5C0DA4D3" w14:textId="77777777" w:rsidR="00D56944" w:rsidRPr="00D56944" w:rsidRDefault="00D56944" w:rsidP="00D56944">
      <w:pPr>
        <w:pStyle w:val="NormaaliWW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24 §:ssä tarkoitettu ilmoitus sukunimen muuttamisesta;  </w:t>
      </w:r>
    </w:p>
    <w:p w14:paraId="12791077" w14:textId="77777777" w:rsidR="00D56944" w:rsidRPr="00D56944" w:rsidRDefault="00D56944" w:rsidP="00D56944">
      <w:pPr>
        <w:pStyle w:val="NormaaliWW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25 §:ssä tarkoitettu hakemus etu- tai sukunimen muuttamiseksi;  </w:t>
      </w:r>
    </w:p>
    <w:p w14:paraId="49796897" w14:textId="77777777" w:rsidR="00D56944" w:rsidRPr="00D56944" w:rsidRDefault="00D56944" w:rsidP="00D56944">
      <w:pPr>
        <w:pStyle w:val="NormaaliWW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29 §:n 2 momentissa tarkoitettu muistutus;  </w:t>
      </w:r>
    </w:p>
    <w:p w14:paraId="51AE4E02" w14:textId="77777777" w:rsidR="00D56944" w:rsidRPr="00D56944" w:rsidRDefault="00D56944" w:rsidP="00D56944">
      <w:pPr>
        <w:pStyle w:val="NormaaliWW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6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35 §:n 3 momentissa tarkoitettu vaatimus Suomen lain soveltamisesta.  </w:t>
      </w:r>
    </w:p>
    <w:p w14:paraId="26F384CF" w14:textId="77777777" w:rsidR="00EA23E8" w:rsidRPr="00EA23E8" w:rsidRDefault="00EA23E8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7 § Uudissukunimestä tiedottaminen </w:t>
      </w:r>
    </w:p>
    <w:p w14:paraId="673ACA1F" w14:textId="77777777" w:rsidR="00EA23E8" w:rsidRPr="00EA23E8" w:rsidRDefault="0087361A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Asetuksen 7 §:ssä ehdotetaan säädettäväksi tarkemmin maistraattien tiedottamisesta uudissukunimen hakemista koskevassa asiassa. Lain </w:t>
      </w:r>
      <w:r w:rsidR="00901FDC">
        <w:rPr>
          <w:rFonts w:asciiTheme="minorHAnsi" w:eastAsiaTheme="minorHAnsi" w:hAnsiTheme="minorHAnsi" w:cstheme="minorBidi"/>
          <w:sz w:val="22"/>
          <w:szCs w:val="22"/>
          <w:lang w:eastAsia="en-US"/>
        </w:rPr>
        <w:t>29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§:n</w:t>
      </w:r>
      <w:r w:rsidR="00901F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momentin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mukaan maistraatin on </w:t>
      </w:r>
      <w:r w:rsidR="00901F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katsoessaan, ettei uudissukunimen hyväksymiselle ole estettä,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julkaistava verkkosivuillaan tiedote haetusta uudissukunimestä. Asetuksen 7 §:n 1 momentissa ehdotetaan säädettäväksi siitä, että maistraatin olisi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verkkosivuilla julkaistavassa tiedotteessa ilmoitettava</w:t>
      </w:r>
      <w:r w:rsidR="001170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haetun uudissukunimen lisäksi</w:t>
      </w:r>
      <w:r w:rsidR="00901F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ainakin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mahdollisuudesta tehdä etu- ja sukunimilain 29 §:n 2 momentissa tarkoitettu muistutus, lomakkeesta, jolla muistutus </w:t>
      </w:r>
      <w:r w:rsidR="00901FDC">
        <w:rPr>
          <w:rFonts w:asciiTheme="minorHAnsi" w:eastAsiaTheme="minorHAnsi" w:hAnsiTheme="minorHAnsi" w:cstheme="minorBidi"/>
          <w:sz w:val="22"/>
          <w:szCs w:val="22"/>
          <w:lang w:eastAsia="en-US"/>
        </w:rPr>
        <w:t>voidaan tehdä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sekä muistutuksen tekemisen määräajasta.  </w:t>
      </w:r>
    </w:p>
    <w:p w14:paraId="5568E7B2" w14:textId="77777777" w:rsidR="00EA23E8" w:rsidRPr="00EA23E8" w:rsidRDefault="0087361A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Pykälän toisessa momentissa korostettaisiin</w:t>
      </w:r>
      <w:r w:rsidR="00901F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uudissukunimen hakijan yksityisyydensuojaa. Sen mukaan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tiedotteessa ei saisi 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julkaista hakijasta haetun uudissukunimen lisäksi muita tietoja.  </w:t>
      </w:r>
    </w:p>
    <w:p w14:paraId="348D68BD" w14:textId="77777777" w:rsidR="00EA23E8" w:rsidRPr="00EA23E8" w:rsidRDefault="00EA23E8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8 § Toimivaltainen viranomainen </w:t>
      </w:r>
    </w:p>
    <w:p w14:paraId="2FF7E2AB" w14:textId="77777777" w:rsidR="00EA23E8" w:rsidRPr="00EA23E8" w:rsidRDefault="00901FDC" w:rsidP="00EA23E8">
      <w:pPr>
        <w:pStyle w:val="NormaaliWW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Asetuksen 8 §:ssä säädettäisiin toimivaltaisista viranomaisista e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>tu- ja sukunimilain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35 §:n 3 momentissa tarkoitetun vaatimuksen esittämisessä. V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aatimus Suomen lain soveltamisesta on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pykälän mukaan 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tehtävä ilmoittamalla Suomen lain </w:t>
      </w:r>
      <w:r w:rsidR="00613E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mukainen sukunimi tai etunimi mille tahansa </w:t>
      </w:r>
      <w:r w:rsidR="00EA23E8" w:rsidRPr="00EA2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maistraatille. Vieraassa valtiossa ilmoitus voidaan antaa Suomen edustustolle, jonka tulee toimittaa ilmoitus Väestörekisterikeskukselle. </w:t>
      </w:r>
    </w:p>
    <w:p w14:paraId="53BF82F3" w14:textId="77777777" w:rsidR="00272CA9" w:rsidRDefault="00272CA9" w:rsidP="006637F5">
      <w:pPr>
        <w:rPr>
          <w:b/>
        </w:rPr>
      </w:pPr>
      <w:r>
        <w:rPr>
          <w:b/>
        </w:rPr>
        <w:t>Asetuksen vaikutukset</w:t>
      </w:r>
    </w:p>
    <w:p w14:paraId="750F9365" w14:textId="77777777" w:rsidR="00272CA9" w:rsidRPr="00272CA9" w:rsidRDefault="00272CA9" w:rsidP="006637F5">
      <w:r w:rsidRPr="00272CA9">
        <w:t xml:space="preserve">Asetuksella ei ole taloudellisia vaikutuksia, jotka tulisi kattaa viranomaisten kehysmäärärahojen ulkopuolella. </w:t>
      </w:r>
    </w:p>
    <w:p w14:paraId="719671D7" w14:textId="77777777" w:rsidR="006637F5" w:rsidRPr="00D220CB" w:rsidRDefault="006637F5" w:rsidP="006637F5">
      <w:pPr>
        <w:rPr>
          <w:b/>
        </w:rPr>
      </w:pPr>
      <w:r w:rsidRPr="00D220CB">
        <w:rPr>
          <w:b/>
        </w:rPr>
        <w:t>Asetuksen valmistelu</w:t>
      </w:r>
    </w:p>
    <w:p w14:paraId="339A3187" w14:textId="4EC413EB" w:rsidR="00272CA9" w:rsidRDefault="006637F5" w:rsidP="006637F5">
      <w:r>
        <w:t>Asetus on valmisteltu virkatyönä oikeusministeriössä yhteistyössä nimilautakunnan, maistraa</w:t>
      </w:r>
      <w:r w:rsidR="00EA23E8">
        <w:t>ttien ja</w:t>
      </w:r>
      <w:r w:rsidR="00734F5E">
        <w:t xml:space="preserve"> Väestörekisterikeskuksen </w:t>
      </w:r>
      <w:r>
        <w:t>kanssa. Es</w:t>
      </w:r>
      <w:r w:rsidR="00734F5E">
        <w:t xml:space="preserve">ityksestä on pyydetty lausunto </w:t>
      </w:r>
      <w:r w:rsidR="00272CA9">
        <w:t>valtiovarainministeriöltä,</w:t>
      </w:r>
      <w:r w:rsidR="007D0EC2">
        <w:t xml:space="preserve"> ulkoministeriöltä,</w:t>
      </w:r>
      <w:r w:rsidR="00272CA9">
        <w:t xml:space="preserve"> </w:t>
      </w:r>
      <w:r w:rsidR="00D167ED">
        <w:t xml:space="preserve">nimilautakunnalta, </w:t>
      </w:r>
      <w:bookmarkStart w:id="0" w:name="_GoBack"/>
      <w:bookmarkEnd w:id="0"/>
      <w:r w:rsidR="00EA23E8">
        <w:t xml:space="preserve">Itä-Suomen aluehallintoviraston maistraattien ohjaus- ja kehittämisyksiköltä, </w:t>
      </w:r>
      <w:r w:rsidR="00734F5E">
        <w:t>maistraateilta, Väestörekisterikeskukselta,</w:t>
      </w:r>
      <w:r w:rsidR="00272CA9">
        <w:t xml:space="preserve"> Ahvenanmaan valtionvirastolta,</w:t>
      </w:r>
      <w:r w:rsidR="00734F5E">
        <w:t xml:space="preserve"> Suomen evankelisluterilaiselta ki</w:t>
      </w:r>
      <w:r w:rsidR="00272CA9">
        <w:t>rkolta, Ortodoksiselta kirkolta ja</w:t>
      </w:r>
      <w:r w:rsidR="00734F5E">
        <w:t xml:space="preserve"> </w:t>
      </w:r>
      <w:r w:rsidR="00272CA9">
        <w:t>Kotimaisten kielten keskukselta.</w:t>
      </w:r>
    </w:p>
    <w:p w14:paraId="3D6ADB97" w14:textId="77777777" w:rsidR="006637F5" w:rsidRDefault="006637F5" w:rsidP="006637F5">
      <w:r>
        <w:lastRenderedPageBreak/>
        <w:t xml:space="preserve">Lausunnonantajat </w:t>
      </w:r>
      <w:r w:rsidR="00272CA9">
        <w:t xml:space="preserve">esittivät… </w:t>
      </w:r>
    </w:p>
    <w:p w14:paraId="4776F7A3" w14:textId="77777777" w:rsidR="006637F5" w:rsidRDefault="006637F5" w:rsidP="006637F5">
      <w:r>
        <w:t xml:space="preserve">Asetus on tarkastettu oikeusministeriön lainvalmisteluosaston laintarkastusyksikössä. </w:t>
      </w:r>
    </w:p>
    <w:p w14:paraId="3A070281" w14:textId="77777777" w:rsidR="006637F5" w:rsidRPr="00D220CB" w:rsidRDefault="006637F5" w:rsidP="006637F5">
      <w:pPr>
        <w:rPr>
          <w:b/>
        </w:rPr>
      </w:pPr>
      <w:r w:rsidRPr="00D220CB">
        <w:rPr>
          <w:b/>
        </w:rPr>
        <w:t>Voimaantulo</w:t>
      </w:r>
    </w:p>
    <w:p w14:paraId="39F7E3FC" w14:textId="77777777" w:rsidR="006637F5" w:rsidRDefault="006637F5" w:rsidP="006637F5">
      <w:r>
        <w:t>Asetuksen on tarkoitus tulla voimaan 1.1.2019.</w:t>
      </w:r>
    </w:p>
    <w:p w14:paraId="75F1FB35" w14:textId="77777777" w:rsidR="006637F5" w:rsidRDefault="006637F5" w:rsidP="006637F5"/>
    <w:p w14:paraId="5F3F1717" w14:textId="77777777" w:rsidR="0034542B" w:rsidRDefault="0034542B"/>
    <w:sectPr w:rsidR="003454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5192"/>
    <w:multiLevelType w:val="hybridMultilevel"/>
    <w:tmpl w:val="710EB1E4"/>
    <w:lvl w:ilvl="0" w:tplc="0A1C26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96"/>
    <w:rsid w:val="0006218F"/>
    <w:rsid w:val="000D4F82"/>
    <w:rsid w:val="000E2DE5"/>
    <w:rsid w:val="00117046"/>
    <w:rsid w:val="001232BC"/>
    <w:rsid w:val="001B59CF"/>
    <w:rsid w:val="002065E8"/>
    <w:rsid w:val="00272CA9"/>
    <w:rsid w:val="00286514"/>
    <w:rsid w:val="0034542B"/>
    <w:rsid w:val="00387918"/>
    <w:rsid w:val="0042014F"/>
    <w:rsid w:val="00470696"/>
    <w:rsid w:val="00471537"/>
    <w:rsid w:val="0054066B"/>
    <w:rsid w:val="00547378"/>
    <w:rsid w:val="00553489"/>
    <w:rsid w:val="0056637B"/>
    <w:rsid w:val="005717E9"/>
    <w:rsid w:val="00582EF6"/>
    <w:rsid w:val="005901B1"/>
    <w:rsid w:val="005D5962"/>
    <w:rsid w:val="00613E6C"/>
    <w:rsid w:val="006637F5"/>
    <w:rsid w:val="00723B72"/>
    <w:rsid w:val="00734F5E"/>
    <w:rsid w:val="007664CD"/>
    <w:rsid w:val="007B0A6A"/>
    <w:rsid w:val="007D0EC2"/>
    <w:rsid w:val="0087361A"/>
    <w:rsid w:val="00901FDC"/>
    <w:rsid w:val="00954A10"/>
    <w:rsid w:val="00962EB3"/>
    <w:rsid w:val="009F49A7"/>
    <w:rsid w:val="00B20BF8"/>
    <w:rsid w:val="00BF4271"/>
    <w:rsid w:val="00CA223A"/>
    <w:rsid w:val="00CC7E53"/>
    <w:rsid w:val="00CF044C"/>
    <w:rsid w:val="00D167ED"/>
    <w:rsid w:val="00D220CB"/>
    <w:rsid w:val="00D56944"/>
    <w:rsid w:val="00D6257F"/>
    <w:rsid w:val="00D95472"/>
    <w:rsid w:val="00DC39B5"/>
    <w:rsid w:val="00E57CEF"/>
    <w:rsid w:val="00E71998"/>
    <w:rsid w:val="00EA23E8"/>
    <w:rsid w:val="00EC27E3"/>
    <w:rsid w:val="00FD3180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0C1"/>
  <w15:chartTrackingRefBased/>
  <w15:docId w15:val="{C41F930A-15B1-4891-944D-50A1F97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637F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A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57C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57C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57CE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57C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57CE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5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7756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Salminen Assi</dc:creator>
  <cp:keywords/>
  <dc:description/>
  <cp:lastModifiedBy>Salminen Assi</cp:lastModifiedBy>
  <cp:revision>4</cp:revision>
  <dcterms:created xsi:type="dcterms:W3CDTF">2018-05-29T06:25:00Z</dcterms:created>
  <dcterms:modified xsi:type="dcterms:W3CDTF">2018-06-06T06:31:00Z</dcterms:modified>
</cp:coreProperties>
</file>