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1CC73" w14:textId="254D6B00" w:rsidR="009841F6" w:rsidRPr="00F101CA" w:rsidRDefault="00F5490E"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Regeringens proposition till riksdagen med förslag till lagar om ändring av lagen om fartygs tekniska säkerhet och säker drift av fartyg, lagen om tillsyn över fartygssäkerheten, lagen om passagerarfartygs personlistor, 2 § i lagen om fartygspersonal och säkerhetsorganisation för fartyg och av lagen om transportservice samt till lag om upphävande av vissa bestämmelser i lagen om</w:t>
      </w:r>
      <w:r w:rsidR="00F101CA">
        <w:rPr>
          <w:rFonts w:ascii="Times New Roman" w:hAnsi="Times New Roman" w:cs="Times New Roman"/>
          <w:b/>
          <w:sz w:val="24"/>
          <w:szCs w:val="24"/>
        </w:rPr>
        <w:t xml:space="preserve"> passagerarfartygs personlistor</w:t>
      </w:r>
    </w:p>
    <w:p w14:paraId="43A66EB1" w14:textId="77777777" w:rsidR="00684EB4" w:rsidRPr="00F101CA" w:rsidRDefault="00684EB4" w:rsidP="00F101CA">
      <w:pPr>
        <w:spacing w:line="360" w:lineRule="auto"/>
        <w:jc w:val="both"/>
        <w:rPr>
          <w:rFonts w:ascii="Times New Roman" w:hAnsi="Times New Roman" w:cs="Times New Roman"/>
          <w:b/>
          <w:sz w:val="24"/>
          <w:szCs w:val="24"/>
        </w:rPr>
      </w:pPr>
    </w:p>
    <w:p w14:paraId="62F14FB2" w14:textId="77777777" w:rsidR="00684EB4" w:rsidRPr="00F101CA" w:rsidRDefault="00F56929"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PROPOSITIONENS HUVUDSAKLIGA INNEHÅLL</w:t>
      </w:r>
    </w:p>
    <w:p w14:paraId="5E8B3FDF" w14:textId="0CDCCA67" w:rsidR="00F5490E" w:rsidRPr="00F101CA" w:rsidRDefault="00F549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denna proposition föreslås det ändringar i lagen om fartygs tekniska säkerhet och säker drift av fartyg, lagen om passagerarfartygs personlistor och i lagen om tillsyn över fartygssäkerheten.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Genom propositionen genomförs de bestämmelser i den nationella lagstiftningen som krävs på grund av ändringar av direktiven om passagerarfartygs säkerhet. På grund av den övergångsperiod som ingår i direktivet om personlistor föreslås det samtidigt en lag om upphävande av vissa bestämmelser i lagen om passagerarfartygs personlistor, där det ska föreskrivas om upphävandet av de bestämmelser som är i kraft under den övergångsperiod som tillåts i direktivet. </w:t>
      </w:r>
    </w:p>
    <w:p w14:paraId="1F1E308B" w14:textId="6F7AE742" w:rsidR="00F5490E" w:rsidRPr="00F101CA" w:rsidRDefault="00F56929"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propositionen föreslås dessutom att besiktningen av vissa fartygsgrupper ändras, att man delvis slopar den årliga skrovbesiktningen av fartyg som används i vintertrafik samt att bestämmelserna om traditionsfartyg och yrkesbåtar utökas.</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Med anledning av regleringen om traditionsfartyg föreslås det dessutom att bestämmelser om traditionsfartygens bemanning och behörigheter ska tas in i lagen om fartygspersonal och säkerhetsorganisation för fartyg och i lagen om transportservice.</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Det centrala syftet med ändringarna är att i enlighet med regeringsprogrammet för statsminister Juha Sipiläs regering göra regleringen smidigare. I propositionen föreslås också några tekniska ändringar.</w:t>
      </w:r>
      <w:r w:rsidR="006E171B">
        <w:rPr>
          <w:rFonts w:ascii="Times New Roman" w:hAnsi="Times New Roman" w:cs="Times New Roman"/>
          <w:sz w:val="24"/>
          <w:szCs w:val="24"/>
        </w:rPr>
        <w:t xml:space="preserve"> </w:t>
      </w:r>
    </w:p>
    <w:p w14:paraId="643918DD" w14:textId="73CB7A87" w:rsidR="00684EB4" w:rsidRPr="00F101CA" w:rsidRDefault="00246762"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 föreslagna lagarna avses träda i kraft den 21 december 2019.</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Den föreslagna lagen om upphävande av vissa bestämmelser i lagen om passagerarfartygs personlistor avses träda i kraft den 21 december 2023. </w:t>
      </w:r>
    </w:p>
    <w:p w14:paraId="7D7BC45A" w14:textId="77777777" w:rsidR="00684EB4" w:rsidRPr="00F101CA" w:rsidRDefault="00684EB4" w:rsidP="00F101CA">
      <w:pPr>
        <w:spacing w:line="360" w:lineRule="auto"/>
        <w:jc w:val="both"/>
        <w:rPr>
          <w:rFonts w:ascii="Times New Roman" w:hAnsi="Times New Roman" w:cs="Times New Roman"/>
          <w:sz w:val="24"/>
          <w:szCs w:val="24"/>
        </w:rPr>
      </w:pPr>
    </w:p>
    <w:p w14:paraId="1028AA62" w14:textId="77777777" w:rsidR="00DD0E37" w:rsidRPr="00F101CA" w:rsidRDefault="00DD0E37" w:rsidP="00F101CA">
      <w:pPr>
        <w:spacing w:line="360" w:lineRule="auto"/>
        <w:jc w:val="both"/>
        <w:rPr>
          <w:rFonts w:ascii="Times New Roman" w:hAnsi="Times New Roman" w:cs="Times New Roman"/>
          <w:sz w:val="24"/>
          <w:szCs w:val="24"/>
        </w:rPr>
      </w:pPr>
    </w:p>
    <w:p w14:paraId="031D247B" w14:textId="77777777" w:rsidR="00D3096B" w:rsidRPr="00F101CA" w:rsidRDefault="00D3096B" w:rsidP="00F101CA">
      <w:pPr>
        <w:spacing w:line="360" w:lineRule="auto"/>
        <w:jc w:val="both"/>
        <w:rPr>
          <w:rFonts w:ascii="Times New Roman" w:hAnsi="Times New Roman" w:cs="Times New Roman"/>
          <w:sz w:val="24"/>
          <w:szCs w:val="24"/>
        </w:rPr>
      </w:pPr>
    </w:p>
    <w:p w14:paraId="100D42FA" w14:textId="77777777" w:rsidR="00D3096B" w:rsidRPr="00F101CA" w:rsidRDefault="00D3096B" w:rsidP="00F101CA">
      <w:pPr>
        <w:spacing w:line="360" w:lineRule="auto"/>
        <w:jc w:val="both"/>
        <w:rPr>
          <w:rFonts w:ascii="Times New Roman" w:hAnsi="Times New Roman" w:cs="Times New Roman"/>
          <w:sz w:val="24"/>
          <w:szCs w:val="24"/>
        </w:rPr>
      </w:pPr>
    </w:p>
    <w:p w14:paraId="770E1436" w14:textId="2EF87388" w:rsidR="00D3096B" w:rsidRPr="00F101CA" w:rsidRDefault="00D3096B" w:rsidP="00F101CA">
      <w:pPr>
        <w:spacing w:line="360" w:lineRule="auto"/>
        <w:jc w:val="both"/>
        <w:rPr>
          <w:rFonts w:ascii="Times New Roman" w:hAnsi="Times New Roman" w:cs="Times New Roman"/>
          <w:sz w:val="24"/>
          <w:szCs w:val="24"/>
        </w:rPr>
      </w:pPr>
    </w:p>
    <w:p w14:paraId="4A1E1AA3" w14:textId="77777777" w:rsidR="009F7F0C" w:rsidRPr="00F101CA" w:rsidRDefault="009F7F0C" w:rsidP="00F101CA">
      <w:pPr>
        <w:spacing w:line="360" w:lineRule="auto"/>
        <w:jc w:val="both"/>
        <w:rPr>
          <w:rFonts w:ascii="Times New Roman" w:hAnsi="Times New Roman" w:cs="Times New Roman"/>
          <w:sz w:val="24"/>
          <w:szCs w:val="24"/>
        </w:rPr>
      </w:pPr>
    </w:p>
    <w:p w14:paraId="072EC965" w14:textId="77777777" w:rsidR="00684EB4" w:rsidRPr="00F101CA" w:rsidRDefault="00B94D12" w:rsidP="00F101CA">
      <w:pPr>
        <w:spacing w:line="360" w:lineRule="auto"/>
        <w:ind w:left="5216" w:firstLine="1304"/>
        <w:jc w:val="both"/>
        <w:rPr>
          <w:rFonts w:ascii="Times New Roman" w:hAnsi="Times New Roman" w:cs="Times New Roman"/>
          <w:i/>
          <w:sz w:val="24"/>
          <w:szCs w:val="24"/>
        </w:rPr>
      </w:pPr>
      <w:r w:rsidRPr="00F101CA">
        <w:rPr>
          <w:rFonts w:ascii="Times New Roman" w:hAnsi="Times New Roman" w:cs="Times New Roman"/>
          <w:i/>
          <w:sz w:val="24"/>
          <w:szCs w:val="24"/>
        </w:rPr>
        <w:t>Lagförslag</w:t>
      </w:r>
    </w:p>
    <w:p w14:paraId="28F0CE35" w14:textId="0B0246C7" w:rsidR="00BE7EC8" w:rsidRPr="00F101CA" w:rsidRDefault="00BE7EC8" w:rsidP="00F101CA">
      <w:pPr>
        <w:spacing w:line="360" w:lineRule="auto"/>
        <w:jc w:val="both"/>
        <w:rPr>
          <w:rFonts w:ascii="Times New Roman" w:hAnsi="Times New Roman" w:cs="Times New Roman"/>
          <w:b/>
          <w:sz w:val="24"/>
          <w:szCs w:val="24"/>
        </w:rPr>
      </w:pPr>
      <w:r w:rsidRPr="00F101CA">
        <w:rPr>
          <w:rFonts w:ascii="Times New Roman" w:hAnsi="Times New Roman" w:cs="Times New Roman"/>
          <w:b/>
          <w:bCs/>
          <w:sz w:val="24"/>
          <w:szCs w:val="24"/>
        </w:rPr>
        <w:t>Lag</w:t>
      </w:r>
      <w:r w:rsidR="006E171B">
        <w:rPr>
          <w:rFonts w:ascii="Times New Roman" w:hAnsi="Times New Roman" w:cs="Times New Roman"/>
          <w:b/>
          <w:bCs/>
          <w:sz w:val="24"/>
          <w:szCs w:val="24"/>
        </w:rPr>
        <w:t xml:space="preserve"> </w:t>
      </w:r>
    </w:p>
    <w:p w14:paraId="392388AB" w14:textId="77777777" w:rsidR="00BE7EC8" w:rsidRPr="00F101CA" w:rsidRDefault="00BE7EC8"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om ändring av lagen om fartygs tekniska säkerhet och säker drift av fartyg</w:t>
      </w:r>
    </w:p>
    <w:p w14:paraId="233ED18E" w14:textId="77777777" w:rsidR="00327AFF" w:rsidRPr="00F101CA" w:rsidRDefault="00327AF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enlighet med riksdagens beslut:</w:t>
      </w:r>
    </w:p>
    <w:p w14:paraId="3BF9E85D" w14:textId="5686B617" w:rsidR="00327AFF" w:rsidRPr="00F101CA" w:rsidRDefault="00327AFF" w:rsidP="00F101CA">
      <w:pPr>
        <w:spacing w:line="360" w:lineRule="auto"/>
        <w:jc w:val="both"/>
        <w:rPr>
          <w:rFonts w:ascii="Times New Roman" w:hAnsi="Times New Roman" w:cs="Times New Roman"/>
          <w:sz w:val="24"/>
          <w:szCs w:val="24"/>
        </w:rPr>
      </w:pPr>
      <w:r w:rsidRPr="00F101CA">
        <w:rPr>
          <w:rFonts w:ascii="Times New Roman" w:hAnsi="Times New Roman" w:cs="Times New Roman"/>
          <w:i/>
          <w:iCs/>
          <w:sz w:val="24"/>
          <w:szCs w:val="24"/>
        </w:rPr>
        <w:t>upphävs</w:t>
      </w:r>
      <w:r w:rsidRPr="00F101CA">
        <w:rPr>
          <w:rFonts w:ascii="Times New Roman" w:hAnsi="Times New Roman" w:cs="Times New Roman"/>
          <w:sz w:val="24"/>
          <w:szCs w:val="24"/>
        </w:rPr>
        <w:t xml:space="preserve"> i lagen om fartygs tekniska säkerhet och säker drift av fartyg (1686/2009) 36 § 4 mom. och 52 § 2 mom., av dem 36 § 4 mom. sådant det lyder i lag 910/2011,</w:t>
      </w:r>
      <w:r w:rsidR="006E171B">
        <w:rPr>
          <w:rFonts w:ascii="Times New Roman" w:hAnsi="Times New Roman" w:cs="Times New Roman"/>
          <w:sz w:val="24"/>
          <w:szCs w:val="24"/>
        </w:rPr>
        <w:t xml:space="preserve"> </w:t>
      </w:r>
    </w:p>
    <w:p w14:paraId="7D53FEF7" w14:textId="67337342" w:rsidR="00327AFF" w:rsidRPr="00F101CA" w:rsidRDefault="00327AFF" w:rsidP="00F101CA">
      <w:pPr>
        <w:spacing w:line="360" w:lineRule="auto"/>
        <w:jc w:val="both"/>
        <w:rPr>
          <w:rFonts w:ascii="Times New Roman" w:hAnsi="Times New Roman" w:cs="Times New Roman"/>
          <w:i/>
          <w:sz w:val="24"/>
          <w:szCs w:val="24"/>
        </w:rPr>
      </w:pPr>
      <w:r w:rsidRPr="00F101CA">
        <w:rPr>
          <w:rFonts w:ascii="Times New Roman" w:hAnsi="Times New Roman" w:cs="Times New Roman"/>
          <w:i/>
          <w:iCs/>
          <w:sz w:val="24"/>
          <w:szCs w:val="24"/>
        </w:rPr>
        <w:t>ändras</w:t>
      </w:r>
      <w:r w:rsidRPr="00F101CA">
        <w:rPr>
          <w:rFonts w:ascii="Times New Roman" w:hAnsi="Times New Roman" w:cs="Times New Roman"/>
          <w:sz w:val="24"/>
          <w:szCs w:val="24"/>
        </w:rPr>
        <w:t xml:space="preserve"> 2 § 2, 24 och 38 punkten, 3 §, 4 § 7 mom., 26 §, 27 §, 51 §, 52 §, 81 a §, 91 § 8 och 9 punkten, av dem 2 § 24 punkten och 81 a § sådana de lyder i lag 879/2014, samt</w:t>
      </w:r>
    </w:p>
    <w:p w14:paraId="1A693900" w14:textId="77777777" w:rsidR="00BE7EC8" w:rsidRPr="00F101CA" w:rsidRDefault="00327AFF" w:rsidP="00F101CA">
      <w:pPr>
        <w:spacing w:line="360" w:lineRule="auto"/>
        <w:jc w:val="both"/>
        <w:rPr>
          <w:rFonts w:ascii="Times New Roman" w:hAnsi="Times New Roman" w:cs="Times New Roman"/>
          <w:sz w:val="24"/>
          <w:szCs w:val="24"/>
        </w:rPr>
      </w:pPr>
      <w:r w:rsidRPr="00F101CA">
        <w:rPr>
          <w:rFonts w:ascii="Times New Roman" w:hAnsi="Times New Roman" w:cs="Times New Roman"/>
          <w:i/>
          <w:iCs/>
          <w:sz w:val="24"/>
          <w:szCs w:val="24"/>
        </w:rPr>
        <w:t>fogas</w:t>
      </w:r>
      <w:r w:rsidRPr="00F101CA">
        <w:rPr>
          <w:rFonts w:ascii="Times New Roman" w:hAnsi="Times New Roman" w:cs="Times New Roman"/>
          <w:sz w:val="24"/>
          <w:szCs w:val="24"/>
        </w:rPr>
        <w:t xml:space="preserve"> till 2 § nya 38 a, 44, 45 och 46 punkter samt nya 23 a §, 28 a § och 36 a § som följer:</w:t>
      </w:r>
    </w:p>
    <w:p w14:paraId="51BC84CC" w14:textId="77777777" w:rsidR="00EE64CE" w:rsidRPr="00F101CA" w:rsidRDefault="0075027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 kap.</w:t>
      </w:r>
    </w:p>
    <w:p w14:paraId="483F711B" w14:textId="77777777" w:rsidR="00421326" w:rsidRPr="00F101CA" w:rsidRDefault="0075027C"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Allmänna bestämmelser</w:t>
      </w:r>
    </w:p>
    <w:p w14:paraId="44E30155" w14:textId="77777777" w:rsidR="0075027C" w:rsidRPr="00F101CA" w:rsidRDefault="0075027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 § </w:t>
      </w:r>
    </w:p>
    <w:p w14:paraId="53B702A1" w14:textId="77777777" w:rsidR="0075027C" w:rsidRPr="00F101CA" w:rsidRDefault="0075027C"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Definitioner</w:t>
      </w:r>
    </w:p>
    <w:p w14:paraId="2EECB1C8" w14:textId="77777777" w:rsidR="00E5117D" w:rsidRPr="00F101CA" w:rsidRDefault="00E5117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496D1096" w14:textId="3EC9A3FE" w:rsidR="00E5117D" w:rsidRPr="00F101CA" w:rsidRDefault="00E5117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 </w:t>
      </w:r>
      <w:r w:rsidRPr="00F101CA">
        <w:rPr>
          <w:rFonts w:ascii="Times New Roman" w:hAnsi="Times New Roman" w:cs="Times New Roman"/>
          <w:i/>
          <w:iCs/>
          <w:sz w:val="24"/>
          <w:szCs w:val="24"/>
        </w:rPr>
        <w:t xml:space="preserve">non-SOLAS-direktivet </w:t>
      </w:r>
      <w:r w:rsidRPr="00F101CA">
        <w:rPr>
          <w:rFonts w:ascii="Times New Roman" w:hAnsi="Times New Roman" w:cs="Times New Roman"/>
          <w:sz w:val="24"/>
          <w:szCs w:val="24"/>
        </w:rPr>
        <w:t>Europaparlamentets och rådets direktiv 2009/45/EG om säkerhetsbestämmelser och säkerhetsnormer för passagerarfartyg,</w:t>
      </w:r>
      <w:r w:rsidRPr="00F101CA">
        <w:rPr>
          <w:rFonts w:ascii="Times New Roman" w:hAnsi="Times New Roman" w:cs="Times New Roman"/>
          <w:i/>
          <w:iCs/>
          <w:sz w:val="24"/>
          <w:szCs w:val="24"/>
        </w:rPr>
        <w:t xml:space="preserve"> </w:t>
      </w:r>
      <w:r w:rsidRPr="00F101CA">
        <w:rPr>
          <w:rFonts w:ascii="Times New Roman" w:hAnsi="Times New Roman" w:cs="Times New Roman"/>
          <w:sz w:val="24"/>
          <w:szCs w:val="24"/>
        </w:rPr>
        <w:t xml:space="preserve">med senare ändringar, </w:t>
      </w:r>
    </w:p>
    <w:p w14:paraId="19FA5534" w14:textId="77777777" w:rsidR="00A5383A" w:rsidRPr="00F101CA" w:rsidRDefault="002A581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4EC7BA59" w14:textId="1A8C7893" w:rsidR="00526D02"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24) </w:t>
      </w:r>
      <w:r w:rsidRPr="00F101CA">
        <w:rPr>
          <w:rFonts w:ascii="Times New Roman" w:hAnsi="Times New Roman" w:cs="Times New Roman"/>
          <w:i/>
          <w:sz w:val="24"/>
          <w:szCs w:val="24"/>
        </w:rPr>
        <w:t>hyresbåt</w:t>
      </w:r>
      <w:r w:rsidRPr="00F101CA">
        <w:rPr>
          <w:rFonts w:ascii="Times New Roman" w:hAnsi="Times New Roman" w:cs="Times New Roman"/>
          <w:sz w:val="24"/>
          <w:szCs w:val="24"/>
        </w:rPr>
        <w:t xml:space="preserve"> fartyg som omfattas av tillämpningsområdet för lagen om säkerhet och utsläppskrav för fritidsbåtar (1712/2015) och som hyrs ut för fritidsbruk bemannade eller obemannade och som i annan än reguljär trafik medför högst tolv passagerare; dock inte en segelbåt med ett skrov vars längd enligt tillverkarens uppgift är under 5,5 meter, en båt med motor vars effekt enligt motortillverkarens uppgift är under 15 kilowatt, en vattenskoter och inte heller en roddbåt,</w:t>
      </w:r>
    </w:p>
    <w:p w14:paraId="5F44B8E1" w14:textId="77777777" w:rsidR="0018785E" w:rsidRPr="00F101CA" w:rsidRDefault="0018785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6A7573B1" w14:textId="77777777" w:rsidR="00526D02" w:rsidRPr="00F101CA" w:rsidRDefault="002D6BA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38) </w:t>
      </w:r>
      <w:r w:rsidRPr="00F101CA">
        <w:rPr>
          <w:rFonts w:ascii="Times New Roman" w:hAnsi="Times New Roman" w:cs="Times New Roman"/>
          <w:i/>
          <w:iCs/>
          <w:sz w:val="24"/>
          <w:szCs w:val="24"/>
        </w:rPr>
        <w:t xml:space="preserve">havsområden </w:t>
      </w:r>
      <w:r w:rsidRPr="00F101CA">
        <w:rPr>
          <w:rFonts w:ascii="Times New Roman" w:hAnsi="Times New Roman" w:cs="Times New Roman"/>
          <w:sz w:val="24"/>
          <w:szCs w:val="24"/>
        </w:rPr>
        <w:t>följande kategorier:</w:t>
      </w:r>
    </w:p>
    <w:p w14:paraId="36E432FB" w14:textId="41F617DB" w:rsidR="00526D02" w:rsidRPr="00F101CA" w:rsidRDefault="00526D02"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a) </w:t>
      </w:r>
      <w:r w:rsidRPr="00F101CA">
        <w:rPr>
          <w:rFonts w:ascii="Times New Roman" w:hAnsi="Times New Roman" w:cs="Times New Roman"/>
          <w:i/>
          <w:iCs/>
          <w:sz w:val="24"/>
          <w:szCs w:val="24"/>
        </w:rPr>
        <w:t>område A</w:t>
      </w:r>
      <w:r w:rsidRPr="00F101CA">
        <w:rPr>
          <w:rFonts w:ascii="Times New Roman" w:hAnsi="Times New Roman" w:cs="Times New Roman"/>
          <w:sz w:val="24"/>
          <w:szCs w:val="24"/>
        </w:rPr>
        <w:t xml:space="preserve"> havsområde utanför områdena B, C och D, </w:t>
      </w:r>
    </w:p>
    <w:p w14:paraId="6B848D50" w14:textId="59D7E9A4" w:rsidR="00526D02" w:rsidRPr="00F101CA" w:rsidRDefault="00526D02"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b) </w:t>
      </w:r>
      <w:r w:rsidRPr="00F101CA">
        <w:rPr>
          <w:rFonts w:ascii="Times New Roman" w:hAnsi="Times New Roman" w:cs="Times New Roman"/>
          <w:i/>
          <w:iCs/>
          <w:sz w:val="24"/>
          <w:szCs w:val="24"/>
        </w:rPr>
        <w:t>område B</w:t>
      </w:r>
      <w:r w:rsidRPr="00F101CA">
        <w:rPr>
          <w:rFonts w:ascii="Times New Roman" w:hAnsi="Times New Roman" w:cs="Times New Roman"/>
          <w:sz w:val="24"/>
          <w:szCs w:val="24"/>
        </w:rPr>
        <w:t xml:space="preserve"> havsområde vars geografiska koordinater på alla ställen ligger på ett avstånd av högst 20 nautiska mil från en strandlinje, men som finns utanför områdena C och D, </w:t>
      </w:r>
    </w:p>
    <w:p w14:paraId="572E36DD" w14:textId="38A758A1" w:rsidR="00526D02" w:rsidRPr="00F101CA" w:rsidRDefault="00526D02"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c) </w:t>
      </w:r>
      <w:r w:rsidRPr="00F101CA">
        <w:rPr>
          <w:rFonts w:ascii="Times New Roman" w:hAnsi="Times New Roman" w:cs="Times New Roman"/>
          <w:i/>
          <w:iCs/>
          <w:sz w:val="24"/>
          <w:szCs w:val="24"/>
        </w:rPr>
        <w:t xml:space="preserve">område C </w:t>
      </w:r>
      <w:r w:rsidRPr="00F101CA">
        <w:rPr>
          <w:rFonts w:ascii="Times New Roman" w:hAnsi="Times New Roman" w:cs="Times New Roman"/>
          <w:sz w:val="24"/>
          <w:szCs w:val="24"/>
        </w:rPr>
        <w:t xml:space="preserve">havsområde vars geografiska koordinater på alla ställen ligger på ett avstånd av högst 5 nautiska mil från en strandlinje, men som finns utanför område D och där sannolikheten för en våghöjd som överstiger 2,5 meter är mindre än 10 procent under en ettårsperiod, </w:t>
      </w:r>
    </w:p>
    <w:p w14:paraId="22FB9F6B" w14:textId="528046AA" w:rsidR="00E16503" w:rsidRPr="00F101CA" w:rsidRDefault="00E1650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d) </w:t>
      </w:r>
      <w:r w:rsidRPr="00F101CA">
        <w:rPr>
          <w:rFonts w:ascii="Times New Roman" w:hAnsi="Times New Roman" w:cs="Times New Roman"/>
          <w:i/>
          <w:iCs/>
          <w:sz w:val="24"/>
          <w:szCs w:val="24"/>
        </w:rPr>
        <w:t xml:space="preserve">område D </w:t>
      </w:r>
      <w:r w:rsidRPr="00F101CA">
        <w:rPr>
          <w:rFonts w:ascii="Times New Roman" w:hAnsi="Times New Roman" w:cs="Times New Roman"/>
          <w:sz w:val="24"/>
          <w:szCs w:val="24"/>
        </w:rPr>
        <w:t>havsområde vars geografiska koordinater på alla ställen ligger på ett avstånd av högst 3 nautiska mil från en strandlinje och där sannolikheten för en våghöjd som överstiger 1,5 meter är mindre än 10 procent under en ettårsperiod,</w:t>
      </w:r>
    </w:p>
    <w:p w14:paraId="339E04F6" w14:textId="77777777" w:rsidR="00A5383A" w:rsidRPr="00F101CA" w:rsidRDefault="00E1650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38 a) </w:t>
      </w:r>
      <w:r w:rsidRPr="00F101CA">
        <w:rPr>
          <w:rFonts w:ascii="Times New Roman" w:hAnsi="Times New Roman" w:cs="Times New Roman"/>
          <w:i/>
          <w:iCs/>
          <w:sz w:val="24"/>
          <w:szCs w:val="24"/>
        </w:rPr>
        <w:t>passagerarfartygsklasser</w:t>
      </w:r>
      <w:r w:rsidRPr="00F101CA">
        <w:rPr>
          <w:rFonts w:ascii="Times New Roman" w:hAnsi="Times New Roman" w:cs="Times New Roman"/>
          <w:sz w:val="24"/>
          <w:szCs w:val="24"/>
        </w:rPr>
        <w:t xml:space="preserve"> passagerarfartygsklasser som fastställs enligt det havsområde inom vilket det passagerarfartyg som omfattas av non-SOLAS-direktivet trafikerar, </w:t>
      </w:r>
    </w:p>
    <w:p w14:paraId="172E5672" w14:textId="68BD0254" w:rsidR="002D6BAE" w:rsidRPr="00F101CA" w:rsidRDefault="002D6BA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a) </w:t>
      </w:r>
      <w:r w:rsidR="00CA6B78">
        <w:rPr>
          <w:rFonts w:ascii="Times New Roman" w:hAnsi="Times New Roman" w:cs="Times New Roman"/>
          <w:i/>
          <w:iCs/>
          <w:sz w:val="24"/>
          <w:szCs w:val="24"/>
        </w:rPr>
        <w:t>passagerarfartyg i</w:t>
      </w:r>
      <w:r w:rsidRPr="00F101CA">
        <w:rPr>
          <w:rFonts w:ascii="Times New Roman" w:hAnsi="Times New Roman" w:cs="Times New Roman"/>
          <w:i/>
          <w:iCs/>
          <w:sz w:val="24"/>
          <w:szCs w:val="24"/>
        </w:rPr>
        <w:t xml:space="preserve"> klass A</w:t>
      </w:r>
      <w:r w:rsidRPr="00F101CA">
        <w:rPr>
          <w:rFonts w:ascii="Times New Roman" w:hAnsi="Times New Roman" w:cs="Times New Roman"/>
          <w:sz w:val="24"/>
          <w:szCs w:val="24"/>
        </w:rPr>
        <w:t xml:space="preserve"> passagerarfartyg som används på inrikes resor och som också får användas utanför områden av kategori A, B, C och D, </w:t>
      </w:r>
    </w:p>
    <w:p w14:paraId="67B7035E" w14:textId="3A2DAB7E" w:rsidR="000A5D09" w:rsidRPr="00F101CA" w:rsidRDefault="000A5D09"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b) </w:t>
      </w:r>
      <w:r w:rsidR="00CA6B78">
        <w:rPr>
          <w:rFonts w:ascii="Times New Roman" w:hAnsi="Times New Roman" w:cs="Times New Roman"/>
          <w:i/>
          <w:iCs/>
          <w:sz w:val="24"/>
          <w:szCs w:val="24"/>
        </w:rPr>
        <w:t>passagerarfartyg i</w:t>
      </w:r>
      <w:r w:rsidRPr="00F101CA">
        <w:rPr>
          <w:rFonts w:ascii="Times New Roman" w:hAnsi="Times New Roman" w:cs="Times New Roman"/>
          <w:i/>
          <w:iCs/>
          <w:sz w:val="24"/>
          <w:szCs w:val="24"/>
        </w:rPr>
        <w:t xml:space="preserve"> klass B</w:t>
      </w:r>
      <w:r w:rsidRPr="00F101CA">
        <w:rPr>
          <w:rFonts w:ascii="Times New Roman" w:hAnsi="Times New Roman" w:cs="Times New Roman"/>
          <w:sz w:val="24"/>
          <w:szCs w:val="24"/>
        </w:rPr>
        <w:t xml:space="preserve"> passagerarfartyg som används på inrikes resor och som får användas inom områdena B, C och D,</w:t>
      </w:r>
    </w:p>
    <w:p w14:paraId="73091093" w14:textId="0701835C" w:rsidR="002D6D2F" w:rsidRPr="00F101CA" w:rsidRDefault="002D6D2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c) </w:t>
      </w:r>
      <w:r w:rsidR="00CA6B78">
        <w:rPr>
          <w:rFonts w:ascii="Times New Roman" w:hAnsi="Times New Roman" w:cs="Times New Roman"/>
          <w:i/>
          <w:iCs/>
          <w:sz w:val="24"/>
          <w:szCs w:val="24"/>
        </w:rPr>
        <w:t>passagerarfartyg i</w:t>
      </w:r>
      <w:r w:rsidRPr="00F101CA">
        <w:rPr>
          <w:rFonts w:ascii="Times New Roman" w:hAnsi="Times New Roman" w:cs="Times New Roman"/>
          <w:i/>
          <w:iCs/>
          <w:sz w:val="24"/>
          <w:szCs w:val="24"/>
        </w:rPr>
        <w:t xml:space="preserve"> klass C</w:t>
      </w:r>
      <w:r w:rsidRPr="00F101CA">
        <w:rPr>
          <w:rFonts w:ascii="Times New Roman" w:hAnsi="Times New Roman" w:cs="Times New Roman"/>
          <w:sz w:val="24"/>
          <w:szCs w:val="24"/>
        </w:rPr>
        <w:t xml:space="preserve"> passagerarfartyg som används på inrikes resor och som också får användas inom områdena C och D,</w:t>
      </w:r>
    </w:p>
    <w:p w14:paraId="3DCDD907" w14:textId="70AC456E" w:rsidR="00421326" w:rsidRPr="00F101CA" w:rsidRDefault="002D6D2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d) </w:t>
      </w:r>
      <w:r w:rsidR="00CA6B78">
        <w:rPr>
          <w:rFonts w:ascii="Times New Roman" w:hAnsi="Times New Roman" w:cs="Times New Roman"/>
          <w:i/>
          <w:iCs/>
          <w:sz w:val="24"/>
          <w:szCs w:val="24"/>
        </w:rPr>
        <w:t>passagerarfartyg i</w:t>
      </w:r>
      <w:r w:rsidRPr="00F101CA">
        <w:rPr>
          <w:rFonts w:ascii="Times New Roman" w:hAnsi="Times New Roman" w:cs="Times New Roman"/>
          <w:i/>
          <w:iCs/>
          <w:sz w:val="24"/>
          <w:szCs w:val="24"/>
        </w:rPr>
        <w:t xml:space="preserve"> klass A</w:t>
      </w:r>
      <w:r w:rsidRPr="00F101CA">
        <w:rPr>
          <w:rFonts w:ascii="Times New Roman" w:hAnsi="Times New Roman" w:cs="Times New Roman"/>
          <w:sz w:val="24"/>
          <w:szCs w:val="24"/>
        </w:rPr>
        <w:t xml:space="preserve"> passagerarfartyg som används på inrikes resor och som också får användas inom områdena A, B, C och D,</w:t>
      </w:r>
    </w:p>
    <w:p w14:paraId="1D0BC4AD" w14:textId="77777777" w:rsidR="0075027C" w:rsidRPr="00F101CA" w:rsidRDefault="0075027C"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 -------</w:t>
      </w:r>
    </w:p>
    <w:p w14:paraId="6784E03C" w14:textId="77777777" w:rsidR="00961EBC" w:rsidRPr="00F101CA" w:rsidRDefault="00961EB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44) </w:t>
      </w:r>
      <w:r w:rsidRPr="00F101CA">
        <w:rPr>
          <w:rFonts w:ascii="Times New Roman" w:hAnsi="Times New Roman" w:cs="Times New Roman"/>
          <w:i/>
          <w:iCs/>
          <w:sz w:val="24"/>
          <w:szCs w:val="24"/>
        </w:rPr>
        <w:t>hamnområde</w:t>
      </w:r>
      <w:r w:rsidRPr="00F101CA">
        <w:rPr>
          <w:rFonts w:ascii="Times New Roman" w:hAnsi="Times New Roman" w:cs="Times New Roman"/>
          <w:sz w:val="24"/>
          <w:szCs w:val="24"/>
        </w:rPr>
        <w:t xml:space="preserve"> vattenområde som förvaltas av ett hamnbolag, </w:t>
      </w:r>
    </w:p>
    <w:p w14:paraId="6F9B5142" w14:textId="284234C2" w:rsidR="00BA6E83" w:rsidRPr="00F101CA" w:rsidRDefault="00BA6E8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45) </w:t>
      </w:r>
      <w:r w:rsidRPr="00F101CA">
        <w:rPr>
          <w:rFonts w:ascii="Times New Roman" w:hAnsi="Times New Roman" w:cs="Times New Roman"/>
          <w:i/>
          <w:iCs/>
          <w:sz w:val="24"/>
          <w:szCs w:val="24"/>
        </w:rPr>
        <w:t>traditionsfartyg</w:t>
      </w:r>
      <w:r w:rsidRPr="00F101CA">
        <w:rPr>
          <w:rFonts w:ascii="Times New Roman" w:hAnsi="Times New Roman" w:cs="Times New Roman"/>
          <w:sz w:val="24"/>
          <w:szCs w:val="24"/>
        </w:rPr>
        <w:t xml:space="preserve"> historiskt fartyg som är registrerat i Museiverkets traditionsfartygsregister, som inte används i reguljär trafik, som har en längd på minst 5,5 meter och som är planerat före år 1965, </w:t>
      </w:r>
    </w:p>
    <w:p w14:paraId="34894DA9" w14:textId="77777777" w:rsidR="00F7491F" w:rsidRPr="00F101CA" w:rsidRDefault="00F7491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46) </w:t>
      </w:r>
      <w:r w:rsidRPr="00F101CA">
        <w:rPr>
          <w:rFonts w:ascii="Times New Roman" w:hAnsi="Times New Roman" w:cs="Times New Roman"/>
          <w:i/>
          <w:iCs/>
          <w:sz w:val="24"/>
          <w:szCs w:val="24"/>
        </w:rPr>
        <w:t>nöjesfartyg</w:t>
      </w:r>
      <w:r w:rsidRPr="00F101CA">
        <w:rPr>
          <w:rFonts w:ascii="Times New Roman" w:hAnsi="Times New Roman" w:cs="Times New Roman"/>
          <w:sz w:val="24"/>
          <w:szCs w:val="24"/>
        </w:rPr>
        <w:t xml:space="preserve"> fartyg avsett för sport- och fritidsändamål vars skrovlängd är över 24 meter, mätt enligt tillämpliga harmoniserade standarder, och vars bruttodräktighet är under 500,</w:t>
      </w:r>
    </w:p>
    <w:p w14:paraId="12750977" w14:textId="77777777" w:rsidR="00961EBC" w:rsidRPr="00F101CA" w:rsidRDefault="00961EB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3 §</w:t>
      </w:r>
    </w:p>
    <w:p w14:paraId="2EF8CF22" w14:textId="77777777" w:rsidR="00246DFA" w:rsidRPr="00F101CA" w:rsidRDefault="00DC440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1A2F07F9" w14:textId="77777777" w:rsidR="00961EBC" w:rsidRPr="00F101CA" w:rsidRDefault="00961EB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Denna lag tillämpas inte på fritidsbåtar eller nöjesfartyg. </w:t>
      </w:r>
    </w:p>
    <w:p w14:paraId="19518CEA" w14:textId="77777777" w:rsidR="00BA6E83" w:rsidRPr="00F101CA" w:rsidRDefault="00BA6E8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68979BFC" w14:textId="77777777" w:rsidR="00CF2834" w:rsidRPr="00F101CA" w:rsidRDefault="00CF283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4 § </w:t>
      </w:r>
    </w:p>
    <w:p w14:paraId="1B480E7B" w14:textId="77777777" w:rsidR="00CF2834" w:rsidRPr="00F101CA" w:rsidRDefault="00CF2834"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Hänvisningar till annan lagstiftning</w:t>
      </w:r>
    </w:p>
    <w:p w14:paraId="366048CB" w14:textId="77777777" w:rsidR="00CF2834" w:rsidRPr="00F101CA" w:rsidRDefault="00CF283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lagen om säkerhet och utsläppskrav för fritidsbåtar föreskrivs det om skydd av människors säkerhet och hälsa samt egendom och miljön mot fritidsbåtars, vattenskotrars och deras utrustnings skadliga egenskaper samt om avgasutsläpp och bullerutsläpp från motorerna på fritidsbåtar och vattenskotrar.</w:t>
      </w:r>
    </w:p>
    <w:p w14:paraId="2AA4FE66" w14:textId="77777777" w:rsidR="00735E41" w:rsidRPr="00F101CA" w:rsidRDefault="00735E41" w:rsidP="00F101CA">
      <w:pPr>
        <w:spacing w:line="360" w:lineRule="auto"/>
        <w:jc w:val="both"/>
        <w:rPr>
          <w:rFonts w:ascii="Times New Roman" w:hAnsi="Times New Roman" w:cs="Times New Roman"/>
          <w:b/>
          <w:sz w:val="24"/>
          <w:szCs w:val="24"/>
        </w:rPr>
      </w:pPr>
    </w:p>
    <w:p w14:paraId="26D571DC" w14:textId="20F3237C"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4 kap.</w:t>
      </w:r>
    </w:p>
    <w:p w14:paraId="657DBDCA"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 xml:space="preserve">Säkerhetskrav för fiskefartyg, specialfartyg, fartyg i inlandssjöfart och andra fartyg samt ett särskilt krav i fråga om den förliga porten på ro-ro-fartyg </w:t>
      </w:r>
    </w:p>
    <w:p w14:paraId="23E6E96B"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23 a §</w:t>
      </w:r>
    </w:p>
    <w:p w14:paraId="6C956B16" w14:textId="77777777" w:rsidR="00246DFA" w:rsidRPr="00F101CA" w:rsidRDefault="00246DF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Överensstämmelse med kraven för yrkesbåtar</w:t>
      </w:r>
    </w:p>
    <w:p w14:paraId="3B3A1431" w14:textId="2B01638A"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Tillverkaren av yrkesbåten ska för uppfyllandet av de krav för konstruktionssäkerhet som angetts med stöd av 23 § säkerställa att yrkesbåten är planerad och byggd i överensstämmelse med kraven samt sörja för att en i 4 kap. i lagen om fartygs tekniska säkerhet och säker drift av fartyg erkänd organisation, ett motsvarande anmält organ som utsetts av myndigheter i en annan medlemsstat i Europeiska unionen eller Europeiska ekonomiska samarbetsområdet eller ett godkänt klassificeringssällskap bedömer </w:t>
      </w:r>
      <w:proofErr w:type="spellStart"/>
      <w:r w:rsidRPr="00F101CA">
        <w:rPr>
          <w:rFonts w:ascii="Times New Roman" w:hAnsi="Times New Roman" w:cs="Times New Roman"/>
          <w:sz w:val="24"/>
          <w:szCs w:val="24"/>
        </w:rPr>
        <w:t>yrkesbåtens</w:t>
      </w:r>
      <w:proofErr w:type="spellEnd"/>
      <w:r w:rsidRPr="00F101CA">
        <w:rPr>
          <w:rFonts w:ascii="Times New Roman" w:hAnsi="Times New Roman" w:cs="Times New Roman"/>
          <w:sz w:val="24"/>
          <w:szCs w:val="24"/>
        </w:rPr>
        <w:t xml:space="preserve"> överensstämmelse med kraven.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Ett motsvarande anmält organ som utsetts av myndigheter i en annan medlemsstat i Europeiska unionen eller Europeiska ekonomiska samarbetsområdet ska ha en representant som har hemort i Finland och som för det anmälda organets talan i domstolar och hos andra myndigheter.</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Om det efter bedömningen av överensstämmelsen med kraven görs väsentliga ändringar på yrkesbåten, ska redaren sörja för att det görs en ny bedömning av överensstämmelsen med kraven för </w:t>
      </w:r>
      <w:proofErr w:type="spellStart"/>
      <w:r w:rsidRPr="00F101CA">
        <w:rPr>
          <w:rFonts w:ascii="Times New Roman" w:hAnsi="Times New Roman" w:cs="Times New Roman"/>
          <w:sz w:val="24"/>
          <w:szCs w:val="24"/>
        </w:rPr>
        <w:t>yrkesbåten</w:t>
      </w:r>
      <w:proofErr w:type="spellEnd"/>
      <w:r w:rsidRPr="00F101CA">
        <w:rPr>
          <w:rFonts w:ascii="Times New Roman" w:hAnsi="Times New Roman" w:cs="Times New Roman"/>
          <w:sz w:val="24"/>
          <w:szCs w:val="24"/>
        </w:rPr>
        <w:t>.</w:t>
      </w:r>
      <w:r w:rsidR="006E171B">
        <w:rPr>
          <w:rFonts w:ascii="Times New Roman" w:hAnsi="Times New Roman" w:cs="Times New Roman"/>
          <w:sz w:val="24"/>
          <w:szCs w:val="24"/>
        </w:rPr>
        <w:t xml:space="preserve"> </w:t>
      </w:r>
    </w:p>
    <w:p w14:paraId="3E25768A" w14:textId="176CCA12"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Trafiksäkerhetsverket beviljar på ansökan certifikat för yrkesbåt till en yrkesbåt som överensstämmer med kraven eller till en yrkesbåt som en myndighet i en annan medlemsstat har godkänt i enlighet med dess motsvarande bestämmelser, om säkerhetsnivån motsvarar åtminstone säkerhetsnivån för en yrkesbåt som överensstämmer med kraven.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Med certifikat för yrkesbåt jämställs certifikat som har </w:t>
      </w:r>
      <w:r w:rsidRPr="00F101CA">
        <w:rPr>
          <w:rFonts w:ascii="Times New Roman" w:hAnsi="Times New Roman" w:cs="Times New Roman"/>
          <w:sz w:val="24"/>
          <w:szCs w:val="24"/>
        </w:rPr>
        <w:lastRenderedPageBreak/>
        <w:t>beviljats av ett godkänt klassificeringssällskap och som intygar att yrkesbåten uppfyller kraven enligt det godkända klassificeringssällskapets regler eller standarder.</w:t>
      </w:r>
      <w:r w:rsidR="006E171B">
        <w:rPr>
          <w:rFonts w:ascii="Times New Roman" w:hAnsi="Times New Roman" w:cs="Times New Roman"/>
          <w:sz w:val="24"/>
          <w:szCs w:val="24"/>
        </w:rPr>
        <w:t xml:space="preserve"> </w:t>
      </w:r>
    </w:p>
    <w:p w14:paraId="3E4164B3" w14:textId="769253EF"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Trafiksäkerhetsverket får meddela närmare föreskrifter om den i 1 mom. avsedda bedömningen av överenskommelse med kraven för yrkesbåt</w:t>
      </w:r>
      <w:r w:rsidR="00CA6B78">
        <w:rPr>
          <w:rFonts w:ascii="Times New Roman" w:hAnsi="Times New Roman" w:cs="Times New Roman"/>
          <w:sz w:val="24"/>
          <w:szCs w:val="24"/>
        </w:rPr>
        <w:t>ar</w:t>
      </w:r>
      <w:r w:rsidRPr="00F101CA">
        <w:rPr>
          <w:rFonts w:ascii="Times New Roman" w:hAnsi="Times New Roman" w:cs="Times New Roman"/>
          <w:sz w:val="24"/>
          <w:szCs w:val="24"/>
        </w:rPr>
        <w:t xml:space="preserve"> och om förfarandena för detta samt om ansökan om det certifikat för yrkesbåt som avses i 2 mom. </w:t>
      </w:r>
    </w:p>
    <w:p w14:paraId="6DC0F553"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5 kap.</w:t>
      </w:r>
    </w:p>
    <w:p w14:paraId="1E906A3D"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Fartygs lastlinjer</w:t>
      </w:r>
    </w:p>
    <w:p w14:paraId="25486E05"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26 §</w:t>
      </w:r>
    </w:p>
    <w:p w14:paraId="66B170B5" w14:textId="77777777" w:rsidR="00246DFA" w:rsidRPr="00F101CA" w:rsidRDefault="00246DF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Fartyg på vilka bestämmelserna i kapitlet inte ska tillämpas</w:t>
      </w:r>
    </w:p>
    <w:p w14:paraId="281FD722" w14:textId="02B38B58" w:rsidR="00CA6B78"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Bestämmelserna i detta kapitel ska inte tillämpas på de fartyg som nämns i 3 § 4 mom., på hyresbåtar, på fiskefartyg eller på</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obemannade pråmar i inrikes fart, med undantag för pråmar som är fast kopplade till ett skjutande fartyg.</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Bestämmelserna i detta kapitel ska inte tillämpas på de fartyg som nämns i 2 § 15 punkten, med undantag från bestämmelserna i 28 a § i detta kapitel. </w:t>
      </w:r>
    </w:p>
    <w:p w14:paraId="1D0C8AF0" w14:textId="4EDC334A"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27 § </w:t>
      </w:r>
    </w:p>
    <w:p w14:paraId="053AE625" w14:textId="77777777" w:rsidR="00246DFA" w:rsidRPr="00F101CA" w:rsidRDefault="00246DF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Fartyg i internationell fart</w:t>
      </w:r>
    </w:p>
    <w:p w14:paraId="3F9BBB76" w14:textId="316BE9F4"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fartyg i internationell fart som omfattas av lastlinjekonventionen eller Östersjölastlinjeöverenskommelsen ska uppfylla kraven enligt bestämmelserna i lastlinjekonventionen och Östersjölastlinjeöverenskommelsen. Andra fartyg än fartyg i internationell fart som omfattas av lastlinjekonventionen eller Östersjölastlinjeöverenskommelsen med en längd över 15 meter men under 24 meter, ska ha ett sådant fribord som med hänsyn till farvattnets karaktär kan anses tryggt.</w:t>
      </w:r>
      <w:r w:rsidR="006E171B">
        <w:rPr>
          <w:rFonts w:ascii="Times New Roman" w:hAnsi="Times New Roman" w:cs="Times New Roman"/>
          <w:sz w:val="24"/>
          <w:szCs w:val="24"/>
        </w:rPr>
        <w:t xml:space="preserve"> </w:t>
      </w:r>
    </w:p>
    <w:p w14:paraId="5473632D"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Fartyg som omfattas av lastlinjekonventionen eller Östersjölastlinjeöverenskommelsen ska ha ett internationellt lastmärke och ett internationellt lastlinjecertifikat, ett östersjölastmärke och ett östersjölastlinjecertifikat eller ett internationellt dispenscertifikat så som bestäms i lastlinjekonventionen eller Östersjölastlinjeöverenskommelsen. </w:t>
      </w:r>
    </w:p>
    <w:p w14:paraId="69B08FDC" w14:textId="2217AD26"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Trafiksäkerhetsverket får meddela närmare tekniska föreskrifter om genomförandet av lastlinjekonventionen och Östersjölastlinjeöverenskommelsen.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Trafiksäkerhetsverket får också meddela närmare tekniska föreskrifter om konstruktionskraven för andra fartyg än de som omfattas </w:t>
      </w:r>
      <w:r w:rsidRPr="00F101CA">
        <w:rPr>
          <w:rFonts w:ascii="Times New Roman" w:hAnsi="Times New Roman" w:cs="Times New Roman"/>
          <w:sz w:val="24"/>
          <w:szCs w:val="24"/>
        </w:rPr>
        <w:lastRenderedPageBreak/>
        <w:t xml:space="preserve">av lastlinjekonventionen eller Östersjölastlinjeöverenskommelsen samt om fribord och uträknandet av det. </w:t>
      </w:r>
    </w:p>
    <w:p w14:paraId="358BD4F2"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28 a §</w:t>
      </w:r>
    </w:p>
    <w:p w14:paraId="50752294" w14:textId="77777777" w:rsidR="00246DFA" w:rsidRPr="00F101CA" w:rsidRDefault="00246DF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Yrkesbåtar i internationell fart eller i inrikes fart</w:t>
      </w:r>
    </w:p>
    <w:p w14:paraId="38BC595D" w14:textId="02DCAABD"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En yrkesbåt i internationell fart eller i inrikes fart ska ha ett sådant fribord som med hänsyn till farvattnets karaktär kan anses tryggt.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En yrkesbåt i internationell fart eller inrikes fart som är avsedd för transport av last ska ha ett lastmärke för yrkesbåt. </w:t>
      </w:r>
    </w:p>
    <w:p w14:paraId="2CBD1735"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Trafiksäkerhetsverket får meddela närmare tekniska föreskrifter om krav i fråga om konstruktion för yrkesbåtar, om fribord och uträknandet av det samt om mått, placering och utmärkning av lastmärke för yrkesbåtar. </w:t>
      </w:r>
    </w:p>
    <w:p w14:paraId="6D301E99"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6 kap.</w:t>
      </w:r>
    </w:p>
    <w:p w14:paraId="6A12C552"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Besiktning av fartyg</w:t>
      </w:r>
    </w:p>
    <w:p w14:paraId="51DF2588" w14:textId="77777777" w:rsidR="00EA2AD5" w:rsidRPr="00F101CA" w:rsidRDefault="00EA2AD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36 a § </w:t>
      </w:r>
    </w:p>
    <w:p w14:paraId="78AFC352" w14:textId="77777777" w:rsidR="00EA2AD5" w:rsidRPr="00F101CA" w:rsidRDefault="00EA2AD5"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Egenkontroll</w:t>
      </w:r>
    </w:p>
    <w:p w14:paraId="09E516BB" w14:textId="27CB6B4B" w:rsidR="00EA2AD5" w:rsidRPr="00F101CA" w:rsidRDefault="00EA2AD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Trafiksäkerhetsverket kan bemyndiga redaren att utföra säkerhetsbedömningen (egenkontroll) av sådana yrkesbåtar och pråmar samt lastfartyg med en längd på under 24 meter som används i inrikes fart.</w:t>
      </w:r>
      <w:r w:rsidR="006E171B">
        <w:rPr>
          <w:rFonts w:ascii="Times New Roman" w:hAnsi="Times New Roman" w:cs="Times New Roman"/>
          <w:sz w:val="24"/>
          <w:szCs w:val="24"/>
        </w:rPr>
        <w:t xml:space="preserve"> </w:t>
      </w:r>
    </w:p>
    <w:p w14:paraId="34A5B3D0" w14:textId="2185DD3F" w:rsidR="00EA2AD5" w:rsidRPr="00F101CA" w:rsidRDefault="00EA2AD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För egenkontroll kan på ansökan av redaren godkännas ett i 1 mom. avsett fartyg som har genomgått en första besiktning.</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Redaren ska göra upp en egenkontrollplan om de åtgärder som gäller fartygets säkerhetsbedömning och genomförandet av dem.</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Redaren ska i Trafiksäkerhetsverkets elektroniska informationssystem för sjöfarten regelbundet meddela om åtgärderna enligt egenkontrollplanen. </w:t>
      </w:r>
    </w:p>
    <w:p w14:paraId="53F00F06" w14:textId="4760C221" w:rsidR="00EA2AD5" w:rsidRPr="00F101CA" w:rsidRDefault="00EA2AD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Redaren ska ha kompetens för att kunna utföra egenkontroll på behörigt sätt.</w:t>
      </w:r>
      <w:r w:rsidR="006E171B">
        <w:rPr>
          <w:rFonts w:ascii="Times New Roman" w:hAnsi="Times New Roman" w:cs="Times New Roman"/>
          <w:sz w:val="24"/>
          <w:szCs w:val="24"/>
        </w:rPr>
        <w:t xml:space="preserve"> </w:t>
      </w:r>
    </w:p>
    <w:p w14:paraId="3B7D3890" w14:textId="7FD390F0" w:rsidR="00EA2AD5" w:rsidRPr="00F101CA" w:rsidRDefault="00EA2AD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Redaren ska se till att det fartyg som omfattas av egenkontroll genomgår en förnyad besiktning vart femte år.</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Redaren ska lämna ansökan om besiktning till Trafiksäkerhetsverket, ett erkänt klassificeringssällskap eller en utsedd besiktningsman. </w:t>
      </w:r>
    </w:p>
    <w:p w14:paraId="4DEFCEEB" w14:textId="355E7400" w:rsidR="00EA2AD5" w:rsidRPr="00F101CA" w:rsidRDefault="00EA2AD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Trafiksäkerhetsverket </w:t>
      </w:r>
      <w:r w:rsidR="00CA6B78">
        <w:rPr>
          <w:rFonts w:ascii="Times New Roman" w:hAnsi="Times New Roman" w:cs="Times New Roman"/>
          <w:sz w:val="24"/>
          <w:szCs w:val="24"/>
        </w:rPr>
        <w:t>meddelar</w:t>
      </w:r>
      <w:r w:rsidRPr="00F101CA">
        <w:rPr>
          <w:rFonts w:ascii="Times New Roman" w:hAnsi="Times New Roman" w:cs="Times New Roman"/>
          <w:sz w:val="24"/>
          <w:szCs w:val="24"/>
        </w:rPr>
        <w:t xml:space="preserve"> närmare föreskrifter om innehållet i egenkontrollplanen och om hur åtgärderna enligt egenkontrollplanen ska meddelas i det elektroniska informationssystemet för sjöfarten samt om kompetenskraven för en redare som ska godkännas för egenkontroll. </w:t>
      </w:r>
    </w:p>
    <w:p w14:paraId="03E1E8B6" w14:textId="77777777" w:rsidR="0057498F" w:rsidRPr="00F101CA" w:rsidRDefault="0057498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51 §</w:t>
      </w:r>
    </w:p>
    <w:p w14:paraId="0CA951B5" w14:textId="77777777" w:rsidR="0057498F" w:rsidRPr="00F101CA" w:rsidRDefault="0057498F"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Besiktning av specialfartyg, traditionsfartyg, yrkesbåtar och hyresbåtar</w:t>
      </w:r>
    </w:p>
    <w:p w14:paraId="56B03A16" w14:textId="77777777" w:rsidR="0057498F" w:rsidRPr="00F101CA" w:rsidRDefault="0057498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specialfartyg, ett traditionsfartyg, en yrkesbåt och en hyresbåt ska genomgå första besiktning innan fartyget sätts i trafik som finskt fartyg.</w:t>
      </w:r>
    </w:p>
    <w:p w14:paraId="41B133B6" w14:textId="3EDCDA5E" w:rsidR="00A70B11" w:rsidRPr="00F101CA" w:rsidRDefault="00A70B1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Vid behov ska specialfartyg, traditionsfartyg, yrkesbåtar och hyresbåtar utöver första besiktning också genomgå förnyad besiktning, årlig besiktning, mellanliggande besiktning och periodisk besiktning. </w:t>
      </w:r>
    </w:p>
    <w:p w14:paraId="46199F2A" w14:textId="6F557F61" w:rsidR="00A70B11" w:rsidRPr="00F101CA" w:rsidRDefault="00A70B1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Trafiksäkerhetsverket </w:t>
      </w:r>
      <w:r w:rsidR="00CA6B78">
        <w:rPr>
          <w:rFonts w:ascii="Times New Roman" w:hAnsi="Times New Roman" w:cs="Times New Roman"/>
          <w:sz w:val="24"/>
          <w:szCs w:val="24"/>
        </w:rPr>
        <w:t>meddelar</w:t>
      </w:r>
      <w:r w:rsidRPr="00F101CA">
        <w:rPr>
          <w:rFonts w:ascii="Times New Roman" w:hAnsi="Times New Roman" w:cs="Times New Roman"/>
          <w:sz w:val="24"/>
          <w:szCs w:val="24"/>
        </w:rPr>
        <w:t xml:space="preserve"> närmare föreskrifter om när första besiktning, förnyad besiktning, årlig besiktning, mellanliggande besiktning och periodisk besiktning ska utföras och vad som ingår i besiktningarna.</w:t>
      </w:r>
    </w:p>
    <w:p w14:paraId="5FFBE420" w14:textId="77777777" w:rsidR="0054637D" w:rsidRPr="00F101CA" w:rsidRDefault="0054637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52 §</w:t>
      </w:r>
    </w:p>
    <w:p w14:paraId="5D6B7F9B" w14:textId="77777777" w:rsidR="0054637D" w:rsidRPr="00F101CA" w:rsidRDefault="0054637D"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Skrovbesiktning av fartyg som används i vintertrafik</w:t>
      </w:r>
    </w:p>
    <w:p w14:paraId="4D3AB157" w14:textId="1E419EF2" w:rsidR="008B7E05" w:rsidRPr="00F101CA" w:rsidRDefault="0054637D" w:rsidP="00F101CA">
      <w:pPr>
        <w:spacing w:line="360" w:lineRule="auto"/>
        <w:jc w:val="both"/>
        <w:rPr>
          <w:rFonts w:ascii="Times New Roman" w:hAnsi="Times New Roman" w:cs="Times New Roman"/>
          <w:color w:val="444444"/>
          <w:sz w:val="24"/>
          <w:szCs w:val="24"/>
          <w:shd w:val="clear" w:color="auto" w:fill="FFFFFF"/>
        </w:rPr>
      </w:pPr>
      <w:r w:rsidRPr="00F101CA">
        <w:rPr>
          <w:rFonts w:ascii="Times New Roman" w:hAnsi="Times New Roman" w:cs="Times New Roman"/>
          <w:sz w:val="24"/>
          <w:szCs w:val="24"/>
        </w:rPr>
        <w:t>När ett fartyg första gången tas i bruk i vintertrafik ska dess skrov besiktas för vintertrafik. Bottnen på ett fartyg som används i vintertrafik ska besiktas på nytt för vintertrafik vart femte år.</w:t>
      </w:r>
      <w:r w:rsidRPr="00F101CA">
        <w:rPr>
          <w:rFonts w:ascii="Times New Roman" w:hAnsi="Times New Roman" w:cs="Times New Roman"/>
          <w:color w:val="444444"/>
          <w:sz w:val="24"/>
          <w:szCs w:val="24"/>
          <w:shd w:val="clear" w:color="auto" w:fill="FFFFFF"/>
        </w:rPr>
        <w:t xml:space="preserve"> </w:t>
      </w:r>
    </w:p>
    <w:p w14:paraId="5FB2438D"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10 kap.</w:t>
      </w:r>
    </w:p>
    <w:p w14:paraId="54D663BE"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Särskilda bestämmelser</w:t>
      </w:r>
    </w:p>
    <w:p w14:paraId="3FBD62F7"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81 a § </w:t>
      </w:r>
    </w:p>
    <w:p w14:paraId="5F8A69A2" w14:textId="77777777" w:rsidR="00246DFA" w:rsidRPr="00F101CA" w:rsidRDefault="00246DF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Tjänsteansvar</w:t>
      </w:r>
    </w:p>
    <w:p w14:paraId="5C0345C4" w14:textId="3F9F71A1"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Bestämmelserna om straffrättsligt tjänsteansvar ska tillämpas på anställda hos erkända klassificeringssällskap, på personer anställda hos anmälda organ samt på utsedda besiktningsmän eller utsedda skeppsmätare när de utför offentliga förvaltningsuppgifter enligt denna lag.</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Bestämmelser om skadeståndsansvar finns i skadeståndslagen (412/1974). </w:t>
      </w:r>
    </w:p>
    <w:p w14:paraId="049848D9"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 xml:space="preserve">11 kap. </w:t>
      </w:r>
    </w:p>
    <w:p w14:paraId="612F5BBC" w14:textId="77777777" w:rsidR="00246DFA" w:rsidRPr="00F101CA" w:rsidRDefault="00246DFA"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lastRenderedPageBreak/>
        <w:t>Straff</w:t>
      </w:r>
    </w:p>
    <w:p w14:paraId="70DF3042"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91 § </w:t>
      </w:r>
    </w:p>
    <w:p w14:paraId="3D4B4292" w14:textId="77777777" w:rsidR="00246DFA" w:rsidRPr="00F101CA" w:rsidRDefault="00246DF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Fartygssäkerhetsförseelse</w:t>
      </w:r>
    </w:p>
    <w:p w14:paraId="0B45B8C7" w14:textId="77777777"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 som uppsåtligen eller av grov oaktsamhet</w:t>
      </w:r>
    </w:p>
    <w:p w14:paraId="0CCE66B0" w14:textId="77777777" w:rsidR="008B7413" w:rsidRPr="00F101CA" w:rsidRDefault="008B741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 -------</w:t>
      </w:r>
    </w:p>
    <w:p w14:paraId="654630D9" w14:textId="6D7D7BFB" w:rsidR="00246DFA"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8) försummar att iaktta de fribordskrav enligt lastlinjekonventionen eller Östersjölastlinjeöverenskommelsen som avses i 27 § 1 eller 2 mom. eller de fribordskrav enligt 1 mom. som gäller andra fartyg eller de bestämmelser som avses i 3 mom.,</w:t>
      </w:r>
      <w:r w:rsidR="006E171B">
        <w:rPr>
          <w:rFonts w:ascii="Times New Roman" w:hAnsi="Times New Roman" w:cs="Times New Roman"/>
          <w:sz w:val="24"/>
          <w:szCs w:val="24"/>
        </w:rPr>
        <w:t xml:space="preserve"> </w:t>
      </w:r>
    </w:p>
    <w:p w14:paraId="50CCD68A" w14:textId="77777777" w:rsidR="008B7413" w:rsidRPr="00F101CA" w:rsidRDefault="00246DF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9) försummar att iaktta de krav på lastlinjer enligt non-SOLAS-direktivet som avses i 28 § 1 mom. eller de krav på lastmärke eller på fribord för andra fartyg som föreskrivs i 2 och 3 mom. eller de föreskrifter som avses i 4 mom. eller de krav på lastmärke eller fribord för yrkesbåtar som föreskrivs i 28 a § 1 mom. eller de föreskrifter som avses i 2 mom., </w:t>
      </w:r>
    </w:p>
    <w:p w14:paraId="5D4F4093" w14:textId="77777777" w:rsidR="008B7413" w:rsidRPr="00F101CA" w:rsidRDefault="008B741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 -------</w:t>
      </w:r>
    </w:p>
    <w:p w14:paraId="446D3C71" w14:textId="77777777" w:rsidR="00C00E55" w:rsidRPr="00F101CA" w:rsidRDefault="00C00E55"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w:t>
      </w:r>
    </w:p>
    <w:p w14:paraId="2DB48A40" w14:textId="1CB883EE" w:rsidR="00C00E55" w:rsidRPr="00F101CA" w:rsidRDefault="00C00E5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Denna lag träder i kraft den 21 december 2019.</w:t>
      </w:r>
    </w:p>
    <w:p w14:paraId="299E7B09" w14:textId="05A275ED" w:rsidR="00012142" w:rsidRDefault="00012142">
      <w:pPr>
        <w:rPr>
          <w:rFonts w:ascii="Times New Roman" w:hAnsi="Times New Roman" w:cs="Times New Roman"/>
          <w:b/>
          <w:sz w:val="24"/>
          <w:szCs w:val="24"/>
        </w:rPr>
      </w:pPr>
      <w:r>
        <w:rPr>
          <w:rFonts w:ascii="Times New Roman" w:hAnsi="Times New Roman" w:cs="Times New Roman"/>
          <w:b/>
          <w:sz w:val="24"/>
          <w:szCs w:val="24"/>
        </w:rPr>
        <w:br w:type="page"/>
      </w:r>
    </w:p>
    <w:p w14:paraId="7B3538C5" w14:textId="0B35CA4C" w:rsidR="00120FC8" w:rsidRPr="00F101CA" w:rsidRDefault="00B94D12" w:rsidP="00F101CA">
      <w:pPr>
        <w:spacing w:line="360" w:lineRule="auto"/>
        <w:jc w:val="both"/>
        <w:rPr>
          <w:rFonts w:ascii="Times New Roman" w:hAnsi="Times New Roman" w:cs="Times New Roman"/>
          <w:b/>
          <w:sz w:val="24"/>
          <w:szCs w:val="24"/>
        </w:rPr>
      </w:pPr>
      <w:r w:rsidRPr="00F101CA">
        <w:rPr>
          <w:rFonts w:ascii="Times New Roman" w:hAnsi="Times New Roman" w:cs="Times New Roman"/>
          <w:b/>
          <w:bCs/>
          <w:sz w:val="24"/>
          <w:szCs w:val="24"/>
        </w:rPr>
        <w:lastRenderedPageBreak/>
        <w:t>Lag</w:t>
      </w:r>
      <w:r w:rsidR="006E171B">
        <w:rPr>
          <w:rFonts w:ascii="Times New Roman" w:hAnsi="Times New Roman" w:cs="Times New Roman"/>
          <w:b/>
          <w:bCs/>
          <w:sz w:val="24"/>
          <w:szCs w:val="24"/>
        </w:rPr>
        <w:t xml:space="preserve"> </w:t>
      </w:r>
    </w:p>
    <w:p w14:paraId="43CFD8E6" w14:textId="77777777" w:rsidR="00254EC2" w:rsidRPr="00F101CA" w:rsidRDefault="00B94D12"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om ändring av lagen om tillsyn över fartygssäkerheten</w:t>
      </w:r>
    </w:p>
    <w:p w14:paraId="17C0C8CC" w14:textId="77777777" w:rsidR="00B94D12" w:rsidRPr="00F101CA" w:rsidRDefault="00B94D12"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enlighet med riksdagens beslut:</w:t>
      </w:r>
    </w:p>
    <w:p w14:paraId="59E3FA66" w14:textId="2233C814" w:rsidR="00120FC8" w:rsidRPr="00F101CA" w:rsidRDefault="00B94D12" w:rsidP="00F101CA">
      <w:pPr>
        <w:spacing w:line="360" w:lineRule="auto"/>
        <w:jc w:val="both"/>
        <w:rPr>
          <w:rFonts w:ascii="Times New Roman" w:hAnsi="Times New Roman" w:cs="Times New Roman"/>
          <w:sz w:val="24"/>
          <w:szCs w:val="24"/>
        </w:rPr>
      </w:pPr>
      <w:r w:rsidRPr="00F101CA">
        <w:rPr>
          <w:rFonts w:ascii="Times New Roman" w:hAnsi="Times New Roman" w:cs="Times New Roman"/>
          <w:i/>
          <w:iCs/>
          <w:sz w:val="24"/>
          <w:szCs w:val="24"/>
        </w:rPr>
        <w:t>upphävs</w:t>
      </w:r>
      <w:r w:rsidRPr="00F101CA">
        <w:rPr>
          <w:rFonts w:ascii="Times New Roman" w:hAnsi="Times New Roman" w:cs="Times New Roman"/>
          <w:sz w:val="24"/>
          <w:szCs w:val="24"/>
        </w:rPr>
        <w:t xml:space="preserve"> i lagen om tillsyn över fartygssäkerheten (370/1995) 2 § 15 punkten, 8 § 3 mom., 17 b §, 17 c § och 17 g § 2 och 3 mom., av dem 17 b och 17 c § sådana de lyder i lag 543/2004 och 17 g § 2 och 3 mom. sådana de lyder i lag (55/2002),</w:t>
      </w:r>
    </w:p>
    <w:p w14:paraId="1A09EF0D" w14:textId="02A7932F" w:rsidR="00B94D12"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i/>
          <w:sz w:val="24"/>
          <w:szCs w:val="24"/>
        </w:rPr>
        <w:t xml:space="preserve">ändras </w:t>
      </w:r>
      <w:r w:rsidRPr="00F101CA">
        <w:rPr>
          <w:rFonts w:ascii="Times New Roman" w:hAnsi="Times New Roman" w:cs="Times New Roman"/>
          <w:sz w:val="24"/>
          <w:szCs w:val="24"/>
        </w:rPr>
        <w:t>2 § 4 punkten, 5 punkten underpunkt a, 6, 10 och 35 punkten, 5 – 8 §, 11 a – c §, 17 a §, 17 d – 17 h § och 21 §, av dem 2 § 4 punkten och 21 § sådana de lyder i lag 543/2004, 2 § 6, 10 och 35 punkten, 5 §, 7 §, 8 § och 11 a – c § sådana de lyder i lag 1138/2010 samt 17 a § och 17 d – h § sådana de lyder i lag 55/2002, samt</w:t>
      </w:r>
    </w:p>
    <w:p w14:paraId="0A2490F4" w14:textId="7B9DE356" w:rsidR="00B94D12" w:rsidRPr="00F101CA" w:rsidRDefault="00B94D12" w:rsidP="00F101CA">
      <w:pPr>
        <w:spacing w:line="360" w:lineRule="auto"/>
        <w:jc w:val="both"/>
        <w:rPr>
          <w:rFonts w:ascii="Times New Roman" w:hAnsi="Times New Roman" w:cs="Times New Roman"/>
          <w:sz w:val="24"/>
          <w:szCs w:val="24"/>
        </w:rPr>
      </w:pPr>
      <w:r w:rsidRPr="00F101CA">
        <w:rPr>
          <w:rFonts w:ascii="Times New Roman" w:hAnsi="Times New Roman" w:cs="Times New Roman"/>
          <w:i/>
          <w:iCs/>
          <w:sz w:val="24"/>
          <w:szCs w:val="24"/>
        </w:rPr>
        <w:t>fogas</w:t>
      </w:r>
      <w:r w:rsidRPr="00F101CA">
        <w:rPr>
          <w:rFonts w:ascii="Times New Roman" w:hAnsi="Times New Roman" w:cs="Times New Roman"/>
          <w:sz w:val="24"/>
          <w:szCs w:val="24"/>
        </w:rPr>
        <w:t xml:space="preserve"> till 2 § 5 punkten en ny underpunkt m, till 11 c § ett nytt 3 mom. samt till 17 a § ett nytt 3 mom., som följer: </w:t>
      </w:r>
    </w:p>
    <w:p w14:paraId="37D9A234" w14:textId="77777777" w:rsidR="00B94D12" w:rsidRPr="00F101CA" w:rsidRDefault="00B94D12"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1 kap.</w:t>
      </w:r>
    </w:p>
    <w:p w14:paraId="33307C42" w14:textId="77777777" w:rsidR="00120FC8" w:rsidRPr="00F101CA" w:rsidRDefault="00120FC8"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Allmänna bestämmelser</w:t>
      </w:r>
    </w:p>
    <w:p w14:paraId="661BC1DF" w14:textId="77777777"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 §</w:t>
      </w:r>
    </w:p>
    <w:p w14:paraId="51E9764E" w14:textId="77777777" w:rsidR="00120FC8" w:rsidRPr="00F101CA" w:rsidRDefault="00120FC8"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Definitioner</w:t>
      </w:r>
    </w:p>
    <w:p w14:paraId="046C7691" w14:textId="77777777"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w:t>
      </w:r>
    </w:p>
    <w:p w14:paraId="500D3F30" w14:textId="53474D01" w:rsidR="00120FC8" w:rsidRPr="00F101CA" w:rsidRDefault="00AB779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4) </w:t>
      </w:r>
      <w:r w:rsidRPr="00F101CA">
        <w:rPr>
          <w:rFonts w:ascii="Times New Roman" w:hAnsi="Times New Roman" w:cs="Times New Roman"/>
          <w:i/>
          <w:iCs/>
          <w:sz w:val="24"/>
          <w:szCs w:val="24"/>
        </w:rPr>
        <w:t>besiktningsdirektivet</w:t>
      </w:r>
      <w:r w:rsidRPr="00F101CA">
        <w:rPr>
          <w:rFonts w:ascii="Times New Roman" w:hAnsi="Times New Roman" w:cs="Times New Roman"/>
          <w:sz w:val="24"/>
          <w:szCs w:val="24"/>
        </w:rPr>
        <w:t xml:space="preserve"> Europaparlamentets och rådets direktiv (EU) 2017/2110 om ett inspektionssystem för säker drift av ro-ro-passagerarfartyg och höghastighetspassagerarfartyg i reguljär trafik och om ändring av direktiv 2009/16/EG och om upphävande av rådets direktiv 1999/35/EG, </w:t>
      </w:r>
    </w:p>
    <w:p w14:paraId="273DFC37" w14:textId="00111ADC" w:rsidR="004C3F03"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5) </w:t>
      </w:r>
      <w:r w:rsidRPr="00F101CA">
        <w:rPr>
          <w:rFonts w:ascii="Times New Roman" w:hAnsi="Times New Roman" w:cs="Times New Roman"/>
          <w:i/>
          <w:iCs/>
          <w:sz w:val="24"/>
          <w:szCs w:val="24"/>
        </w:rPr>
        <w:t>internationella konventioner:</w:t>
      </w:r>
    </w:p>
    <w:p w14:paraId="1001936A" w14:textId="4A042907"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a) 1974 års internationella konvention om säkerheten för människoliv till sjöss (</w:t>
      </w:r>
      <w:proofErr w:type="spellStart"/>
      <w:r w:rsidRPr="00F101CA">
        <w:rPr>
          <w:rFonts w:ascii="Times New Roman" w:hAnsi="Times New Roman" w:cs="Times New Roman"/>
          <w:sz w:val="24"/>
          <w:szCs w:val="24"/>
        </w:rPr>
        <w:t>FördrS</w:t>
      </w:r>
      <w:proofErr w:type="spellEnd"/>
      <w:r w:rsidRPr="00F101CA">
        <w:rPr>
          <w:rFonts w:ascii="Times New Roman" w:hAnsi="Times New Roman" w:cs="Times New Roman"/>
          <w:sz w:val="24"/>
          <w:szCs w:val="24"/>
        </w:rPr>
        <w:t xml:space="preserve"> 11/1981,</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SOLAS-konventionen), med senare ändringar,</w:t>
      </w:r>
    </w:p>
    <w:p w14:paraId="2780FD49" w14:textId="77777777" w:rsidR="006A558A" w:rsidRPr="00F101CA" w:rsidRDefault="006A558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1A81A0B4" w14:textId="0D60177C"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m) Internationella sjöfartsorganisationens (IMO) riktlinjer för besiktningar inom ramen för det harmoniserade systemet för besiktningar och certifiering (HSSC), sådana de är i kraft vid varje tidpunkt, </w:t>
      </w:r>
    </w:p>
    <w:p w14:paraId="79FEE24B" w14:textId="77777777" w:rsidR="006A558A" w:rsidRPr="00F101CA" w:rsidRDefault="006A558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423C4D55" w14:textId="3C0BFEA5" w:rsidR="00B021E8" w:rsidRPr="00F101CA" w:rsidRDefault="00B021E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6) </w:t>
      </w:r>
      <w:r w:rsidRPr="00F101CA">
        <w:rPr>
          <w:rFonts w:ascii="Times New Roman" w:hAnsi="Times New Roman" w:cs="Times New Roman"/>
          <w:i/>
          <w:iCs/>
          <w:sz w:val="24"/>
          <w:szCs w:val="24"/>
        </w:rPr>
        <w:t xml:space="preserve">non-SOLAS-direktivet </w:t>
      </w:r>
      <w:r w:rsidRPr="00F101CA">
        <w:rPr>
          <w:rFonts w:ascii="Times New Roman" w:hAnsi="Times New Roman" w:cs="Times New Roman"/>
          <w:sz w:val="24"/>
          <w:szCs w:val="24"/>
        </w:rPr>
        <w:t>Europaparlamentets och rådets direktiv 2009/45/EG om säkerhetsbestämmelser och säkerhetsnormer för passagerarfartyg,</w:t>
      </w:r>
      <w:r w:rsidRPr="00F101CA">
        <w:rPr>
          <w:rFonts w:ascii="Times New Roman" w:hAnsi="Times New Roman" w:cs="Times New Roman"/>
          <w:i/>
          <w:iCs/>
          <w:sz w:val="24"/>
          <w:szCs w:val="24"/>
        </w:rPr>
        <w:t xml:space="preserve"> </w:t>
      </w:r>
      <w:r w:rsidRPr="00F101CA">
        <w:rPr>
          <w:rFonts w:ascii="Times New Roman" w:hAnsi="Times New Roman" w:cs="Times New Roman"/>
          <w:sz w:val="24"/>
          <w:szCs w:val="24"/>
        </w:rPr>
        <w:t>med senare ändringar,</w:t>
      </w:r>
    </w:p>
    <w:p w14:paraId="3DBDD5A2" w14:textId="6589C3B5" w:rsidR="00A5383A" w:rsidRPr="00F101CA" w:rsidRDefault="00A5383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 -------</w:t>
      </w:r>
    </w:p>
    <w:p w14:paraId="1E6F99E9" w14:textId="49D235F5" w:rsidR="006A558A" w:rsidRPr="00F101CA" w:rsidRDefault="006A558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10) </w:t>
      </w:r>
      <w:r w:rsidRPr="00F101CA">
        <w:rPr>
          <w:rFonts w:ascii="Times New Roman" w:hAnsi="Times New Roman" w:cs="Times New Roman"/>
          <w:i/>
          <w:iCs/>
          <w:sz w:val="24"/>
          <w:szCs w:val="24"/>
        </w:rPr>
        <w:t>koden för höghastighetsfartyg</w:t>
      </w:r>
      <w:r w:rsidRPr="00F101CA">
        <w:rPr>
          <w:rFonts w:ascii="Times New Roman" w:hAnsi="Times New Roman" w:cs="Times New Roman"/>
          <w:sz w:val="24"/>
          <w:szCs w:val="24"/>
        </w:rPr>
        <w:t xml:space="preserve"> internationella säkerhetskoden för höghastighetsfartyg, som ingår i IMO:s sjösäkerhetskommittés resolution MSC.36 (63) (HSC-koden av 1994) och i sjösäkerhetskommitténs resolution MSC.97 (73) av den 5 december 2000 (HSC-koden av 2000), med senare ändringar, </w:t>
      </w:r>
    </w:p>
    <w:p w14:paraId="58BA3408" w14:textId="00AC9E86" w:rsidR="00A5383A" w:rsidRPr="00F101CA" w:rsidRDefault="00A5383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3A7045EE" w14:textId="29344A89"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35) </w:t>
      </w:r>
      <w:r w:rsidRPr="00F101CA">
        <w:rPr>
          <w:rFonts w:ascii="Times New Roman" w:hAnsi="Times New Roman" w:cs="Times New Roman"/>
          <w:i/>
          <w:iCs/>
          <w:sz w:val="24"/>
          <w:szCs w:val="24"/>
        </w:rPr>
        <w:t>inspektionsdatabasen</w:t>
      </w:r>
      <w:r w:rsidRPr="00F101CA">
        <w:rPr>
          <w:rFonts w:ascii="Times New Roman" w:hAnsi="Times New Roman" w:cs="Times New Roman"/>
          <w:sz w:val="24"/>
          <w:szCs w:val="24"/>
        </w:rPr>
        <w:t xml:space="preserve"> det elektroniska informationssystem i vilket det registreras uppgifter om de inspektioner som förrättats enligt PSC-direktivet och Paris MOU inom Europeiska unionen och Paris MOU-regionen samt enligt besiktningsdirektivet,</w:t>
      </w:r>
    </w:p>
    <w:p w14:paraId="00377D7A" w14:textId="77777777" w:rsidR="004C3F03" w:rsidRPr="00F101CA" w:rsidRDefault="004C3F0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5 §</w:t>
      </w:r>
    </w:p>
    <w:p w14:paraId="6BD565C5" w14:textId="77777777" w:rsidR="004C3F03" w:rsidRPr="00F101CA" w:rsidRDefault="004C3F03"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 xml:space="preserve">Tillsynsmyndighet </w:t>
      </w:r>
    </w:p>
    <w:p w14:paraId="74AE1619" w14:textId="785D751C" w:rsidR="00773C9F" w:rsidRPr="00F101CA" w:rsidRDefault="002A3527"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Trafiksäkerhetsverket är den tillsynsmyndighet som avses i denna lag.</w:t>
      </w:r>
    </w:p>
    <w:p w14:paraId="3462B21A" w14:textId="42BEE9FF" w:rsidR="002A3527" w:rsidRPr="00F101CA" w:rsidRDefault="002A3527"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utövar tillsyn över efterlevnaden av bestämmelser och föreskrifter om fartygssäkerheten och handhar inspektioner och meddelanden enligt PSC-direktivet och besiktningsdirektivet samt tillhandahåller och utbyter information enligt direktiven.</w:t>
      </w:r>
    </w:p>
    <w:p w14:paraId="3123A8E4" w14:textId="42E65A4E" w:rsidR="006F7C2D" w:rsidRPr="00F101CA" w:rsidRDefault="006F7C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Tjänstemännen vid tillsynsmyndigheten är sådana inspektörer som avses i denna lag.</w:t>
      </w:r>
    </w:p>
    <w:p w14:paraId="5592BC16" w14:textId="43BE9854"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Inspektioner enligt PSC-direktivet och besiktningsdirektivet får utföras av inspektörer som uppfyller kraven i bilaga XI till PSC-direktivet.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Inspektören ska ha ett av tillsynsmyndigheten utfärdat bevis som innehåller de uppgifter som förutsätts i kommissionens direktiv 96/40/EG för fastställandet av en gemensam modell för ett identitetskort för inspektörer som utför hamnstatskontroll och som visar att personen i fråga är bemyndigad att utföra inspektioner.</w:t>
      </w:r>
    </w:p>
    <w:p w14:paraId="79466D55" w14:textId="77777777" w:rsidR="00B6296B" w:rsidRPr="00F101CA" w:rsidRDefault="00B6296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7 § </w:t>
      </w:r>
    </w:p>
    <w:p w14:paraId="1DDD51D0" w14:textId="3CDCC3F1" w:rsidR="00B6296B" w:rsidRPr="00F101CA" w:rsidRDefault="005F797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Förrättande av inspektioner ombord</w:t>
      </w:r>
    </w:p>
    <w:p w14:paraId="4E985CD2" w14:textId="0C58628D" w:rsidR="0075027C" w:rsidRPr="00F101CA" w:rsidRDefault="006F7C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Inspektioner av fartygssäkerheten ska utföras så ofta och så effektivt som är nödvändigt för tillsynen och som förutsätts i för Finland bindande internationella överenskommelser eller nationella bestämmelser och föreskrifter. </w:t>
      </w:r>
    </w:p>
    <w:p w14:paraId="35C96496" w14:textId="08A77ECE" w:rsidR="006F7C2D" w:rsidRPr="00F101CA" w:rsidRDefault="006F7C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ett utländskt fartygs flaggstat inte har ratificerat STCW-konventionen, ska inspektören kontrollera besättningens behörighet.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Besättningens behörighet ska dessutom kontrolleras om det finns uppenbara skäl att misstänka att kraven i fråga om vakthållning enligt STCW-konventionen inte har iakttagits.</w:t>
      </w:r>
    </w:p>
    <w:p w14:paraId="6C6EA387" w14:textId="6571B120" w:rsidR="006F7C2D" w:rsidRPr="00F101CA" w:rsidRDefault="006F7C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Inspektören ska dessutom kontrollera kommunikationsförmågan och språkkunskaperna hos besättningen på utländska passagerarfartyg och tankfartyg för att säkerställa att besättningen inom sig kan förmedla information om säkerhet och utbyta information med myndigheter på land.</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Inspektören ska likaså kontrollera att den person som utsetts att i nödsituationer hjälpa passagerare på utländska passagerarfartyg kan förmedla tillräckligt med information till passagerarna i en sådan situation.</w:t>
      </w:r>
    </w:p>
    <w:p w14:paraId="462DD056" w14:textId="0BFDD4F4" w:rsidR="00B6296B" w:rsidRPr="00F101CA" w:rsidRDefault="0075027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Inspektionen av fartygssäkerheten ska utföras och fartyget kvarhållas så att syftet med tillsynen uppfylls utan att orsaka onödig störning för fartygets drift.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Vid planeringen av de fartygsinspektioner som ska utföras ska tillsynsmyndigheten beakta fartygets tidtabeller för trafik och service på behörigt sätt.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Redaren eller befälhavaren ska underrättas om inspektionen av fartygssäkerheten.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Deras frånvaro utgör inget hinder för att inspektion förrättas. </w:t>
      </w:r>
    </w:p>
    <w:p w14:paraId="669E4A3B" w14:textId="77777777" w:rsidR="001F07DB" w:rsidRPr="00F101CA" w:rsidRDefault="001F07D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8 §</w:t>
      </w:r>
    </w:p>
    <w:p w14:paraId="6192B537" w14:textId="77777777" w:rsidR="001F07DB" w:rsidRPr="00F101CA" w:rsidRDefault="001F07DB"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Inspektionsrapport</w:t>
      </w:r>
    </w:p>
    <w:p w14:paraId="7A500435" w14:textId="77777777" w:rsidR="006F7C2D" w:rsidRPr="00F101CA" w:rsidRDefault="001F07D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Inspektören ska utarbeta en inspektionsrapport om inspektionen av fartygssäkerheten. Inspektionsrapporten ska lämnas till fartygets befälhavare.</w:t>
      </w:r>
    </w:p>
    <w:p w14:paraId="489ACF2E" w14:textId="487F7154" w:rsidR="002F5F93"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Inspektören ska i fråga om inspektioner enligt besiktningsdirektivet och PSC-direktivet utarbeta en inspektionsrapport i inspektionsdatabasen i enlighet med bilaga IX till PSC-direktivet senast inom 24 timmar från den faktiska tidpunkten för fartygets avgång från hamnen.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Inspektören svarar för att uppgifterna i inspektionsrapporten överförs till inspektionsdatabasen omedelbart då rapporten är färdig och för att de uppgifter som överförts till inspektionsdatabasen bekräftas inom 72 timmar från det att inspektionen avslutats. </w:t>
      </w:r>
    </w:p>
    <w:p w14:paraId="41D4B7D2" w14:textId="36F74EE7" w:rsidR="005165DB" w:rsidRPr="00F101CA" w:rsidRDefault="005165D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11 a §</w:t>
      </w:r>
    </w:p>
    <w:p w14:paraId="189CCF01" w14:textId="77777777" w:rsidR="005165DB" w:rsidRPr="00F101CA" w:rsidRDefault="005165DB"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Förhandsmeddelande</w:t>
      </w:r>
    </w:p>
    <w:p w14:paraId="52BE196D" w14:textId="0B4C9F8B" w:rsidR="00D93180" w:rsidRPr="00F101CA" w:rsidRDefault="00697C0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Befälhavaren eller redaren för ett fartyg som omfattas av den utökade inspektion som avses i artikel 14.1 i PSC-direktivet ansvarar för att de uppgifter om fartyget och dess liggetid som avses i bilaga III till PSC-direktivet lämnas till tillsynsmyndigheten.</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Uppgifterna ska lämnas genom PortNet-systemet senast tre dagar före fartygets beräknade ankomst till hamnen eller till ankarplatsen eller senast innan fartyget avgår från föregående hamn, om resan beräknas ta mindre än tre dagar. Fartygets representant eller ombud ansvarar för att information om fartygets faktiska ankomst- och avgångstid lämnas till PortNet-systemet.</w:t>
      </w:r>
    </w:p>
    <w:p w14:paraId="61E2500C" w14:textId="77777777" w:rsidR="00697C0F" w:rsidRPr="00F101CA" w:rsidRDefault="00697C0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en utökad inspektion inte görs på basis av ett förhandsmeddelande ska tillsynsmyndigheten underrätta den befälhavare eller redare för fartyget som har lämnat förhandsmeddelandet.</w:t>
      </w:r>
    </w:p>
    <w:p w14:paraId="4225DA50" w14:textId="77777777" w:rsidR="005165DB" w:rsidRPr="00F101CA" w:rsidRDefault="00D93180"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Skyldigheten att lämna förhandsmeddelande tillämpas inte på de ro-ro-passagerarfartyg och höghastighetspassagerarfartyg i reguljär trafik som har inspekterats i enlighet med artikel 14 a i PSC-direktivet. </w:t>
      </w:r>
    </w:p>
    <w:p w14:paraId="413515DD" w14:textId="77777777" w:rsidR="003A3A0B" w:rsidRPr="00F101CA" w:rsidRDefault="003A3A0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11 b §</w:t>
      </w:r>
    </w:p>
    <w:p w14:paraId="2C94A138" w14:textId="77777777" w:rsidR="003A3A0B" w:rsidRPr="00F101CA" w:rsidRDefault="003A3A0B"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Utökad inspektion</w:t>
      </w:r>
    </w:p>
    <w:p w14:paraId="5CF9A454" w14:textId="06C1433F" w:rsidR="003A3A0B" w:rsidRPr="00F101CA" w:rsidRDefault="003A3A0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Tillsynsmyndigheten ska förrätta en utökad inspektion av fartyget i enlighet med PSC-direktivet, om fartyget uppfyller de kriterier som nämns i del II punkterna 3A och 3B i bilaga I till PSC-direktivet. En utökad inspektion förrättas inte av de ro-ro-passagerarfartyg eller höghastighetspassagerarfartyg som har inspekterats i enlighet med artikel 14 a i PSC-direktivet. </w:t>
      </w:r>
    </w:p>
    <w:p w14:paraId="70221330" w14:textId="7F9F1B0A" w:rsidR="00697C0F" w:rsidRPr="00F101CA" w:rsidRDefault="00697C0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inte något annat följer av de kontrollåtgärder som anges i lagen om sjöfartsskydd på vissa fartyg och i hamnar som betjänar dem och om tillsyn över skyddet, ska fartyget stanna kvar i hamnen tills inspektionen har förrättats.</w:t>
      </w:r>
    </w:p>
    <w:p w14:paraId="66470F1F" w14:textId="77777777" w:rsidR="009C5B8C" w:rsidRPr="00F101CA" w:rsidRDefault="009C5B8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11 c §</w:t>
      </w:r>
    </w:p>
    <w:p w14:paraId="4F1C0DAC" w14:textId="77777777" w:rsidR="009C5B8C" w:rsidRPr="00F101CA" w:rsidRDefault="00465F75"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Obligatorisk inspektion</w:t>
      </w:r>
    </w:p>
    <w:p w14:paraId="02457188" w14:textId="26014F66" w:rsidR="00465F75" w:rsidRPr="00F101CA" w:rsidRDefault="00465F7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ska förrätta en i PSC-direktivet avsedd obligatorisk periodisk inspektion av fartyg av prioritet I i enlighet med del II punkt 1 i bilaga I till PSC-direktivet.</w:t>
      </w:r>
    </w:p>
    <w:p w14:paraId="3D210D0D" w14:textId="77777777" w:rsidR="00465F75" w:rsidRPr="00F101CA" w:rsidRDefault="00465F7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Oberoende av fartygets prioritet ska inspektion av fartyget förrättas om det framgår någon sådan faktor av högsta prioritet som avses i del II punkt 2A i bilaga I till PSC-direktivet. </w:t>
      </w:r>
    </w:p>
    <w:p w14:paraId="5DD9D66A" w14:textId="04CA638B" w:rsidR="002F5F93" w:rsidRPr="00F101CA" w:rsidRDefault="00465F7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ro-ro-passagerarfartyg eller höghastighetspassagerarfartyg ska av tillsynsmyndigheten anses höra till prioritet I, om ro-ro-passagerarfartyget eller höghastighetspassagerarfartyget inte har inspekterats i enlighet med punkt 2 i bilaga XVII till PSC-direktivet.</w:t>
      </w:r>
      <w:r w:rsidR="006E171B">
        <w:rPr>
          <w:rFonts w:ascii="Times New Roman" w:hAnsi="Times New Roman" w:cs="Times New Roman"/>
          <w:sz w:val="24"/>
          <w:szCs w:val="24"/>
        </w:rPr>
        <w:t xml:space="preserve"> </w:t>
      </w:r>
    </w:p>
    <w:p w14:paraId="3C031AB8" w14:textId="01A624AE" w:rsidR="001F07DB" w:rsidRPr="00F101CA" w:rsidRDefault="001F07DB"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4 a kap.</w:t>
      </w:r>
    </w:p>
    <w:p w14:paraId="5E24D4F1" w14:textId="3EB99591" w:rsidR="001F07DB" w:rsidRPr="00F101CA" w:rsidRDefault="001F07DB"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Garanterande av en säker drift av ro-ro-passagerarfartyg och höghastighetspassagerarfartyg i reguljär trafik</w:t>
      </w:r>
    </w:p>
    <w:p w14:paraId="460A020F" w14:textId="77777777" w:rsidR="007A3828" w:rsidRPr="00F101CA" w:rsidRDefault="007A382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17 a §</w:t>
      </w:r>
    </w:p>
    <w:p w14:paraId="08FDD17E" w14:textId="77777777" w:rsidR="0097134B" w:rsidRPr="00F101CA" w:rsidRDefault="0097134B"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Kapitlets tillämpningsområde</w:t>
      </w:r>
    </w:p>
    <w:p w14:paraId="0C5A92A9" w14:textId="1DC54EBE" w:rsidR="007A3828" w:rsidRPr="00F101CA" w:rsidRDefault="007A382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Detta kapitel tillämpas på ro-ropassagerarfartyg och höghastighetspassagerarfartyg som går i reguljär trafik till eller</w:t>
      </w:r>
      <w:r w:rsidRPr="00F101CA">
        <w:rPr>
          <w:rFonts w:ascii="Times New Roman" w:hAnsi="Times New Roman" w:cs="Times New Roman"/>
          <w:sz w:val="24"/>
          <w:szCs w:val="24"/>
        </w:rPr>
        <w:cr/>
      </w:r>
      <w:r w:rsidRPr="00F101CA">
        <w:rPr>
          <w:rFonts w:ascii="Times New Roman" w:hAnsi="Times New Roman" w:cs="Times New Roman"/>
          <w:sz w:val="24"/>
          <w:szCs w:val="24"/>
        </w:rPr>
        <w:br/>
        <w:t>från en hamn i Finland. Detta kapitel tillämpas dock inte på de passagerarfartyg i klass B, C eller D som avses i 2 § 38 a punkten i lagen om fartygs tekniska säkerhet och säker drift av fartyg eller på fartyg som går i trafik på Finlands insjöområden.</w:t>
      </w:r>
    </w:p>
    <w:p w14:paraId="09B9269A" w14:textId="7AF02D8F" w:rsidR="00761B39" w:rsidRPr="00F101CA" w:rsidRDefault="0097134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 inspektioner av ro-ropassagerarfartyg och höghastighetspassagerarfartyg som nämns i detta kapitel ska utföras i enlighet med de tidsgränser och övriga krav som anges i bilaga XVII till PSC-direktivet.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Inspektionerna beaktas vid beräkning av fullgörandet av den årliga inspektionsplikt som gäller PSC-inspektionerna. </w:t>
      </w:r>
    </w:p>
    <w:p w14:paraId="1F0AA72E" w14:textId="7AD51605" w:rsidR="007A3828" w:rsidRPr="00F101CA" w:rsidRDefault="009B65B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 tilläggsinspektioner som avses i artikel 11 b i PSC-direktivet beaktas inte vid beräkningen av fullgörandet av den årliga inspektionsplikt som gäller PSC-inspektionerna.</w:t>
      </w:r>
      <w:r w:rsidR="006E171B">
        <w:rPr>
          <w:rFonts w:ascii="Times New Roman" w:hAnsi="Times New Roman" w:cs="Times New Roman"/>
          <w:sz w:val="24"/>
          <w:szCs w:val="24"/>
        </w:rPr>
        <w:t xml:space="preserve"> </w:t>
      </w:r>
    </w:p>
    <w:p w14:paraId="76BC6341" w14:textId="2435AD4B"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17 d §</w:t>
      </w:r>
      <w:r w:rsidR="006E171B">
        <w:rPr>
          <w:rFonts w:ascii="Times New Roman" w:hAnsi="Times New Roman" w:cs="Times New Roman"/>
          <w:sz w:val="24"/>
          <w:szCs w:val="24"/>
        </w:rPr>
        <w:t xml:space="preserve"> </w:t>
      </w:r>
    </w:p>
    <w:p w14:paraId="3438A2C2" w14:textId="77777777" w:rsidR="00F9269E" w:rsidRPr="00F101CA" w:rsidRDefault="009A47DC"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 xml:space="preserve">Inspektioner innan ett fartyg sätts i reguljär trafik </w:t>
      </w:r>
    </w:p>
    <w:p w14:paraId="7BC8C6E9" w14:textId="4F088FE4" w:rsidR="002403F5" w:rsidRPr="00F101CA" w:rsidRDefault="00F9269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Innan ett fartyg sätts i reguljär trafik ska tillsynsmyndigheten förrätta en inspektion enligt bilaga I och II till besiktningsdirektivet för att säkerställa att ro-ropassagerarfartyget eller höghastighetspassagerarfartyget uppfyller kraven för att på ett säkert sätt bedriva reguljär trafik.</w:t>
      </w:r>
      <w:r w:rsidR="006E171B">
        <w:rPr>
          <w:rFonts w:ascii="Times New Roman" w:hAnsi="Times New Roman" w:cs="Times New Roman"/>
          <w:sz w:val="24"/>
          <w:szCs w:val="24"/>
        </w:rPr>
        <w:t xml:space="preserve"> </w:t>
      </w:r>
    </w:p>
    <w:p w14:paraId="6083E210" w14:textId="2BF2E5F3" w:rsidR="00120FC8" w:rsidRPr="00F101CA" w:rsidRDefault="009A47D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Redaren ska på begäran av tillsynsmyndigheten styrka i förväg att kraven enligt bilaga I till besiktningsdirektivet är uppfyllda, dock tidigast en månad före inspektionen innan fartyget sätts i reguljär trafik. </w:t>
      </w:r>
    </w:p>
    <w:p w14:paraId="18EC0E5A" w14:textId="77777777" w:rsidR="00735E41" w:rsidRPr="00F101CA" w:rsidRDefault="00735E41" w:rsidP="00F101CA">
      <w:pPr>
        <w:spacing w:line="360" w:lineRule="auto"/>
        <w:jc w:val="both"/>
        <w:rPr>
          <w:rFonts w:ascii="Times New Roman" w:hAnsi="Times New Roman" w:cs="Times New Roman"/>
          <w:sz w:val="24"/>
          <w:szCs w:val="24"/>
        </w:rPr>
      </w:pPr>
    </w:p>
    <w:p w14:paraId="3E845EBF" w14:textId="6EADB455"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17 e § </w:t>
      </w:r>
    </w:p>
    <w:p w14:paraId="7733A48B" w14:textId="77777777" w:rsidR="00F9269E" w:rsidRPr="00F101CA" w:rsidRDefault="00B940E9"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 xml:space="preserve">Undantag från kravet på inspektion innan ett fartyg sätts i reguljär trafik </w:t>
      </w:r>
    </w:p>
    <w:p w14:paraId="133C5C90" w14:textId="093093E5"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kan i samband med inspektioner innan ett fartyg sätts i reguljär trafik besluta att inte tillämpa vissa krav i bilaga I och II till besiktningsdirektivet eller förfaranden som hör till en årlig flaggstatsbesiktning eller inspektion som har genomförts under de senaste sex månaderna, förutsatt att de relevanta förfaranden och riktlinjer i HSSC som ska användas vid besiktningarna eller förfaranden som är avsedda för samma mål har följts.</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Tillsynsmyndigheten ska överföra behövliga uppgifter till inspektionsdatabasen. Tillsynsmyndigheten kan på begäran av ett bolag bekräfta i förväg att den godkänner att tidigare inspektioner och besiktningar är relevanta för de nya trafikförhållandena. </w:t>
      </w:r>
    </w:p>
    <w:p w14:paraId="0DB7C1BA" w14:textId="3435CB0C"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ett ro-ro-passagerarfartyg eller ett höghastighetspassagerarfartyg som bedriver i detta kapitel avsedd reguljär trafik till och från en hamn i Finland överförs till reguljär trafik på en ny rutt och om tillsynsmyndigheten anser att den nya ruttens karakteristika är likadana som den tidigare ruttens och att fartyget uppfyller alla krav för bedrivande av denna trafik på ett säkert sätt, behöver 17 d § inte tillämpas.</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På begäran av en redare får tillsynsmyndigheten bekräfta i förväg att den anser att rutterna har likartade karakteristika. Tillsynsmyndigheten kan på begäran av ett bolag bekräfta i förväg att den godkänner att tidigare inspektioner och besiktningar är relevanta för de nya trafikförhållandena. </w:t>
      </w:r>
    </w:p>
    <w:p w14:paraId="5D8FC600" w14:textId="44F854C7"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får ge tillstånd till att ett ro-ro-passagerarfartyg eller ett höghastighetspassagerarfartyg på grund av oförutsedda omständigheter snabbt ersätts med ett annat för säkerställande av kontinuitet i trafiken, även om 2 mom. inte kan tillämpas, om en kontroll av dokumenten och en okulär besiktning av fartyget inte inger några farhågor om bedrivandet av denna trafik på ett säkert sätt.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 xml:space="preserve">Tillsynsmyndigheten ska i så fall fullfölja de besiktningar som avses i 17 d § inom en månad från ersättandet. </w:t>
      </w:r>
    </w:p>
    <w:p w14:paraId="6FABC823" w14:textId="77777777" w:rsidR="001721E6" w:rsidRPr="00F101CA" w:rsidRDefault="001721E6"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17 f §</w:t>
      </w:r>
    </w:p>
    <w:p w14:paraId="2C29D443" w14:textId="77777777" w:rsidR="001721E6" w:rsidRPr="00F101CA" w:rsidRDefault="001721E6"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 xml:space="preserve">Regelbundna inspektioner </w:t>
      </w:r>
    </w:p>
    <w:p w14:paraId="5BC0D765" w14:textId="79A2284D"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Tillsynsmyndigheten ska en gång inom varje tolvmånadersperiod förrätta en inspektion av ro-ro-passagerarfartyg eller höghastighetspassagerarfartyg i enlighet med bilaga II till besiktningsdirektivet samt under en reguljär resa en inspektion tidigast fyra månader men senast åtta månader efter inspektionen enligt bilaga II.</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Inspektionen ska omfatta de punkter som förtecknas i bilaga III till besiktningsdirektivet samt tillräckligt många av de punkter som förtecknas i bilagorna I och II för att det, enligt inspektörens yrkesmässiga bedömning, ska vara säkerställt att ro-ro-passagerarfartyget eller höghastighetspassagerarfartyget fortfarande uppfyller alla krav för säker drift.</w:t>
      </w:r>
    </w:p>
    <w:p w14:paraId="10141B5B" w14:textId="77777777" w:rsidR="00120FC8" w:rsidRPr="00F101CA" w:rsidRDefault="00120FC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får förrätta den i 1 mom. avsedda inspektion som avses i bilaga II till besiktningsdirektivet samtidigt eller i samband med den årliga flaggstatsbesiktningen under förutsättning att de relevanta förfaranden och riktlinjer för besiktningar som beskrivs i HSSC eller förfaranden som är avsedda att uppnå samma mål följs.</w:t>
      </w:r>
    </w:p>
    <w:p w14:paraId="6E6A277B" w14:textId="3B291E72" w:rsidR="00BD162D" w:rsidRPr="00F101CA" w:rsidRDefault="00BD16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ska förrätta en inspektion i enlighet med bilaga II till besiktningsdirektivet varje gång ett ro-ro-passagerarfartyg eller ett höghastighetspassagerarfartyg genomgår väsentliga reparationer, ombyggnader eller ändringar, eller vid byte av redare eller flagg, eller vid överföring till ny klass.</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Fartyget får dock vid byte av redare eller flagg eller vid överföring till ny klass undantas från den särskilda inspektion som krävs enligt detta moment, om bytet eller överföringen inte påverkar fartygets säkra drift med beaktande av tidigare inspektioner.</w:t>
      </w:r>
      <w:r w:rsidR="006E171B">
        <w:rPr>
          <w:rFonts w:ascii="Times New Roman" w:hAnsi="Times New Roman" w:cs="Times New Roman"/>
          <w:sz w:val="24"/>
          <w:szCs w:val="24"/>
        </w:rPr>
        <w:t xml:space="preserve"> </w:t>
      </w:r>
    </w:p>
    <w:p w14:paraId="79798713" w14:textId="74590B3E" w:rsidR="00E826D6" w:rsidRPr="00F101CA" w:rsidRDefault="00E826D6"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17 g §</w:t>
      </w:r>
    </w:p>
    <w:p w14:paraId="463FEB99" w14:textId="77777777" w:rsidR="00E826D6" w:rsidRPr="00F101CA" w:rsidRDefault="00E826D6"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Samarbete mellan värdstater och ett fartygs flaggstat</w:t>
      </w:r>
    </w:p>
    <w:p w14:paraId="1D3E24A0" w14:textId="53AAA937" w:rsidR="00E826D6" w:rsidRPr="00F101CA" w:rsidRDefault="009244A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ska vid tillämpningen av detta kapitel vara i kontakt med administrationen i en annan värdstat för ett ro-ro-passagerarfartyg eller ett höghastighetspassagerarfartyg som bedriver reguljär trafik samt, om fartyget inte är finskt, med administrationen i dess flaggstat. Tillsynsmyndigheten ska på begäran bjuda in en representant för flaggstaten att medfölja som observatör under inspektionen.</w:t>
      </w:r>
    </w:p>
    <w:p w14:paraId="740FD202" w14:textId="77777777" w:rsidR="00BD162D" w:rsidRPr="00F101CA" w:rsidRDefault="00BD16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17 h §</w:t>
      </w:r>
    </w:p>
    <w:p w14:paraId="1DF8864C" w14:textId="77777777" w:rsidR="00BD162D" w:rsidRPr="00F101CA" w:rsidRDefault="00D54044"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 xml:space="preserve">Avhjälpande av brister, förbud mot resa och uppskjutande av inspektion </w:t>
      </w:r>
    </w:p>
    <w:p w14:paraId="6244D6EB" w14:textId="77777777" w:rsidR="00BD162D" w:rsidRPr="00F101CA" w:rsidRDefault="00BD16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Tillsynsmyndigheten ska säkerställa att alla brister som bekräftats eller upptäckts under de inspektioner som avses i besiktningsdirektivet åtgärdas. </w:t>
      </w:r>
    </w:p>
    <w:p w14:paraId="05F5CFE3" w14:textId="1640D767" w:rsidR="00F916E4" w:rsidRPr="00F101CA" w:rsidRDefault="00BD162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Tillsynsmyndigheten ska till befälhavaren för ro-ro-passagerarfartyget eller höghastighetspassagerarfartyget meddela förbud mot resa, om det upptäcks sådana brister som innebär otvetydig fara för hälsa eller säkerhet eller medför omedelbar fara för hälsa eller liv.</w:t>
      </w:r>
      <w:r w:rsidR="006E171B">
        <w:rPr>
          <w:rFonts w:ascii="Times New Roman" w:hAnsi="Times New Roman" w:cs="Times New Roman"/>
          <w:sz w:val="24"/>
          <w:szCs w:val="24"/>
        </w:rPr>
        <w:t xml:space="preserve"> </w:t>
      </w:r>
    </w:p>
    <w:p w14:paraId="4234FB20" w14:textId="77777777" w:rsidR="00976C58" w:rsidRPr="00F101CA" w:rsidRDefault="00976C5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Förbudet mot resa får inte hävas förrän bristen har avhjälpts och tillsynsmyndigheten fastställer att fartyget, med förbehåll för nödvändiga villkor, kan gå till sjöss eller återuppta driften utan att orsaka fara för passagerarnas eller besättningens säkerhet och hälsa, eller fara för fartyget eller andra fartyg. </w:t>
      </w:r>
    </w:p>
    <w:p w14:paraId="0592D54B" w14:textId="4782E367" w:rsidR="00976C58" w:rsidRPr="00F101CA" w:rsidRDefault="005C07E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de</w:t>
      </w:r>
      <w:r w:rsidR="00CA6B78">
        <w:rPr>
          <w:rFonts w:ascii="Times New Roman" w:hAnsi="Times New Roman" w:cs="Times New Roman"/>
          <w:sz w:val="24"/>
          <w:szCs w:val="24"/>
        </w:rPr>
        <w:t>n brist</w:t>
      </w:r>
      <w:r w:rsidRPr="00F101CA">
        <w:rPr>
          <w:rFonts w:ascii="Times New Roman" w:hAnsi="Times New Roman" w:cs="Times New Roman"/>
          <w:sz w:val="24"/>
          <w:szCs w:val="24"/>
        </w:rPr>
        <w:t xml:space="preserve"> som avses i 2 mom. inte enkelt kan avhjälpas i den hamn där den har bekräftats eller upptäckts, får tillsynsmyndigheten tillåta fartyget att fortsätta till ett lämpligt reparationsvarv där bristen enkelt kan avhjälpas.</w:t>
      </w:r>
    </w:p>
    <w:p w14:paraId="6D0D497A" w14:textId="617EF2B7" w:rsidR="005C07E5" w:rsidRPr="00F101CA" w:rsidRDefault="002B04C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det är uppenbart att ro-ro-passagerarfartygets eller höghastighetspassagerarfartygets allmänna skick inte uppfyller kraven, får tillsynsmyndigheten under exceptionella omständigheter skjuta upp inspektionen av fartyget.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Inspektionen får skjutas upp tills bolaget vidtar de åtgärder som behövs för att säkerställa att användningen av ro-ro-passagerarfartyget eller höghastighetspassagerarfartyget inte längre utgör en otvetydig fara för säkerhet eller hälsa eller inte en omedelbar fara för besättningens och passagerarnas liv eller för att säkerställa att det uppfyller relevanta krav i tillämpliga internationella konventioner.</w:t>
      </w:r>
    </w:p>
    <w:p w14:paraId="31C8C61B" w14:textId="77777777" w:rsidR="005C07E5" w:rsidRPr="00F101CA" w:rsidRDefault="005C07E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Om tillsynsmyndigheten skjuter upp inspektionen i enlighet med 4 mom., ska ro-ro-passagerarfartyget eller höghastighetspassagerarfartyget bli föremål för ett förbud mot resa utan särskilda åtgärder. Förbudet mot resa ska hävas när inspektionen har återupptagits och avslutats på behörigt sätt, när de krav som anges i 3 mom. uppfyllts och när kostnaderna helt har betalats eller tillräcklig säkerhet har ställts för deras återbetalning. </w:t>
      </w:r>
    </w:p>
    <w:p w14:paraId="7E64CC27" w14:textId="77777777" w:rsidR="005C07E5" w:rsidRPr="00F101CA" w:rsidRDefault="00641AC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Tillsynsmyndigheten kan för att undvika trängsel i hamnen tillåta att ett ro-ro-passagerarfartyg eller höghastighetspassagerarfartyg som är föremål för förbud mot resa flyttas inom hamnområdet, förutsatt att flyttandet kan ske tryggt. Aspekter gällande trängsel i hamnen ska dock inte beaktas vid beslut om huruvida ett förbud mot resa ska utfärdas eller hävas. Hamnbolagen ska sörja för att det finns utrymme för sådana fartyg.</w:t>
      </w:r>
    </w:p>
    <w:p w14:paraId="1F6A300A" w14:textId="48AB79CE" w:rsidR="00767A84" w:rsidRPr="00F101CA" w:rsidRDefault="00767A84"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 xml:space="preserve">6 kap. </w:t>
      </w:r>
    </w:p>
    <w:p w14:paraId="756CB6AA" w14:textId="391DA52C" w:rsidR="00767A84" w:rsidRPr="00F101CA" w:rsidRDefault="00767A84"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Särskilda bestämmelser</w:t>
      </w:r>
    </w:p>
    <w:p w14:paraId="41566525" w14:textId="21D28337" w:rsidR="00767A84" w:rsidRPr="00F101CA" w:rsidRDefault="00767A8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21 a §</w:t>
      </w:r>
    </w:p>
    <w:p w14:paraId="23EC829F" w14:textId="319A5567" w:rsidR="00767A84" w:rsidRPr="00F101CA" w:rsidRDefault="00767A84"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lastRenderedPageBreak/>
        <w:t>Ersättande av kostnader</w:t>
      </w:r>
    </w:p>
    <w:p w14:paraId="08CB197A" w14:textId="4A5FBE53" w:rsidR="00767A84" w:rsidRPr="00F101CA" w:rsidRDefault="00B445A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det vid de inspektioner som avses i 10, 11, 11 b och 11 c § upptäcks sådana brister som berättigar kvarhållande av fartyget, ska fartygets ägare, redaren eller dennes representant ersätta alla kostnader i anslutning till inspektionerna.</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Om det vid de inspektioner som avses i 17 f § upptäcks sådana brister som berättigar kvarhållande av fartyget enligt 17 h §, ska fartygets ägare, redaren eller dennes representant ersätta alla kostnader i anslutning till inspektionerna.</w:t>
      </w:r>
    </w:p>
    <w:p w14:paraId="3E18AED2" w14:textId="4136E84C" w:rsidR="00767A84" w:rsidRPr="00F101CA" w:rsidRDefault="00767A8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ett fartyg kvarhålls i enlighet med 14 § 2 mom. på grund av bristfälliga dokument eller för att dokument saknas svarar fartygets ägare eller redare för alla kostnader som uppstår för tillsynsmyndigheten på grund av kvarhållandet av fartyget.</w:t>
      </w:r>
    </w:p>
    <w:p w14:paraId="3B0A3784" w14:textId="63103F3F" w:rsidR="00767A84" w:rsidRPr="00F101CA" w:rsidRDefault="00767A8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Fartygets ägare eller redaren är skyldig att ersätta kostnaderna för inspektioner i samband med tillsynsmyndighetens beslut att upphäva ett tillträdesförbud enligt 14 c § 2 mom., 14 d § 2 mom., 14 e § 2 mom. 4 punkten och 14 g § 2 mom. </w:t>
      </w:r>
    </w:p>
    <w:p w14:paraId="015732E6" w14:textId="2D28F255" w:rsidR="00741C11" w:rsidRPr="00F101CA" w:rsidRDefault="00741C1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Kvarhållandet får inte återtas förrän kostnaderna helt har betalats eller tillräcklig säkerhet har ställts för betalningen av dem. </w:t>
      </w:r>
    </w:p>
    <w:p w14:paraId="7F4875F8" w14:textId="6C4B4A31" w:rsidR="00C00E55" w:rsidRPr="00F101CA" w:rsidRDefault="00C00E5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19E2B557" w14:textId="046FD050" w:rsidR="00C00E55" w:rsidRPr="00F101CA" w:rsidRDefault="00C00E5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Denna lag träder i kraft den 21 december 2019.</w:t>
      </w:r>
    </w:p>
    <w:p w14:paraId="612779F0" w14:textId="77777777" w:rsidR="002F5F93" w:rsidRPr="00F101CA" w:rsidRDefault="002F5F93" w:rsidP="00F101CA">
      <w:pPr>
        <w:spacing w:line="360" w:lineRule="auto"/>
        <w:jc w:val="both"/>
        <w:rPr>
          <w:rFonts w:ascii="Times New Roman" w:hAnsi="Times New Roman" w:cs="Times New Roman"/>
          <w:b/>
          <w:sz w:val="24"/>
          <w:szCs w:val="24"/>
        </w:rPr>
      </w:pPr>
    </w:p>
    <w:p w14:paraId="34579C78" w14:textId="77777777" w:rsidR="002F5F93" w:rsidRPr="00F101CA" w:rsidRDefault="002F5F93" w:rsidP="00F101CA">
      <w:pPr>
        <w:spacing w:line="360" w:lineRule="auto"/>
        <w:jc w:val="both"/>
        <w:rPr>
          <w:rFonts w:ascii="Times New Roman" w:hAnsi="Times New Roman" w:cs="Times New Roman"/>
          <w:b/>
          <w:sz w:val="24"/>
          <w:szCs w:val="24"/>
        </w:rPr>
      </w:pPr>
    </w:p>
    <w:p w14:paraId="3B7E78D2" w14:textId="77777777" w:rsidR="002F5F93" w:rsidRPr="00F101CA" w:rsidRDefault="002F5F93" w:rsidP="00F101CA">
      <w:pPr>
        <w:spacing w:line="360" w:lineRule="auto"/>
        <w:jc w:val="both"/>
        <w:rPr>
          <w:rFonts w:ascii="Times New Roman" w:hAnsi="Times New Roman" w:cs="Times New Roman"/>
          <w:b/>
          <w:sz w:val="24"/>
          <w:szCs w:val="24"/>
        </w:rPr>
      </w:pPr>
    </w:p>
    <w:p w14:paraId="2D3FC446" w14:textId="035AC1AF" w:rsidR="00735E41" w:rsidRDefault="00735E41" w:rsidP="00F101CA">
      <w:pPr>
        <w:spacing w:line="360" w:lineRule="auto"/>
        <w:jc w:val="both"/>
        <w:rPr>
          <w:rFonts w:ascii="Times New Roman" w:hAnsi="Times New Roman" w:cs="Times New Roman"/>
          <w:b/>
          <w:sz w:val="24"/>
          <w:szCs w:val="24"/>
        </w:rPr>
      </w:pPr>
    </w:p>
    <w:p w14:paraId="4BC51331" w14:textId="627E169D" w:rsidR="00CA6B78" w:rsidRDefault="00CA6B78" w:rsidP="00F101CA">
      <w:pPr>
        <w:spacing w:line="360" w:lineRule="auto"/>
        <w:jc w:val="both"/>
        <w:rPr>
          <w:rFonts w:ascii="Times New Roman" w:hAnsi="Times New Roman" w:cs="Times New Roman"/>
          <w:b/>
          <w:sz w:val="24"/>
          <w:szCs w:val="24"/>
        </w:rPr>
      </w:pPr>
    </w:p>
    <w:p w14:paraId="1A3680BF" w14:textId="37F5CE98" w:rsidR="00CA6B78" w:rsidRDefault="00CA6B78" w:rsidP="00F101CA">
      <w:pPr>
        <w:spacing w:line="360" w:lineRule="auto"/>
        <w:jc w:val="both"/>
        <w:rPr>
          <w:rFonts w:ascii="Times New Roman" w:hAnsi="Times New Roman" w:cs="Times New Roman"/>
          <w:b/>
          <w:sz w:val="24"/>
          <w:szCs w:val="24"/>
        </w:rPr>
      </w:pPr>
    </w:p>
    <w:p w14:paraId="6C036154" w14:textId="58B9B1A0" w:rsidR="00CA6B78" w:rsidRDefault="00CA6B78" w:rsidP="00F101CA">
      <w:pPr>
        <w:spacing w:line="360" w:lineRule="auto"/>
        <w:jc w:val="both"/>
        <w:rPr>
          <w:rFonts w:ascii="Times New Roman" w:hAnsi="Times New Roman" w:cs="Times New Roman"/>
          <w:b/>
          <w:sz w:val="24"/>
          <w:szCs w:val="24"/>
        </w:rPr>
      </w:pPr>
    </w:p>
    <w:p w14:paraId="66E0265B" w14:textId="402C6C17" w:rsidR="00CA6B78" w:rsidRDefault="00CA6B78" w:rsidP="00F101CA">
      <w:pPr>
        <w:spacing w:line="360" w:lineRule="auto"/>
        <w:jc w:val="both"/>
        <w:rPr>
          <w:rFonts w:ascii="Times New Roman" w:hAnsi="Times New Roman" w:cs="Times New Roman"/>
          <w:b/>
          <w:sz w:val="24"/>
          <w:szCs w:val="24"/>
        </w:rPr>
      </w:pPr>
    </w:p>
    <w:p w14:paraId="033B91F0" w14:textId="1F5A6707" w:rsidR="00CA6B78" w:rsidRDefault="00CA6B78" w:rsidP="00F101CA">
      <w:pPr>
        <w:spacing w:line="360" w:lineRule="auto"/>
        <w:jc w:val="both"/>
        <w:rPr>
          <w:rFonts w:ascii="Times New Roman" w:hAnsi="Times New Roman" w:cs="Times New Roman"/>
          <w:b/>
          <w:sz w:val="24"/>
          <w:szCs w:val="24"/>
        </w:rPr>
      </w:pPr>
    </w:p>
    <w:p w14:paraId="6A2F2BEB" w14:textId="77777777" w:rsidR="00CA6B78" w:rsidRPr="00F101CA" w:rsidRDefault="00CA6B78" w:rsidP="00F101CA">
      <w:pPr>
        <w:spacing w:line="360" w:lineRule="auto"/>
        <w:jc w:val="both"/>
        <w:rPr>
          <w:rFonts w:ascii="Times New Roman" w:hAnsi="Times New Roman" w:cs="Times New Roman"/>
          <w:b/>
          <w:sz w:val="24"/>
          <w:szCs w:val="24"/>
        </w:rPr>
      </w:pPr>
    </w:p>
    <w:p w14:paraId="03D674C5" w14:textId="0D8793F8" w:rsidR="00E81048" w:rsidRPr="00F101CA" w:rsidRDefault="00E81048" w:rsidP="00F101CA">
      <w:pPr>
        <w:spacing w:line="360" w:lineRule="auto"/>
        <w:jc w:val="both"/>
        <w:rPr>
          <w:rFonts w:ascii="Times New Roman" w:hAnsi="Times New Roman" w:cs="Times New Roman"/>
          <w:b/>
          <w:sz w:val="24"/>
          <w:szCs w:val="24"/>
        </w:rPr>
      </w:pPr>
      <w:r w:rsidRPr="00F101CA">
        <w:rPr>
          <w:rFonts w:ascii="Times New Roman" w:hAnsi="Times New Roman" w:cs="Times New Roman"/>
          <w:b/>
          <w:bCs/>
          <w:sz w:val="24"/>
          <w:szCs w:val="24"/>
        </w:rPr>
        <w:lastRenderedPageBreak/>
        <w:t>Lag</w:t>
      </w:r>
      <w:r w:rsidR="006E171B">
        <w:rPr>
          <w:rFonts w:ascii="Times New Roman" w:hAnsi="Times New Roman" w:cs="Times New Roman"/>
          <w:b/>
          <w:bCs/>
          <w:sz w:val="24"/>
          <w:szCs w:val="24"/>
        </w:rPr>
        <w:t xml:space="preserve"> </w:t>
      </w:r>
    </w:p>
    <w:p w14:paraId="554A5925" w14:textId="77777777" w:rsidR="00E81048" w:rsidRPr="00F101CA" w:rsidRDefault="00E81048"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 xml:space="preserve">om passagerarfartygs personlistor </w:t>
      </w:r>
    </w:p>
    <w:p w14:paraId="204AC765" w14:textId="77777777" w:rsidR="0008001E" w:rsidRPr="00F101CA" w:rsidRDefault="0008001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enlighet med riksdagens beslut:</w:t>
      </w:r>
    </w:p>
    <w:p w14:paraId="6FD03732" w14:textId="64BD8A09" w:rsidR="0008001E" w:rsidRPr="00F101CA" w:rsidRDefault="0008001E" w:rsidP="00F101CA">
      <w:pPr>
        <w:spacing w:line="360" w:lineRule="auto"/>
        <w:jc w:val="both"/>
        <w:rPr>
          <w:rFonts w:ascii="Times New Roman" w:hAnsi="Times New Roman" w:cs="Times New Roman"/>
          <w:sz w:val="24"/>
          <w:szCs w:val="24"/>
        </w:rPr>
      </w:pPr>
      <w:r w:rsidRPr="00F101CA">
        <w:rPr>
          <w:rFonts w:ascii="Times New Roman" w:hAnsi="Times New Roman" w:cs="Times New Roman"/>
          <w:i/>
          <w:iCs/>
          <w:sz w:val="24"/>
          <w:szCs w:val="24"/>
        </w:rPr>
        <w:t>upphävs</w:t>
      </w:r>
      <w:r w:rsidRPr="00F101CA">
        <w:rPr>
          <w:rFonts w:ascii="Times New Roman" w:hAnsi="Times New Roman" w:cs="Times New Roman"/>
          <w:sz w:val="24"/>
          <w:szCs w:val="24"/>
        </w:rPr>
        <w:t xml:space="preserve"> i lagen om passagerarfartygs personlistor (1038/2009) 4 §,</w:t>
      </w:r>
    </w:p>
    <w:p w14:paraId="21E25A46" w14:textId="001B7E3A" w:rsidR="0008001E" w:rsidRPr="00F101CA" w:rsidRDefault="0008001E" w:rsidP="00F101CA">
      <w:pPr>
        <w:spacing w:line="360" w:lineRule="auto"/>
        <w:jc w:val="both"/>
        <w:rPr>
          <w:rFonts w:ascii="Times New Roman" w:hAnsi="Times New Roman" w:cs="Times New Roman"/>
          <w:i/>
          <w:sz w:val="24"/>
          <w:szCs w:val="24"/>
        </w:rPr>
      </w:pPr>
      <w:r w:rsidRPr="00F101CA">
        <w:rPr>
          <w:rFonts w:ascii="Times New Roman" w:hAnsi="Times New Roman" w:cs="Times New Roman"/>
          <w:i/>
          <w:iCs/>
          <w:sz w:val="24"/>
          <w:szCs w:val="24"/>
        </w:rPr>
        <w:t>ändras</w:t>
      </w:r>
      <w:r w:rsidRPr="00F101CA">
        <w:rPr>
          <w:rFonts w:ascii="Times New Roman" w:hAnsi="Times New Roman" w:cs="Times New Roman"/>
          <w:sz w:val="24"/>
          <w:szCs w:val="24"/>
        </w:rPr>
        <w:t xml:space="preserve"> 3 § 1, 9 och 11 punkten, 5 – 7 §, 12 § 1 mom., 16 § 1 mom., 20 §, 21 § 1 – 3 mom., 24 § 2 mom., av dem 24 § 2 mom. sådant det lyder i lag 993/2015, samt </w:t>
      </w:r>
    </w:p>
    <w:p w14:paraId="03ADF27F" w14:textId="160C4E5A" w:rsidR="0008001E" w:rsidRPr="00F101CA" w:rsidRDefault="00CD5842" w:rsidP="00F101CA">
      <w:pPr>
        <w:spacing w:line="360" w:lineRule="auto"/>
        <w:jc w:val="both"/>
        <w:rPr>
          <w:rFonts w:ascii="Times New Roman" w:hAnsi="Times New Roman" w:cs="Times New Roman"/>
          <w:sz w:val="24"/>
          <w:szCs w:val="24"/>
        </w:rPr>
      </w:pPr>
      <w:r w:rsidRPr="00F101CA">
        <w:rPr>
          <w:rFonts w:ascii="Times New Roman" w:hAnsi="Times New Roman" w:cs="Times New Roman"/>
          <w:i/>
          <w:iCs/>
          <w:sz w:val="24"/>
          <w:szCs w:val="24"/>
        </w:rPr>
        <w:t>fogas</w:t>
      </w:r>
      <w:r w:rsidRPr="00F101CA">
        <w:rPr>
          <w:rFonts w:ascii="Times New Roman" w:hAnsi="Times New Roman" w:cs="Times New Roman"/>
          <w:sz w:val="24"/>
          <w:szCs w:val="24"/>
        </w:rPr>
        <w:t xml:space="preserve"> till 2 § 2 mom. en ny 4 punkt, till 3 § nya 14 – 16 punkter, till 5 § ett nytt 3 mom., till 6 § nya 4 – 5 mom., till 7 § ett nytt 3 mom., till 12 § ett nytt 2 mom., till 15 § ett nytt 2 mom. och till 21 § ett nytt 4 mom. som följer: </w:t>
      </w:r>
    </w:p>
    <w:p w14:paraId="433C950E"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 §</w:t>
      </w:r>
    </w:p>
    <w:p w14:paraId="062F064B" w14:textId="77777777" w:rsidR="00FA6FCD" w:rsidRPr="00F101CA" w:rsidRDefault="00FA6FCD"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Lagens tillämpningsområde</w:t>
      </w:r>
    </w:p>
    <w:p w14:paraId="5511144E"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Denna lag tillämpas på alla finska passagerarfartyg och sådana utländska passagerarfartyg som anlöper eller avgår från en finsk hamn. </w:t>
      </w:r>
    </w:p>
    <w:p w14:paraId="0B44E2DC"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Denna lag tillämpas inte på</w:t>
      </w:r>
    </w:p>
    <w:p w14:paraId="6CBFC253"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 örlogsfartyg eller trupptransportfartyg,</w:t>
      </w:r>
    </w:p>
    <w:p w14:paraId="138ED108"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 försvarsmaktens eller gränsbevakningsväsendets fartyg, om inte de regelbundet används i allmän trafik för persontransporter,</w:t>
      </w:r>
    </w:p>
    <w:p w14:paraId="68F5E284"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3) fritidsbåtar för vilka inte har förordnats någon besättning och vilka inte medför fler än tolv passagerare i kommersiellt syfte, </w:t>
      </w:r>
    </w:p>
    <w:p w14:paraId="4C8D25FA" w14:textId="0F92D95F" w:rsidR="00836014"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4) sådana fartyg som trafikerar endast på ett hamnområde eller på det finska insjöområdet.</w:t>
      </w:r>
      <w:r w:rsidR="006E171B">
        <w:rPr>
          <w:rFonts w:ascii="Times New Roman" w:hAnsi="Times New Roman" w:cs="Times New Roman"/>
          <w:sz w:val="24"/>
          <w:szCs w:val="24"/>
        </w:rPr>
        <w:t xml:space="preserve"> </w:t>
      </w:r>
    </w:p>
    <w:p w14:paraId="1990E4BC" w14:textId="77777777" w:rsidR="00AC53CA" w:rsidRPr="00F101CA" w:rsidRDefault="00AC53CA" w:rsidP="00F101CA">
      <w:pPr>
        <w:spacing w:line="360" w:lineRule="auto"/>
        <w:jc w:val="both"/>
        <w:rPr>
          <w:rFonts w:ascii="Times New Roman" w:hAnsi="Times New Roman" w:cs="Times New Roman"/>
          <w:sz w:val="24"/>
          <w:szCs w:val="24"/>
        </w:rPr>
      </w:pPr>
    </w:p>
    <w:p w14:paraId="5C1C3579"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3 § </w:t>
      </w:r>
    </w:p>
    <w:p w14:paraId="413C403E" w14:textId="77777777" w:rsidR="00F0785D" w:rsidRPr="00F101CA" w:rsidRDefault="00FA6FCD"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Definitioner</w:t>
      </w:r>
    </w:p>
    <w:p w14:paraId="3F7969D5" w14:textId="4B7173F1" w:rsidR="00FA6FCD" w:rsidRPr="00F101CA" w:rsidRDefault="00F0785D" w:rsidP="00F101CA">
      <w:pPr>
        <w:spacing w:line="360" w:lineRule="auto"/>
        <w:jc w:val="both"/>
        <w:rPr>
          <w:rFonts w:ascii="Times New Roman" w:hAnsi="Times New Roman" w:cs="Times New Roman"/>
          <w:i/>
          <w:sz w:val="24"/>
          <w:szCs w:val="24"/>
        </w:rPr>
      </w:pPr>
      <w:r w:rsidRPr="00F101CA">
        <w:rPr>
          <w:rFonts w:ascii="Times New Roman" w:hAnsi="Times New Roman" w:cs="Times New Roman"/>
          <w:sz w:val="24"/>
          <w:szCs w:val="24"/>
        </w:rPr>
        <w:lastRenderedPageBreak/>
        <w:t xml:space="preserve">1) </w:t>
      </w:r>
      <w:r w:rsidRPr="00F101CA">
        <w:rPr>
          <w:rFonts w:ascii="Times New Roman" w:hAnsi="Times New Roman" w:cs="Times New Roman"/>
          <w:i/>
          <w:iCs/>
          <w:sz w:val="24"/>
          <w:szCs w:val="24"/>
        </w:rPr>
        <w:t>direktivet om personlistor</w:t>
      </w:r>
      <w:r w:rsidRPr="00F101CA">
        <w:rPr>
          <w:rFonts w:ascii="Times New Roman" w:hAnsi="Times New Roman" w:cs="Times New Roman"/>
          <w:sz w:val="24"/>
          <w:szCs w:val="24"/>
        </w:rPr>
        <w:t xml:space="preserve"> rådets direktiv 98/41/EG om registrering av personer som färdas ombord på passagerarfartyg som ankommer till eller avgår från hamnar i gemenskapens medlemsstater, med senare ändringar,</w:t>
      </w:r>
      <w:r w:rsidRPr="00F101CA">
        <w:rPr>
          <w:rFonts w:ascii="Times New Roman" w:hAnsi="Times New Roman" w:cs="Times New Roman"/>
          <w:i/>
          <w:sz w:val="24"/>
          <w:szCs w:val="24"/>
        </w:rPr>
        <w:t xml:space="preserve"> </w:t>
      </w:r>
    </w:p>
    <w:p w14:paraId="2FDDEC04" w14:textId="77777777" w:rsidR="00080CAA" w:rsidRPr="00F101CA" w:rsidRDefault="00080CA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6FB434E9" w14:textId="77777777" w:rsidR="00EA11C5"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 9) </w:t>
      </w:r>
      <w:r w:rsidRPr="00F101CA">
        <w:rPr>
          <w:rFonts w:ascii="Times New Roman" w:hAnsi="Times New Roman" w:cs="Times New Roman"/>
          <w:i/>
          <w:iCs/>
          <w:sz w:val="24"/>
          <w:szCs w:val="24"/>
        </w:rPr>
        <w:t>den person som bolaget utsett att föra personlistan</w:t>
      </w:r>
      <w:r w:rsidRPr="00F101CA">
        <w:rPr>
          <w:rFonts w:ascii="Times New Roman" w:hAnsi="Times New Roman" w:cs="Times New Roman"/>
          <w:sz w:val="24"/>
          <w:szCs w:val="24"/>
        </w:rPr>
        <w:t xml:space="preserve"> den person som av ett bolag har utsetts att ansvara för att skyldigheterna enligt ISM-koden fullgörs, eller en person som bolaget har utsett som ansvarig för att lämna uppgifter om de ombordvarande på ett av bolagets passagerarfartyg, </w:t>
      </w:r>
    </w:p>
    <w:p w14:paraId="6F5EB837" w14:textId="77777777" w:rsidR="00080CAA" w:rsidRPr="00F101CA" w:rsidRDefault="00080CA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1FCE13A3" w14:textId="77777777" w:rsidR="00FA6FCD" w:rsidRPr="00F101CA" w:rsidRDefault="009D3882"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11) </w:t>
      </w:r>
      <w:r w:rsidRPr="00F101CA">
        <w:rPr>
          <w:rFonts w:ascii="Times New Roman" w:hAnsi="Times New Roman" w:cs="Times New Roman"/>
          <w:i/>
          <w:iCs/>
          <w:sz w:val="24"/>
          <w:szCs w:val="24"/>
        </w:rPr>
        <w:t xml:space="preserve">område D </w:t>
      </w:r>
      <w:r w:rsidRPr="00F101CA">
        <w:rPr>
          <w:rFonts w:ascii="Times New Roman" w:hAnsi="Times New Roman" w:cs="Times New Roman"/>
          <w:sz w:val="24"/>
          <w:szCs w:val="24"/>
        </w:rPr>
        <w:t>havsområde vars geografiska koordinater på alla ställen ligger på ett avstånd av högst 3 nautiska mil från en strandlinje och där sannolikheten för en våghöjd som överstiger 1,5 meter är mindre än 10 procent under en ettårsperiod,</w:t>
      </w:r>
    </w:p>
    <w:p w14:paraId="3FD41F38" w14:textId="77777777" w:rsidR="00080CAA" w:rsidRPr="00F101CA" w:rsidRDefault="00080CA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 --------------------------</w:t>
      </w:r>
    </w:p>
    <w:p w14:paraId="47BE7A5D" w14:textId="1262C0E1"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14) </w:t>
      </w:r>
      <w:r w:rsidRPr="00F101CA">
        <w:rPr>
          <w:rFonts w:ascii="Times New Roman" w:hAnsi="Times New Roman" w:cs="Times New Roman"/>
          <w:i/>
          <w:iCs/>
          <w:sz w:val="24"/>
          <w:szCs w:val="24"/>
        </w:rPr>
        <w:t>utsedd myndighet</w:t>
      </w:r>
      <w:r w:rsidRPr="00F101CA">
        <w:rPr>
          <w:rFonts w:ascii="Times New Roman" w:hAnsi="Times New Roman" w:cs="Times New Roman"/>
          <w:sz w:val="24"/>
          <w:szCs w:val="24"/>
        </w:rPr>
        <w:t xml:space="preserve"> gränsbevakningsväsendet och Olycksutredningscentralen,</w:t>
      </w:r>
      <w:r w:rsidR="006E171B">
        <w:rPr>
          <w:rFonts w:ascii="Times New Roman" w:hAnsi="Times New Roman" w:cs="Times New Roman"/>
          <w:sz w:val="24"/>
          <w:szCs w:val="24"/>
        </w:rPr>
        <w:t xml:space="preserve"> </w:t>
      </w:r>
    </w:p>
    <w:p w14:paraId="71692583" w14:textId="5B1A9DA5"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15) </w:t>
      </w:r>
      <w:r w:rsidRPr="00F101CA">
        <w:rPr>
          <w:rFonts w:ascii="Times New Roman" w:hAnsi="Times New Roman" w:cs="Times New Roman"/>
          <w:i/>
          <w:iCs/>
          <w:sz w:val="24"/>
          <w:szCs w:val="24"/>
        </w:rPr>
        <w:t>gemensam kontaktpunkt</w:t>
      </w:r>
      <w:r w:rsidRPr="00F101CA">
        <w:rPr>
          <w:rFonts w:ascii="Times New Roman" w:hAnsi="Times New Roman" w:cs="Times New Roman"/>
          <w:sz w:val="24"/>
          <w:szCs w:val="24"/>
        </w:rPr>
        <w:t xml:space="preserve"> det i 20 a § i lagen om fartygstrafikservice (623/2005) avsedda nationella systemet för hantering av information inom sjöfarten,</w:t>
      </w:r>
      <w:r w:rsidR="006E171B">
        <w:rPr>
          <w:rFonts w:ascii="Times New Roman" w:hAnsi="Times New Roman" w:cs="Times New Roman"/>
          <w:sz w:val="24"/>
          <w:szCs w:val="24"/>
        </w:rPr>
        <w:t xml:space="preserve"> </w:t>
      </w:r>
    </w:p>
    <w:p w14:paraId="69D109B9" w14:textId="77777777" w:rsidR="00925C8A" w:rsidRPr="00F101CA" w:rsidRDefault="00D45E2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16) </w:t>
      </w:r>
      <w:r w:rsidRPr="00F101CA">
        <w:rPr>
          <w:rFonts w:ascii="Times New Roman" w:hAnsi="Times New Roman" w:cs="Times New Roman"/>
          <w:i/>
          <w:iCs/>
          <w:sz w:val="24"/>
          <w:szCs w:val="24"/>
        </w:rPr>
        <w:t xml:space="preserve">hamnområde </w:t>
      </w:r>
      <w:r w:rsidRPr="00F101CA">
        <w:rPr>
          <w:rFonts w:ascii="Times New Roman" w:hAnsi="Times New Roman" w:cs="Times New Roman"/>
          <w:sz w:val="24"/>
          <w:szCs w:val="24"/>
        </w:rPr>
        <w:t>vattenområde som förvaltas av ett hamnbolag.</w:t>
      </w:r>
    </w:p>
    <w:p w14:paraId="230EE03C"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5 §</w:t>
      </w:r>
    </w:p>
    <w:p w14:paraId="0CBD1CD1" w14:textId="77777777" w:rsidR="00FA6FCD" w:rsidRPr="00F101CA" w:rsidRDefault="00FA6FCD"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Räkning av och anmälan om antalet personer</w:t>
      </w:r>
    </w:p>
    <w:p w14:paraId="4E07282F" w14:textId="7F36F3A5" w:rsidR="002122E3"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Bolaget ska se till att de som är ombord på ett passagerarfartyg före fartygets avgång från en hamn räknas och att antalet anmäls t</w:t>
      </w:r>
      <w:r w:rsidR="008E6D2A">
        <w:rPr>
          <w:rFonts w:ascii="Times New Roman" w:hAnsi="Times New Roman" w:cs="Times New Roman"/>
          <w:sz w:val="24"/>
          <w:szCs w:val="24"/>
        </w:rPr>
        <w:t>ill fartygets befälhavare samt till</w:t>
      </w:r>
      <w:r w:rsidRPr="00F101CA">
        <w:rPr>
          <w:rFonts w:ascii="Times New Roman" w:hAnsi="Times New Roman" w:cs="Times New Roman"/>
          <w:sz w:val="24"/>
          <w:szCs w:val="24"/>
        </w:rPr>
        <w:t xml:space="preserve"> den gemensamma kontaktpunkten eller till den utsedda myndigheten.</w:t>
      </w:r>
      <w:r w:rsidR="006E171B">
        <w:rPr>
          <w:rFonts w:ascii="Times New Roman" w:hAnsi="Times New Roman" w:cs="Times New Roman"/>
          <w:sz w:val="24"/>
          <w:szCs w:val="24"/>
        </w:rPr>
        <w:t xml:space="preserve"> </w:t>
      </w:r>
    </w:p>
    <w:p w14:paraId="039D7E00" w14:textId="6ACBA893"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Trafiksäkerhetsverket får meddela närmare tekniska föreskrifter om anmälan och </w:t>
      </w:r>
      <w:r w:rsidR="00BF4FB4">
        <w:rPr>
          <w:rFonts w:ascii="Times New Roman" w:hAnsi="Times New Roman" w:cs="Times New Roman"/>
          <w:sz w:val="24"/>
          <w:szCs w:val="24"/>
        </w:rPr>
        <w:t xml:space="preserve">om </w:t>
      </w:r>
      <w:r w:rsidRPr="00F101CA">
        <w:rPr>
          <w:rFonts w:ascii="Times New Roman" w:hAnsi="Times New Roman" w:cs="Times New Roman"/>
          <w:sz w:val="24"/>
          <w:szCs w:val="24"/>
        </w:rPr>
        <w:t>de system som ska användas för anmälan.</w:t>
      </w:r>
      <w:r w:rsidR="006E171B">
        <w:rPr>
          <w:rFonts w:ascii="Times New Roman" w:hAnsi="Times New Roman" w:cs="Times New Roman"/>
          <w:sz w:val="24"/>
          <w:szCs w:val="24"/>
        </w:rPr>
        <w:t xml:space="preserve"> </w:t>
      </w:r>
    </w:p>
    <w:p w14:paraId="712421AB" w14:textId="3D7C1ACC" w:rsidR="002122E3" w:rsidRPr="00F101CA" w:rsidRDefault="002122E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stäl</w:t>
      </w:r>
      <w:r w:rsidR="008E6D2A">
        <w:rPr>
          <w:rFonts w:ascii="Times New Roman" w:hAnsi="Times New Roman" w:cs="Times New Roman"/>
          <w:sz w:val="24"/>
          <w:szCs w:val="24"/>
        </w:rPr>
        <w:t>let för att anmäla uppgifterna till</w:t>
      </w:r>
      <w:r w:rsidRPr="00F101CA">
        <w:rPr>
          <w:rFonts w:ascii="Times New Roman" w:hAnsi="Times New Roman" w:cs="Times New Roman"/>
          <w:sz w:val="24"/>
          <w:szCs w:val="24"/>
        </w:rPr>
        <w:t xml:space="preserve"> den gemensamma kontaktpunkt som avses i 1 mom. eller till den utsedda myndigheten får bolaget anmäla uppgifterna till den person som bolaget utsett att föra personlistan eller i ett annat motsvarande </w:t>
      </w:r>
      <w:r w:rsidR="00BF4FB4">
        <w:rPr>
          <w:rFonts w:ascii="Times New Roman" w:hAnsi="Times New Roman" w:cs="Times New Roman"/>
          <w:sz w:val="24"/>
          <w:szCs w:val="24"/>
        </w:rPr>
        <w:t xml:space="preserve">landbaserat system som bolaget har </w:t>
      </w:r>
      <w:r w:rsidRPr="00F101CA">
        <w:rPr>
          <w:rFonts w:ascii="Times New Roman" w:hAnsi="Times New Roman" w:cs="Times New Roman"/>
          <w:sz w:val="24"/>
          <w:szCs w:val="24"/>
        </w:rPr>
        <w:t>och som den som för personlistan ansvarar för.</w:t>
      </w:r>
      <w:r w:rsidR="006E171B">
        <w:rPr>
          <w:rFonts w:ascii="Times New Roman" w:hAnsi="Times New Roman" w:cs="Times New Roman"/>
          <w:sz w:val="24"/>
          <w:szCs w:val="24"/>
        </w:rPr>
        <w:t xml:space="preserve"> </w:t>
      </w:r>
    </w:p>
    <w:p w14:paraId="122C9A68"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6 §</w:t>
      </w:r>
    </w:p>
    <w:p w14:paraId="542C2FDE" w14:textId="05D11593" w:rsidR="00FA6FCD" w:rsidRPr="00F101CA" w:rsidRDefault="00C0735B"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Anmälan av personuppgifter</w:t>
      </w:r>
    </w:p>
    <w:p w14:paraId="7DD56E98" w14:textId="4236A623" w:rsidR="004D098D" w:rsidRPr="00F101CA" w:rsidRDefault="004D098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ett passagerarfartygs resa sträcker sig mer än 20 sjömil från hamnen, ska bolaget utöver det som föreskrivs i 5 § 1 mom. se till att de ombordvarandes efternamn, förnamn, kön, nationalitet och födelsetid antecknas.</w:t>
      </w:r>
    </w:p>
    <w:p w14:paraId="1ABDEE51" w14:textId="1F1C6EF3"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Bolaget ska se till att personuppgifterna samlas in innan fartyget avgår från hamnen och senast 15 minut</w:t>
      </w:r>
      <w:r w:rsidR="008E6D2A">
        <w:rPr>
          <w:rFonts w:ascii="Times New Roman" w:hAnsi="Times New Roman" w:cs="Times New Roman"/>
          <w:sz w:val="24"/>
          <w:szCs w:val="24"/>
        </w:rPr>
        <w:t>er efter avgången lämnas till</w:t>
      </w:r>
      <w:r w:rsidRPr="00F101CA">
        <w:rPr>
          <w:rFonts w:ascii="Times New Roman" w:hAnsi="Times New Roman" w:cs="Times New Roman"/>
          <w:sz w:val="24"/>
          <w:szCs w:val="24"/>
        </w:rPr>
        <w:t xml:space="preserve"> den gemensamma kontaktpunkten och till fartygets befälhavare. </w:t>
      </w:r>
    </w:p>
    <w:p w14:paraId="036C5513" w14:textId="123A9DC1"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stället f</w:t>
      </w:r>
      <w:r w:rsidR="008E6D2A">
        <w:rPr>
          <w:rFonts w:ascii="Times New Roman" w:hAnsi="Times New Roman" w:cs="Times New Roman"/>
          <w:sz w:val="24"/>
          <w:szCs w:val="24"/>
        </w:rPr>
        <w:t>ör att lämna personuppgifterna till</w:t>
      </w:r>
      <w:r w:rsidRPr="00F101CA">
        <w:rPr>
          <w:rFonts w:ascii="Times New Roman" w:hAnsi="Times New Roman" w:cs="Times New Roman"/>
          <w:sz w:val="24"/>
          <w:szCs w:val="24"/>
        </w:rPr>
        <w:t xml:space="preserve"> den gemensamma kontaktpunkt som avses i 2 mom. får bolaget lämna uppgifterna till den person som bolaget utsett att föra personlistan eller i ett annat motsvarande landbaserat system som bolaget har och som den som för personlistan ansvarar för.</w:t>
      </w:r>
      <w:r w:rsidR="006E171B">
        <w:rPr>
          <w:rFonts w:ascii="Times New Roman" w:hAnsi="Times New Roman" w:cs="Times New Roman"/>
          <w:sz w:val="24"/>
          <w:szCs w:val="24"/>
        </w:rPr>
        <w:t xml:space="preserve"> </w:t>
      </w:r>
    </w:p>
    <w:p w14:paraId="6E085D7E" w14:textId="4DCC539C" w:rsidR="002122E3" w:rsidRPr="00F101CA" w:rsidRDefault="002122E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ett passagerarfartyg går i trafik mellan två hamnar eller fartygets resor börjar från samma hamn där de slutar utan att fartyget däremellan besöker någon annan hamn inom havsområde D i Finland, är det dock befriat från den antecknings- och anmälningsskyldighet som avses i 1 och 2 mom.</w:t>
      </w:r>
      <w:r w:rsidR="006E171B">
        <w:rPr>
          <w:rFonts w:ascii="Times New Roman" w:hAnsi="Times New Roman" w:cs="Times New Roman"/>
          <w:sz w:val="24"/>
          <w:szCs w:val="24"/>
        </w:rPr>
        <w:t xml:space="preserve"> </w:t>
      </w:r>
    </w:p>
    <w:p w14:paraId="51F78F54"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Trafiksäkerhetsverket får meddela närmare tekniska föreskrifter om lämnandet av de uppgifter som avses i 1 och 2 mom. </w:t>
      </w:r>
    </w:p>
    <w:p w14:paraId="21425A5E"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7 §</w:t>
      </w:r>
    </w:p>
    <w:p w14:paraId="09917B41" w14:textId="6B7CD5C7" w:rsidR="00FA6FCD" w:rsidRPr="00F101CA" w:rsidRDefault="00FA6FCD"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Anmälan av särskilda uppgifter</w:t>
      </w:r>
    </w:p>
    <w:p w14:paraId="2D321B72" w14:textId="1AD285E6"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På en internationell resa, eller om personuppgifterna ska antecknas enligt 6 §, ska på passagerarens eller dennes vårdnadshavares begäran dessutom antecknas ett sådant behov av vård eller hjälp som föranleds av ålderdom, funktionsnedsättning eller någon annan omständighet och som är av betydelse vid en räddningsaktion, samt om passageraren så önskar ett telefonnummer för nödsituationer. </w:t>
      </w:r>
    </w:p>
    <w:p w14:paraId="7653AC0B" w14:textId="4EF6D773"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Bolaget ska säkerställa att de uppgifter som avses i 1 mom. antecknas och innan fartyget avgår från en hamn anmäls till f</w:t>
      </w:r>
      <w:r w:rsidR="008E6D2A">
        <w:rPr>
          <w:rFonts w:ascii="Times New Roman" w:hAnsi="Times New Roman" w:cs="Times New Roman"/>
          <w:sz w:val="24"/>
          <w:szCs w:val="24"/>
        </w:rPr>
        <w:t>artygets befälhavare och till</w:t>
      </w:r>
      <w:r w:rsidRPr="00F101CA">
        <w:rPr>
          <w:rFonts w:ascii="Times New Roman" w:hAnsi="Times New Roman" w:cs="Times New Roman"/>
          <w:sz w:val="24"/>
          <w:szCs w:val="24"/>
        </w:rPr>
        <w:t xml:space="preserve"> den gemensamma kontaktpunkten.</w:t>
      </w:r>
    </w:p>
    <w:p w14:paraId="02FC14B7" w14:textId="080C2D5A" w:rsidR="00FA6FCD" w:rsidRPr="00F101CA" w:rsidRDefault="00550F05"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stä</w:t>
      </w:r>
      <w:r w:rsidR="008E6D2A">
        <w:rPr>
          <w:rFonts w:ascii="Times New Roman" w:hAnsi="Times New Roman" w:cs="Times New Roman"/>
          <w:sz w:val="24"/>
          <w:szCs w:val="24"/>
        </w:rPr>
        <w:t>llet för att lämna uppgifterna till</w:t>
      </w:r>
      <w:r w:rsidRPr="00F101CA">
        <w:rPr>
          <w:rFonts w:ascii="Times New Roman" w:hAnsi="Times New Roman" w:cs="Times New Roman"/>
          <w:sz w:val="24"/>
          <w:szCs w:val="24"/>
        </w:rPr>
        <w:t xml:space="preserve"> den gemensamma kontaktpunkt som avses i 2 mom. får bolaget lämna uppgifterna till den som bolaget utsett att föra personlistan eller i ett annat motsvarande landbaserat system som bolaget har och som den som för personlistan ansvarar för.</w:t>
      </w:r>
      <w:r w:rsidR="006E171B">
        <w:rPr>
          <w:rFonts w:ascii="Times New Roman" w:hAnsi="Times New Roman" w:cs="Times New Roman"/>
          <w:sz w:val="24"/>
          <w:szCs w:val="24"/>
        </w:rPr>
        <w:t xml:space="preserve"> </w:t>
      </w:r>
    </w:p>
    <w:p w14:paraId="1BB3678E" w14:textId="77777777" w:rsidR="00FA6FCD" w:rsidRPr="00F101CA" w:rsidRDefault="00FA6FCD"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 xml:space="preserve">3 kap. </w:t>
      </w:r>
    </w:p>
    <w:p w14:paraId="1078DAFF" w14:textId="1B5BA735" w:rsidR="00D81764" w:rsidRPr="00F101CA" w:rsidRDefault="00904094"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lastRenderedPageBreak/>
        <w:t xml:space="preserve">Krav för insamling av uppgifter </w:t>
      </w:r>
    </w:p>
    <w:p w14:paraId="40252D24" w14:textId="77777777" w:rsidR="002F5F93" w:rsidRPr="00F101CA" w:rsidRDefault="00FA6FCD" w:rsidP="00F101CA">
      <w:pPr>
        <w:spacing w:line="360" w:lineRule="auto"/>
        <w:jc w:val="both"/>
        <w:rPr>
          <w:rFonts w:ascii="Times New Roman" w:hAnsi="Times New Roman" w:cs="Times New Roman"/>
          <w:i/>
          <w:sz w:val="24"/>
          <w:szCs w:val="24"/>
        </w:rPr>
      </w:pPr>
      <w:r w:rsidRPr="00F101CA">
        <w:rPr>
          <w:rFonts w:ascii="Times New Roman" w:hAnsi="Times New Roman" w:cs="Times New Roman"/>
          <w:sz w:val="24"/>
          <w:szCs w:val="24"/>
        </w:rPr>
        <w:t>12 §</w:t>
      </w:r>
      <w:r w:rsidRPr="00F101CA">
        <w:rPr>
          <w:rFonts w:ascii="Times New Roman" w:hAnsi="Times New Roman" w:cs="Times New Roman"/>
          <w:i/>
          <w:sz w:val="24"/>
          <w:szCs w:val="24"/>
        </w:rPr>
        <w:t xml:space="preserve"> </w:t>
      </w:r>
    </w:p>
    <w:p w14:paraId="58B9DADD" w14:textId="5BF77A8C" w:rsidR="00FA6FCD" w:rsidRPr="00F101CA" w:rsidRDefault="00904094"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 xml:space="preserve">Insamling av uppgifter </w:t>
      </w:r>
    </w:p>
    <w:p w14:paraId="6D0E2494" w14:textId="77777777" w:rsidR="00FA6FCD" w:rsidRPr="00F101CA" w:rsidRDefault="00FA6FCD"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bolag ska planera och genomföra den insamling av uppgifter som avses i denna lag så att</w:t>
      </w:r>
    </w:p>
    <w:p w14:paraId="529E28DE" w14:textId="6D6726B6" w:rsidR="00775959" w:rsidRPr="00F101CA" w:rsidRDefault="00FA6FCD" w:rsidP="00F101CA">
      <w:pPr>
        <w:pStyle w:val="Luettelokappale"/>
        <w:numPr>
          <w:ilvl w:val="0"/>
          <w:numId w:val="1"/>
        </w:num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inga onödiga dröjsmål uppstår för passagerare vid ombordstigning eller landstigning,</w:t>
      </w:r>
    </w:p>
    <w:p w14:paraId="1892A418" w14:textId="7C639E9F" w:rsidR="002D2577" w:rsidRPr="00F101CA" w:rsidRDefault="002D2577" w:rsidP="00F101CA">
      <w:pPr>
        <w:pStyle w:val="Luettelokappale"/>
        <w:numPr>
          <w:ilvl w:val="0"/>
          <w:numId w:val="1"/>
        </w:num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upprepade insamlingar av uppgifter undviks under samma eller liknande rutter,</w:t>
      </w:r>
      <w:r w:rsidR="006E171B">
        <w:rPr>
          <w:rFonts w:ascii="Times New Roman" w:hAnsi="Times New Roman" w:cs="Times New Roman"/>
          <w:sz w:val="24"/>
          <w:szCs w:val="24"/>
        </w:rPr>
        <w:t xml:space="preserve"> </w:t>
      </w:r>
    </w:p>
    <w:p w14:paraId="4CADDF38" w14:textId="77777777" w:rsidR="00775959" w:rsidRPr="00F101CA" w:rsidRDefault="00775959"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bolag ska föra ett system för personlistor så att</w:t>
      </w:r>
    </w:p>
    <w:p w14:paraId="45595184" w14:textId="77777777" w:rsidR="00775959" w:rsidRPr="00F101CA" w:rsidRDefault="00775959" w:rsidP="00F101CA">
      <w:pPr>
        <w:pStyle w:val="Luettelokappale"/>
        <w:numPr>
          <w:ilvl w:val="0"/>
          <w:numId w:val="3"/>
        </w:numPr>
        <w:spacing w:line="360" w:lineRule="auto"/>
        <w:rPr>
          <w:rFonts w:ascii="Times New Roman" w:hAnsi="Times New Roman" w:cs="Times New Roman"/>
          <w:sz w:val="24"/>
          <w:szCs w:val="24"/>
        </w:rPr>
      </w:pPr>
      <w:r w:rsidRPr="00F101CA">
        <w:rPr>
          <w:rFonts w:ascii="Times New Roman" w:hAnsi="Times New Roman" w:cs="Times New Roman"/>
          <w:sz w:val="24"/>
          <w:szCs w:val="24"/>
        </w:rPr>
        <w:t>uppgifterna i systemet är i lättläst form,</w:t>
      </w:r>
    </w:p>
    <w:p w14:paraId="0E991D8E" w14:textId="75138154" w:rsidR="00775959" w:rsidRPr="00F101CA" w:rsidRDefault="00775959" w:rsidP="00F101CA">
      <w:pPr>
        <w:pStyle w:val="Luettelokappale"/>
        <w:numPr>
          <w:ilvl w:val="0"/>
          <w:numId w:val="3"/>
        </w:numPr>
        <w:spacing w:line="360" w:lineRule="auto"/>
        <w:rPr>
          <w:rFonts w:ascii="Times New Roman" w:hAnsi="Times New Roman" w:cs="Times New Roman"/>
          <w:sz w:val="24"/>
          <w:szCs w:val="24"/>
        </w:rPr>
      </w:pPr>
      <w:r w:rsidRPr="00F101CA">
        <w:rPr>
          <w:rFonts w:ascii="Times New Roman" w:hAnsi="Times New Roman" w:cs="Times New Roman"/>
          <w:sz w:val="24"/>
          <w:szCs w:val="24"/>
        </w:rPr>
        <w:t>uppgifterna i systemet vid behov är lätt tillgängliga för gränsbevakningsväsendet, Trafiksäkerhetsverket, Nödcentralsverket, polisen, tullverket, Olycksutredningscentralen och de räddningsmyndigheter och det räddningsverk som avses i räddningslagen (468/2003),</w:t>
      </w:r>
    </w:p>
    <w:p w14:paraId="230F99F1" w14:textId="77777777" w:rsidR="00775959" w:rsidRPr="00F101CA" w:rsidRDefault="00775959" w:rsidP="00F101CA">
      <w:pPr>
        <w:pStyle w:val="Luettelokappale"/>
        <w:numPr>
          <w:ilvl w:val="0"/>
          <w:numId w:val="3"/>
        </w:numPr>
        <w:spacing w:line="360" w:lineRule="auto"/>
        <w:rPr>
          <w:rFonts w:ascii="Times New Roman" w:hAnsi="Times New Roman" w:cs="Times New Roman"/>
          <w:sz w:val="24"/>
          <w:szCs w:val="24"/>
        </w:rPr>
      </w:pPr>
      <w:r w:rsidRPr="00F101CA">
        <w:rPr>
          <w:rFonts w:ascii="Times New Roman" w:hAnsi="Times New Roman" w:cs="Times New Roman"/>
          <w:sz w:val="24"/>
          <w:szCs w:val="24"/>
        </w:rPr>
        <w:t>systemet fungerar användarvänligt,</w:t>
      </w:r>
    </w:p>
    <w:p w14:paraId="00E2CB20" w14:textId="15149C24" w:rsidR="00904094" w:rsidRPr="00F101CA" w:rsidRDefault="00775959" w:rsidP="00F101CA">
      <w:pPr>
        <w:pStyle w:val="Luettelokappale"/>
        <w:numPr>
          <w:ilvl w:val="0"/>
          <w:numId w:val="3"/>
        </w:numPr>
        <w:spacing w:line="360" w:lineRule="auto"/>
        <w:rPr>
          <w:rFonts w:ascii="Times New Roman" w:hAnsi="Times New Roman" w:cs="Times New Roman"/>
          <w:sz w:val="24"/>
          <w:szCs w:val="24"/>
        </w:rPr>
      </w:pPr>
      <w:r w:rsidRPr="00F101CA">
        <w:rPr>
          <w:rFonts w:ascii="Times New Roman" w:hAnsi="Times New Roman" w:cs="Times New Roman"/>
          <w:sz w:val="24"/>
          <w:szCs w:val="24"/>
        </w:rPr>
        <w:t xml:space="preserve">uppgifterna i systemet skyddas genom behövliga tekniska och organisatoriska åtgärder för att de inte oavsiktligt ska raderas eller försvinna, eller oavsiktligt eller lagstridigt utplånas, ändras, utlämnas, avslöjas, överföras eller göras tillgängliga utan tillstånd eller behandlas lagstridigt på något annat sätt. </w:t>
      </w:r>
    </w:p>
    <w:p w14:paraId="4640A888" w14:textId="77777777" w:rsidR="00735E41" w:rsidRPr="00F101CA" w:rsidRDefault="00735E41" w:rsidP="00F101CA">
      <w:pPr>
        <w:spacing w:line="360" w:lineRule="auto"/>
        <w:jc w:val="both"/>
        <w:rPr>
          <w:rFonts w:ascii="Times New Roman" w:hAnsi="Times New Roman" w:cs="Times New Roman"/>
          <w:b/>
          <w:sz w:val="24"/>
          <w:szCs w:val="24"/>
        </w:rPr>
      </w:pPr>
    </w:p>
    <w:p w14:paraId="309DA4C2" w14:textId="77777777" w:rsidR="00735E41" w:rsidRPr="00F101CA" w:rsidRDefault="00735E41" w:rsidP="00F101CA">
      <w:pPr>
        <w:spacing w:line="360" w:lineRule="auto"/>
        <w:jc w:val="both"/>
        <w:rPr>
          <w:rFonts w:ascii="Times New Roman" w:hAnsi="Times New Roman" w:cs="Times New Roman"/>
          <w:b/>
          <w:sz w:val="24"/>
          <w:szCs w:val="24"/>
        </w:rPr>
      </w:pPr>
    </w:p>
    <w:p w14:paraId="17973783" w14:textId="50B7A765" w:rsidR="00DF776C" w:rsidRPr="00F101CA" w:rsidRDefault="00904094"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4 kap.</w:t>
      </w:r>
    </w:p>
    <w:p w14:paraId="1F394880" w14:textId="77777777" w:rsidR="00904094" w:rsidRPr="00F101CA" w:rsidRDefault="00904094"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Utlämnande av uppgifter och uppgifternas bevaringstid</w:t>
      </w:r>
    </w:p>
    <w:p w14:paraId="739F2668" w14:textId="77777777" w:rsidR="00775959" w:rsidRPr="00F101CA" w:rsidRDefault="002D2577"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15 § </w:t>
      </w:r>
    </w:p>
    <w:p w14:paraId="3B916C6A" w14:textId="77777777" w:rsidR="00C57759" w:rsidRPr="00F101CA" w:rsidRDefault="00775959"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Utlämnande av uppgifter</w:t>
      </w:r>
    </w:p>
    <w:p w14:paraId="54F8EDB5" w14:textId="77777777" w:rsidR="00775959" w:rsidRPr="00F101CA" w:rsidRDefault="00775959"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de personuppgifter som samlats in enligt 6 och 7 § inte behövs för efterspanings- eller räddningsverksamhet eller klarläggandet eller undersökningen av en olycka, ska bolaget se till att uppgifterna raderas tidigast 24 timmar och senast 72 timmar efter det att fartyget har anlöpt ankomsthamnen.</w:t>
      </w:r>
    </w:p>
    <w:p w14:paraId="6CC4125E" w14:textId="3576B2DB" w:rsidR="00356498" w:rsidRPr="00F101CA" w:rsidRDefault="0035649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 xml:space="preserve">Om de personuppgifter som samlats in enligt 6 och 7 § inte behövs för efterspanings- eller räddningsverksamhet eller klarläggandet eller undersökningen av en olycka, ska Trafiksäkerhetsverket se till att uppgifterna raderas när resan har avslutats tryggt och senast 60 timmar efter fartygets avgång. </w:t>
      </w:r>
    </w:p>
    <w:p w14:paraId="39018348" w14:textId="77777777" w:rsidR="00C57759" w:rsidRPr="00F101CA" w:rsidRDefault="002D2577"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16 §</w:t>
      </w:r>
    </w:p>
    <w:p w14:paraId="0A1620A0" w14:textId="77777777" w:rsidR="00356498" w:rsidRPr="00F101CA" w:rsidRDefault="00356498" w:rsidP="00F101CA">
      <w:pPr>
        <w:spacing w:line="360" w:lineRule="auto"/>
        <w:jc w:val="both"/>
        <w:rPr>
          <w:rFonts w:ascii="Times New Roman" w:hAnsi="Times New Roman" w:cs="Times New Roman"/>
          <w:i/>
          <w:sz w:val="24"/>
          <w:szCs w:val="24"/>
        </w:rPr>
      </w:pPr>
      <w:r w:rsidRPr="00F101CA">
        <w:rPr>
          <w:rFonts w:ascii="Times New Roman" w:hAnsi="Times New Roman" w:cs="Times New Roman"/>
          <w:i/>
          <w:iCs/>
          <w:sz w:val="24"/>
          <w:szCs w:val="24"/>
        </w:rPr>
        <w:t>Tillsyn</w:t>
      </w:r>
      <w:r w:rsidRPr="00F101CA">
        <w:rPr>
          <w:rFonts w:ascii="Times New Roman" w:hAnsi="Times New Roman" w:cs="Times New Roman"/>
          <w:i/>
          <w:sz w:val="24"/>
          <w:szCs w:val="24"/>
        </w:rPr>
        <w:t xml:space="preserve"> </w:t>
      </w:r>
    </w:p>
    <w:p w14:paraId="0DEE47D6" w14:textId="71941E1B" w:rsidR="00356498" w:rsidRPr="00F101CA" w:rsidRDefault="0035649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Trafiksäkerhetsverket ska övervaka att bestämmelserna i denna lag iakttas.</w:t>
      </w:r>
      <w:r w:rsidR="006E171B">
        <w:rPr>
          <w:rFonts w:ascii="Times New Roman" w:hAnsi="Times New Roman" w:cs="Times New Roman"/>
          <w:sz w:val="24"/>
          <w:szCs w:val="24"/>
        </w:rPr>
        <w:t xml:space="preserve"> </w:t>
      </w:r>
    </w:p>
    <w:p w14:paraId="71F25334" w14:textId="45123B91" w:rsidR="004163CB" w:rsidRPr="00F101CA" w:rsidRDefault="00356498"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Om ett bolag inte iakttar bestämmelserna i denna lag och överträdelsen är klar och allvarlig, ska Trafiksäkerhetsverket utan dröjsmål anmäla detta till fartygets flaggstat.</w:t>
      </w:r>
    </w:p>
    <w:p w14:paraId="786EEFFE"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18 § </w:t>
      </w:r>
    </w:p>
    <w:p w14:paraId="52F9D816" w14:textId="77777777" w:rsidR="004163CB" w:rsidRPr="00F101CA" w:rsidRDefault="004163CB"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Förseelse mot bestämmelserna om passagerarfartygs personlistor</w:t>
      </w:r>
    </w:p>
    <w:p w14:paraId="55E3A4B9"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 som uppsåtligen eller av grov oaktsamhet</w:t>
      </w:r>
    </w:p>
    <w:p w14:paraId="19333A28"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 försummar räknings- eller anmälningsskyldigheten enligt 5 §, </w:t>
      </w:r>
    </w:p>
    <w:p w14:paraId="5D4AC80D"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 försummar antecknings- eller anmälningsskyldigheten enligt 6 §,</w:t>
      </w:r>
    </w:p>
    <w:p w14:paraId="18E98B6B"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3) försummar antecknings- eller anmälningsskyldigheten enligt 7 §,</w:t>
      </w:r>
    </w:p>
    <w:p w14:paraId="5296428A"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4) försummar ombesörjningsskyldigheten enligt 8 §,</w:t>
      </w:r>
    </w:p>
    <w:p w14:paraId="69838A96"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5) försummar den skyldighet att upprätta, utse eller anmäla som gäller enligt 10 §,</w:t>
      </w:r>
    </w:p>
    <w:p w14:paraId="76689041"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6) samlar och lagrar uppgifter för systemet för personlistor i strid med det som gäller enligt 11 §,</w:t>
      </w:r>
    </w:p>
    <w:p w14:paraId="2472FFCE" w14:textId="4093AA45"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7) försummar den skyldighet att bevara, lagra eller vidarebeford</w:t>
      </w:r>
      <w:r w:rsidR="00A07EF1">
        <w:rPr>
          <w:rFonts w:ascii="Times New Roman" w:hAnsi="Times New Roman" w:cs="Times New Roman"/>
          <w:sz w:val="24"/>
          <w:szCs w:val="24"/>
        </w:rPr>
        <w:t>r</w:t>
      </w:r>
      <w:r w:rsidRPr="00F101CA">
        <w:rPr>
          <w:rFonts w:ascii="Times New Roman" w:hAnsi="Times New Roman" w:cs="Times New Roman"/>
          <w:sz w:val="24"/>
          <w:szCs w:val="24"/>
        </w:rPr>
        <w:t>a eller anmäla som gäller enligt 13 § 1 och 2 mom.,</w:t>
      </w:r>
    </w:p>
    <w:p w14:paraId="6ACC54C7" w14:textId="064420E2"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8) lämnar ut uppgifter i strid med den </w:t>
      </w:r>
      <w:r w:rsidR="00A07EF1">
        <w:rPr>
          <w:rFonts w:ascii="Times New Roman" w:hAnsi="Times New Roman" w:cs="Times New Roman"/>
          <w:sz w:val="24"/>
          <w:szCs w:val="24"/>
        </w:rPr>
        <w:t>rätt att</w:t>
      </w:r>
      <w:r w:rsidRPr="00F101CA">
        <w:rPr>
          <w:rFonts w:ascii="Times New Roman" w:hAnsi="Times New Roman" w:cs="Times New Roman"/>
          <w:sz w:val="24"/>
          <w:szCs w:val="24"/>
        </w:rPr>
        <w:t xml:space="preserve"> lämna ut uppgifter som gäller enligt 14 §, eller</w:t>
      </w:r>
    </w:p>
    <w:p w14:paraId="3BDD596B" w14:textId="7EAE309A"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9) försummar raderingssky</w:t>
      </w:r>
      <w:r w:rsidR="00A07EF1">
        <w:rPr>
          <w:rFonts w:ascii="Times New Roman" w:hAnsi="Times New Roman" w:cs="Times New Roman"/>
          <w:sz w:val="24"/>
          <w:szCs w:val="24"/>
        </w:rPr>
        <w:t>l</w:t>
      </w:r>
      <w:r w:rsidRPr="00F101CA">
        <w:rPr>
          <w:rFonts w:ascii="Times New Roman" w:hAnsi="Times New Roman" w:cs="Times New Roman"/>
          <w:sz w:val="24"/>
          <w:szCs w:val="24"/>
        </w:rPr>
        <w:t>digheten enligt 15 §,</w:t>
      </w:r>
    </w:p>
    <w:p w14:paraId="35BC32EA"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ska, om inte strängare eller lika strängt straff för gärningen föreskrivs någon annanstans i lag, för förseelse mot bestämmelserna om passagerarfartygs personlistor dömas till böter.</w:t>
      </w:r>
    </w:p>
    <w:p w14:paraId="0FFA1B12" w14:textId="77777777" w:rsidR="004163CB" w:rsidRPr="00F101CA" w:rsidRDefault="004163CB"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Den som bryter mot ett åläggande enligt 17 § som har förenats med vite kan inte dömas till straff för samma gärning.</w:t>
      </w:r>
    </w:p>
    <w:p w14:paraId="08ED2FC6" w14:textId="77777777" w:rsidR="002D2577" w:rsidRPr="00F101CA" w:rsidRDefault="002D2577"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20 §</w:t>
      </w:r>
    </w:p>
    <w:p w14:paraId="0E4E752E" w14:textId="0EE18544" w:rsidR="00134C79" w:rsidRPr="00F101CA" w:rsidRDefault="0092302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Undantag från skyldigheten att anmäla personantal</w:t>
      </w:r>
      <w:r w:rsidR="006E171B">
        <w:rPr>
          <w:rFonts w:ascii="Times New Roman" w:hAnsi="Times New Roman" w:cs="Times New Roman"/>
          <w:i/>
          <w:sz w:val="24"/>
          <w:szCs w:val="24"/>
        </w:rPr>
        <w:t xml:space="preserve"> </w:t>
      </w:r>
    </w:p>
    <w:p w14:paraId="72F22CAA" w14:textId="331159CB" w:rsidR="0092302A" w:rsidRPr="00F101CA" w:rsidRDefault="0092302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Bolaget är undantagen skyldigheten att enligt 5 § a</w:t>
      </w:r>
      <w:r w:rsidR="008E6D2A">
        <w:rPr>
          <w:rFonts w:ascii="Times New Roman" w:hAnsi="Times New Roman" w:cs="Times New Roman"/>
          <w:sz w:val="24"/>
          <w:szCs w:val="24"/>
        </w:rPr>
        <w:t>nmäla personantalen till</w:t>
      </w:r>
      <w:r w:rsidRPr="00F101CA">
        <w:rPr>
          <w:rFonts w:ascii="Times New Roman" w:hAnsi="Times New Roman" w:cs="Times New Roman"/>
          <w:sz w:val="24"/>
          <w:szCs w:val="24"/>
        </w:rPr>
        <w:t xml:space="preserve"> den gemensamma kontaktpunkten eller till den utsedda myndigheten när det gäller de passagerarfartyg som är i trafik enbart på havsområde D där närheten till efterspanings- och räddningsresurser är säkerställd och i sådan regelbunden trafik där restiden mellan hamnbesöken understiger en timme.</w:t>
      </w:r>
      <w:r w:rsidR="006E171B">
        <w:rPr>
          <w:rFonts w:ascii="Times New Roman" w:hAnsi="Times New Roman" w:cs="Times New Roman"/>
          <w:sz w:val="24"/>
          <w:szCs w:val="24"/>
        </w:rPr>
        <w:t xml:space="preserve"> </w:t>
      </w:r>
    </w:p>
    <w:p w14:paraId="4FA8767C" w14:textId="77777777" w:rsidR="0017015F" w:rsidRPr="00F101CA" w:rsidRDefault="00613B5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21 § </w:t>
      </w:r>
    </w:p>
    <w:p w14:paraId="0CD64F49" w14:textId="77777777" w:rsidR="00CF69BB" w:rsidRPr="00F101CA" w:rsidRDefault="0092302A"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Befrielser och undantag från skyldigheten att anmäla personuppgifter</w:t>
      </w:r>
    </w:p>
    <w:p w14:paraId="14AC6E00" w14:textId="77777777" w:rsidR="0092302A" w:rsidRPr="00F101CA" w:rsidRDefault="0092302A"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Trafiksäkerhetsverket ska anmäla de befrielser från skyldigheten att anmäla personuppgifter som avses i 6 § 4 mom. till Europeiska kommissionen i enlighet med artikel 9.3 i direktivet om personlistor. </w:t>
      </w:r>
    </w:p>
    <w:p w14:paraId="3604BE9B" w14:textId="77D86698" w:rsidR="0017015F" w:rsidRPr="00F101CA" w:rsidRDefault="0017015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bolag har inte skyldighet att enligt 6 § anteckna och anmäla personer i fråga om regelbunden trafik inom sådant område för vilket Europeiska kommissionen under de förutsättningar som anges i artikel 9.4 i direktivet om personlistor har medgett avvikelse, helt eller delvis, från kraven enligt artikel 5.1 i direktivet.</w:t>
      </w:r>
    </w:p>
    <w:p w14:paraId="6F111A85" w14:textId="6186A256" w:rsidR="0017015F" w:rsidRPr="00F101CA" w:rsidRDefault="0017015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En ansökan om ett sådant undantag som avses i 2 mom. ska lämnas till Trafiksäkerhetsverket.</w:t>
      </w:r>
      <w:r w:rsidR="006E171B">
        <w:rPr>
          <w:rFonts w:ascii="Times New Roman" w:hAnsi="Times New Roman" w:cs="Times New Roman"/>
          <w:sz w:val="24"/>
          <w:szCs w:val="24"/>
        </w:rPr>
        <w:t xml:space="preserve"> </w:t>
      </w:r>
      <w:r w:rsidRPr="00F101CA">
        <w:rPr>
          <w:rFonts w:ascii="Times New Roman" w:hAnsi="Times New Roman" w:cs="Times New Roman"/>
          <w:sz w:val="24"/>
          <w:szCs w:val="24"/>
        </w:rPr>
        <w:t>Trafiksäkerhetsverket anhåller om det föreslagna undantaget hos Europeiska kommissionen, om de förutsättningar som avses i artikel 9.4 i direktivet om personlistor uppfylls.</w:t>
      </w:r>
      <w:r w:rsidR="006E171B">
        <w:rPr>
          <w:rFonts w:ascii="Times New Roman" w:hAnsi="Times New Roman" w:cs="Times New Roman"/>
          <w:sz w:val="24"/>
          <w:szCs w:val="24"/>
        </w:rPr>
        <w:t xml:space="preserve"> </w:t>
      </w:r>
    </w:p>
    <w:p w14:paraId="7E3354D4" w14:textId="77777777" w:rsidR="0017015F" w:rsidRPr="00F101CA" w:rsidRDefault="0017015F"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undantag kan gälla sådana passagerarfartyg som går i trafik från en hamn i Finland och som för ett sådant lands flagg som är fördragsslutande part i SOLAS-konventionen men inte är medlemsstat i Europeiska unionen endast om ifrågavarande stat ger tillstånd därtill.</w:t>
      </w:r>
    </w:p>
    <w:p w14:paraId="124A343E" w14:textId="77777777" w:rsidR="0045422E" w:rsidRPr="00F101CA" w:rsidRDefault="0045422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24 § </w:t>
      </w:r>
    </w:p>
    <w:p w14:paraId="43C2DF4D" w14:textId="77777777" w:rsidR="0045422E" w:rsidRPr="00F101CA" w:rsidRDefault="0045422E"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Ändringssökande</w:t>
      </w:r>
    </w:p>
    <w:p w14:paraId="25FD7054" w14:textId="01F0CFC8" w:rsidR="0045422E" w:rsidRPr="00F101CA" w:rsidRDefault="0045422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beslut som har fattats med stöd av 17 § i denna lag får överklagas genom besvär hos förvaltningsdomstolen på det sätt som anges i förvaltningsprocesslagen (586/1996).</w:t>
      </w:r>
    </w:p>
    <w:p w14:paraId="06CB1AD0" w14:textId="2A7E7318" w:rsidR="0045422E" w:rsidRPr="00F101CA" w:rsidRDefault="0045422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Omprövning i andra beslut av Trafiksäkerhetsverket får begäras på det sätt som anges i förvaltningslagen (434/2003). Det beslut som meddelas med anledning av begäran om omprövning får överklagas genom besvär hos förvaltningsdomstolen på det sätt som anges i förvaltningsprocesslagen.</w:t>
      </w:r>
    </w:p>
    <w:p w14:paraId="38D05E4D" w14:textId="77777777" w:rsidR="0045422E" w:rsidRPr="00F101CA" w:rsidRDefault="0045422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Över förvaltningsdomstolens beslut får besvär anföras endast om högsta förvaltningsdomstolen beviljar besvärstillstånd.</w:t>
      </w:r>
    </w:p>
    <w:p w14:paraId="2CBE876A" w14:textId="77777777" w:rsidR="0045422E" w:rsidRPr="00F101CA" w:rsidRDefault="0045422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Ett beslut av Trafiksäkerhetsverket ska iakttas trots ändringssökande, om inte den myndighet där ändring sökts bestämmer något annat.</w:t>
      </w:r>
    </w:p>
    <w:p w14:paraId="245DC660" w14:textId="77777777" w:rsidR="000B6B9F" w:rsidRPr="00F101CA" w:rsidRDefault="0045422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Ändring i en avgift för Trafiksäkerhetsverkets godkännande av system för personlistor får sökas på det sätt som anges i 11 b § i lagen om grunderna för avgifter till staten.</w:t>
      </w:r>
    </w:p>
    <w:p w14:paraId="3C9014B0" w14:textId="77777777" w:rsidR="00560000" w:rsidRPr="00F101CA" w:rsidRDefault="00560000"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w:t>
      </w:r>
    </w:p>
    <w:p w14:paraId="7E76662C" w14:textId="31DF59B2" w:rsidR="00560000" w:rsidRPr="00F101CA" w:rsidRDefault="00560000"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Denna lag träder i kraft den 21 december 2019.</w:t>
      </w:r>
    </w:p>
    <w:p w14:paraId="49104943" w14:textId="4A83964B" w:rsidR="00012142" w:rsidRDefault="00012142">
      <w:pPr>
        <w:rPr>
          <w:rFonts w:ascii="Times New Roman" w:hAnsi="Times New Roman" w:cs="Times New Roman"/>
          <w:b/>
          <w:sz w:val="24"/>
          <w:szCs w:val="24"/>
        </w:rPr>
      </w:pPr>
      <w:r>
        <w:rPr>
          <w:rFonts w:ascii="Times New Roman" w:hAnsi="Times New Roman" w:cs="Times New Roman"/>
          <w:b/>
          <w:sz w:val="24"/>
          <w:szCs w:val="24"/>
        </w:rPr>
        <w:br w:type="page"/>
      </w:r>
    </w:p>
    <w:p w14:paraId="35299B9B" w14:textId="77777777" w:rsidR="002F3E05" w:rsidRPr="00F101CA" w:rsidRDefault="002F3E05" w:rsidP="00F101CA">
      <w:pPr>
        <w:spacing w:line="360" w:lineRule="auto"/>
        <w:jc w:val="both"/>
        <w:rPr>
          <w:rFonts w:ascii="Times New Roman" w:hAnsi="Times New Roman" w:cs="Times New Roman"/>
          <w:b/>
          <w:sz w:val="24"/>
          <w:szCs w:val="24"/>
        </w:rPr>
      </w:pPr>
    </w:p>
    <w:p w14:paraId="05503705" w14:textId="1B98D45F" w:rsidR="0044577C" w:rsidRPr="00F101CA" w:rsidRDefault="0044577C" w:rsidP="00F101CA">
      <w:pPr>
        <w:spacing w:line="360" w:lineRule="auto"/>
        <w:jc w:val="both"/>
        <w:rPr>
          <w:rFonts w:ascii="Times New Roman" w:hAnsi="Times New Roman" w:cs="Times New Roman"/>
          <w:b/>
          <w:sz w:val="24"/>
          <w:szCs w:val="24"/>
        </w:rPr>
      </w:pPr>
      <w:r w:rsidRPr="00F101CA">
        <w:rPr>
          <w:rFonts w:ascii="Times New Roman" w:hAnsi="Times New Roman" w:cs="Times New Roman"/>
          <w:b/>
          <w:bCs/>
          <w:sz w:val="24"/>
          <w:szCs w:val="24"/>
        </w:rPr>
        <w:t>Lag</w:t>
      </w:r>
      <w:r w:rsidR="006E171B">
        <w:rPr>
          <w:rFonts w:ascii="Times New Roman" w:hAnsi="Times New Roman" w:cs="Times New Roman"/>
          <w:b/>
          <w:bCs/>
          <w:sz w:val="24"/>
          <w:szCs w:val="24"/>
        </w:rPr>
        <w:t xml:space="preserve"> </w:t>
      </w:r>
    </w:p>
    <w:p w14:paraId="5C2FDE94" w14:textId="012A563D" w:rsidR="0044577C" w:rsidRPr="00F101CA" w:rsidRDefault="0044577C"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om upphävande av vissa bestämmelser i lagen om passagerarfartygs personlistor</w:t>
      </w:r>
    </w:p>
    <w:p w14:paraId="49EF28F4" w14:textId="0558244A" w:rsidR="0060518C" w:rsidRPr="00F101CA" w:rsidRDefault="0044577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enlighet med riksdagens beslut föreskrivs:</w:t>
      </w:r>
    </w:p>
    <w:p w14:paraId="1F4929E7" w14:textId="77777777" w:rsidR="0044577C" w:rsidRPr="00F101CA" w:rsidRDefault="0044577C"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 §</w:t>
      </w:r>
    </w:p>
    <w:p w14:paraId="54D9430E" w14:textId="3455D1D1" w:rsidR="0044577C" w:rsidRPr="00F101CA" w:rsidRDefault="0044577C" w:rsidP="00F101CA">
      <w:pPr>
        <w:spacing w:line="360" w:lineRule="auto"/>
        <w:rPr>
          <w:rFonts w:ascii="Times New Roman" w:hAnsi="Times New Roman" w:cs="Times New Roman"/>
          <w:sz w:val="24"/>
          <w:szCs w:val="24"/>
        </w:rPr>
      </w:pPr>
      <w:r w:rsidRPr="00F101CA">
        <w:rPr>
          <w:rFonts w:ascii="Times New Roman" w:hAnsi="Times New Roman" w:cs="Times New Roman"/>
          <w:sz w:val="24"/>
          <w:szCs w:val="24"/>
        </w:rPr>
        <w:t>Genom denna lag upphävs i lagen om passagerarfartygs personlistor (1038/2009) 5 § 3 mom., 6 § 3 mom., 7 § 3 mom., 9 - 11 §, 12 § 2 mom., 13 §, 14 §, 15 § 1 mom., 18 § 1 mom. 5 – 9 punkter, 22 §, 23 §, 24 § 5 mom., av dem 5 § 3 mom., 6 § 3 mom., 7 § 3 mom. och 12 § 2 mom. sådana de lyder i lag xx/2018.</w:t>
      </w:r>
    </w:p>
    <w:p w14:paraId="2DEE5C82" w14:textId="77777777" w:rsidR="0044577C" w:rsidRPr="00F101CA" w:rsidRDefault="0044577C" w:rsidP="00F101CA">
      <w:pPr>
        <w:spacing w:line="360" w:lineRule="auto"/>
        <w:rPr>
          <w:rFonts w:ascii="Times New Roman" w:hAnsi="Times New Roman" w:cs="Times New Roman"/>
          <w:sz w:val="24"/>
          <w:szCs w:val="24"/>
        </w:rPr>
      </w:pPr>
      <w:r w:rsidRPr="00F101CA">
        <w:rPr>
          <w:rFonts w:ascii="Times New Roman" w:hAnsi="Times New Roman" w:cs="Times New Roman"/>
          <w:sz w:val="24"/>
          <w:szCs w:val="24"/>
        </w:rPr>
        <w:t>2 §</w:t>
      </w:r>
    </w:p>
    <w:p w14:paraId="2C5FBAB3" w14:textId="77777777" w:rsidR="0044577C" w:rsidRPr="00F101CA" w:rsidRDefault="0044577C" w:rsidP="00F101CA">
      <w:pPr>
        <w:spacing w:line="360" w:lineRule="auto"/>
        <w:rPr>
          <w:rFonts w:ascii="Times New Roman" w:hAnsi="Times New Roman" w:cs="Times New Roman"/>
          <w:sz w:val="24"/>
          <w:szCs w:val="24"/>
        </w:rPr>
      </w:pPr>
      <w:r w:rsidRPr="00F101CA">
        <w:rPr>
          <w:rFonts w:ascii="Times New Roman" w:hAnsi="Times New Roman" w:cs="Times New Roman"/>
          <w:sz w:val="24"/>
          <w:szCs w:val="24"/>
        </w:rPr>
        <w:t xml:space="preserve">Denna lag träder i kraft den 21 december 2023. </w:t>
      </w:r>
    </w:p>
    <w:p w14:paraId="6F8A25D6" w14:textId="77777777" w:rsidR="0044577C" w:rsidRPr="00F101CA" w:rsidRDefault="0044577C" w:rsidP="00F101CA">
      <w:pPr>
        <w:spacing w:line="360" w:lineRule="auto"/>
        <w:rPr>
          <w:rFonts w:ascii="Times New Roman" w:hAnsi="Times New Roman" w:cs="Times New Roman"/>
          <w:b/>
          <w:sz w:val="24"/>
          <w:szCs w:val="24"/>
        </w:rPr>
      </w:pPr>
    </w:p>
    <w:p w14:paraId="21DA8784" w14:textId="1843536A" w:rsidR="00012142" w:rsidRDefault="00012142">
      <w:pPr>
        <w:rPr>
          <w:rFonts w:ascii="Times New Roman" w:hAnsi="Times New Roman" w:cs="Times New Roman"/>
          <w:b/>
          <w:sz w:val="24"/>
          <w:szCs w:val="24"/>
        </w:rPr>
      </w:pPr>
      <w:r>
        <w:rPr>
          <w:rFonts w:ascii="Times New Roman" w:hAnsi="Times New Roman" w:cs="Times New Roman"/>
          <w:b/>
          <w:sz w:val="24"/>
          <w:szCs w:val="24"/>
        </w:rPr>
        <w:br w:type="page"/>
      </w:r>
    </w:p>
    <w:p w14:paraId="50E2587C" w14:textId="1609FC3F" w:rsidR="00F90BD4" w:rsidRPr="00F101CA" w:rsidRDefault="00F90BD4" w:rsidP="00F101CA">
      <w:pPr>
        <w:spacing w:line="360" w:lineRule="auto"/>
        <w:jc w:val="both"/>
        <w:rPr>
          <w:rFonts w:ascii="Times New Roman" w:hAnsi="Times New Roman" w:cs="Times New Roman"/>
          <w:b/>
          <w:sz w:val="24"/>
          <w:szCs w:val="24"/>
        </w:rPr>
      </w:pPr>
      <w:bookmarkStart w:id="0" w:name="_GoBack"/>
      <w:bookmarkEnd w:id="0"/>
      <w:r w:rsidRPr="00F101CA">
        <w:rPr>
          <w:rFonts w:ascii="Times New Roman" w:hAnsi="Times New Roman" w:cs="Times New Roman"/>
          <w:b/>
          <w:bCs/>
          <w:sz w:val="24"/>
          <w:szCs w:val="24"/>
        </w:rPr>
        <w:lastRenderedPageBreak/>
        <w:t>Lag</w:t>
      </w:r>
      <w:r w:rsidR="006E171B">
        <w:rPr>
          <w:rFonts w:ascii="Times New Roman" w:hAnsi="Times New Roman" w:cs="Times New Roman"/>
          <w:b/>
          <w:bCs/>
          <w:sz w:val="24"/>
          <w:szCs w:val="24"/>
        </w:rPr>
        <w:t xml:space="preserve"> </w:t>
      </w:r>
    </w:p>
    <w:p w14:paraId="166977D3" w14:textId="64597844" w:rsidR="00F90BD4" w:rsidRPr="00F101CA" w:rsidRDefault="00F90BD4"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om ändring av 2 § i lagen om fartygspersonal och säkerhetsorganisation för fartyg</w:t>
      </w:r>
    </w:p>
    <w:p w14:paraId="672686E8" w14:textId="77777777" w:rsidR="00F90BD4" w:rsidRPr="00F101CA" w:rsidRDefault="00F90BD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enlighet med riksdagens beslut</w:t>
      </w:r>
    </w:p>
    <w:p w14:paraId="791563DB" w14:textId="6A108A1A" w:rsidR="00F90BD4" w:rsidRPr="00F101CA" w:rsidRDefault="00836014" w:rsidP="00F101CA">
      <w:pPr>
        <w:spacing w:line="360" w:lineRule="auto"/>
        <w:jc w:val="both"/>
        <w:rPr>
          <w:rFonts w:ascii="Times New Roman" w:hAnsi="Times New Roman" w:cs="Times New Roman"/>
          <w:i/>
          <w:sz w:val="24"/>
          <w:szCs w:val="24"/>
        </w:rPr>
      </w:pPr>
      <w:r w:rsidRPr="00F101CA">
        <w:rPr>
          <w:rFonts w:ascii="Times New Roman" w:hAnsi="Times New Roman" w:cs="Times New Roman"/>
          <w:i/>
          <w:iCs/>
          <w:sz w:val="24"/>
          <w:szCs w:val="24"/>
        </w:rPr>
        <w:t>fogas</w:t>
      </w:r>
      <w:r w:rsidRPr="00F101CA">
        <w:rPr>
          <w:rFonts w:ascii="Times New Roman" w:hAnsi="Times New Roman" w:cs="Times New Roman"/>
          <w:sz w:val="24"/>
          <w:szCs w:val="24"/>
        </w:rPr>
        <w:t xml:space="preserve"> till 2 § i lagen om fartygspersonal och säkerhetsorganisation för fartyg (1687/2009) en ny 22 a punkt som följer:</w:t>
      </w:r>
    </w:p>
    <w:p w14:paraId="6E26C06F" w14:textId="27D1FA51" w:rsidR="00735E41" w:rsidRPr="00F101CA" w:rsidRDefault="00735E41"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1 kap.</w:t>
      </w:r>
    </w:p>
    <w:p w14:paraId="3D7CB33E" w14:textId="2677CAD2" w:rsidR="00735E41" w:rsidRPr="00F101CA" w:rsidRDefault="00735E41"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Allmänna bestämmelser</w:t>
      </w:r>
    </w:p>
    <w:p w14:paraId="44A4C46A" w14:textId="4771A72A" w:rsidR="00F90BD4" w:rsidRPr="00F101CA" w:rsidRDefault="00F90BD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 §</w:t>
      </w:r>
    </w:p>
    <w:p w14:paraId="000FFA17" w14:textId="77777777" w:rsidR="00F90BD4" w:rsidRPr="00F101CA" w:rsidRDefault="00F90BD4" w:rsidP="00F101CA">
      <w:pPr>
        <w:spacing w:line="360" w:lineRule="auto"/>
        <w:jc w:val="both"/>
        <w:rPr>
          <w:rFonts w:ascii="Times New Roman" w:hAnsi="Times New Roman" w:cs="Times New Roman"/>
          <w:i/>
          <w:iCs/>
          <w:sz w:val="24"/>
          <w:szCs w:val="24"/>
        </w:rPr>
      </w:pPr>
      <w:r w:rsidRPr="00F101CA">
        <w:rPr>
          <w:rFonts w:ascii="Times New Roman" w:hAnsi="Times New Roman" w:cs="Times New Roman"/>
          <w:i/>
          <w:iCs/>
          <w:sz w:val="24"/>
          <w:szCs w:val="24"/>
        </w:rPr>
        <w:t>Definitioner</w:t>
      </w:r>
    </w:p>
    <w:p w14:paraId="7FFA0730" w14:textId="77777777" w:rsidR="00F90BD4" w:rsidRPr="00F101CA" w:rsidRDefault="00F90BD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denna lag och i de bestämmelser och föreskrifter som utfärdats med stöd av den avses med</w:t>
      </w:r>
    </w:p>
    <w:p w14:paraId="35F2BD8B" w14:textId="7A829D81" w:rsidR="00F90BD4"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3C5E3D69" w14:textId="77777777" w:rsidR="00F90BD4" w:rsidRPr="00F101CA" w:rsidRDefault="00F90BD4"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22 a) </w:t>
      </w:r>
      <w:r w:rsidRPr="00F101CA">
        <w:rPr>
          <w:rFonts w:ascii="Times New Roman" w:hAnsi="Times New Roman" w:cs="Times New Roman"/>
          <w:i/>
          <w:iCs/>
          <w:sz w:val="24"/>
          <w:szCs w:val="24"/>
        </w:rPr>
        <w:t>traditionsfartyg</w:t>
      </w:r>
      <w:r w:rsidRPr="00F101CA">
        <w:rPr>
          <w:rFonts w:ascii="Times New Roman" w:hAnsi="Times New Roman" w:cs="Times New Roman"/>
          <w:sz w:val="24"/>
          <w:szCs w:val="24"/>
        </w:rPr>
        <w:t xml:space="preserve"> historiskt fartyg som är registrerat i Museiverkets traditionsfartygsregister, som inte används i reguljär trafik, som har en längd på minst 5,5 meter och som är planerat före år 1965,</w:t>
      </w:r>
    </w:p>
    <w:p w14:paraId="0666BCAA" w14:textId="193DCA06" w:rsidR="00F90BD4"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6265F893" w14:textId="77777777" w:rsidR="00836014" w:rsidRPr="00F101CA" w:rsidRDefault="00836014" w:rsidP="00F101CA">
      <w:pPr>
        <w:spacing w:line="360" w:lineRule="auto"/>
        <w:jc w:val="both"/>
        <w:rPr>
          <w:rFonts w:ascii="Times New Roman" w:hAnsi="Times New Roman" w:cs="Times New Roman"/>
          <w:b/>
          <w:sz w:val="24"/>
          <w:szCs w:val="24"/>
        </w:rPr>
      </w:pPr>
    </w:p>
    <w:p w14:paraId="7E9D3BBB" w14:textId="7325C566" w:rsidR="00836014"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Denna lag träder i kraft den 21 december 2019.</w:t>
      </w:r>
    </w:p>
    <w:p w14:paraId="144F7365" w14:textId="77777777" w:rsidR="00836014" w:rsidRPr="00F101CA" w:rsidRDefault="00836014" w:rsidP="00F101CA">
      <w:pPr>
        <w:spacing w:line="360" w:lineRule="auto"/>
        <w:jc w:val="both"/>
        <w:rPr>
          <w:rFonts w:ascii="Times New Roman" w:hAnsi="Times New Roman" w:cs="Times New Roman"/>
          <w:b/>
          <w:sz w:val="24"/>
          <w:szCs w:val="24"/>
        </w:rPr>
      </w:pPr>
    </w:p>
    <w:p w14:paraId="250C5ED9" w14:textId="77777777" w:rsidR="00836014" w:rsidRPr="00F101CA" w:rsidRDefault="00836014" w:rsidP="00F101CA">
      <w:pPr>
        <w:spacing w:line="360" w:lineRule="auto"/>
        <w:jc w:val="both"/>
        <w:rPr>
          <w:rFonts w:ascii="Times New Roman" w:hAnsi="Times New Roman" w:cs="Times New Roman"/>
          <w:b/>
          <w:sz w:val="24"/>
          <w:szCs w:val="24"/>
        </w:rPr>
      </w:pPr>
    </w:p>
    <w:p w14:paraId="04DBCFB1" w14:textId="77777777" w:rsidR="00836014" w:rsidRPr="00F101CA" w:rsidRDefault="00836014" w:rsidP="00F101CA">
      <w:pPr>
        <w:spacing w:line="360" w:lineRule="auto"/>
        <w:jc w:val="both"/>
        <w:rPr>
          <w:rFonts w:ascii="Times New Roman" w:hAnsi="Times New Roman" w:cs="Times New Roman"/>
          <w:b/>
          <w:sz w:val="24"/>
          <w:szCs w:val="24"/>
        </w:rPr>
      </w:pPr>
    </w:p>
    <w:p w14:paraId="2E9FE11F" w14:textId="77777777" w:rsidR="00836014" w:rsidRPr="00F101CA" w:rsidRDefault="00836014" w:rsidP="00F101CA">
      <w:pPr>
        <w:spacing w:line="360" w:lineRule="auto"/>
        <w:jc w:val="both"/>
        <w:rPr>
          <w:rFonts w:ascii="Times New Roman" w:hAnsi="Times New Roman" w:cs="Times New Roman"/>
          <w:b/>
          <w:sz w:val="24"/>
          <w:szCs w:val="24"/>
        </w:rPr>
      </w:pPr>
    </w:p>
    <w:p w14:paraId="7EC82150" w14:textId="77777777" w:rsidR="00836014" w:rsidRPr="00F101CA" w:rsidRDefault="00836014" w:rsidP="00F101CA">
      <w:pPr>
        <w:spacing w:line="360" w:lineRule="auto"/>
        <w:jc w:val="both"/>
        <w:rPr>
          <w:rFonts w:ascii="Times New Roman" w:hAnsi="Times New Roman" w:cs="Times New Roman"/>
          <w:b/>
          <w:sz w:val="24"/>
          <w:szCs w:val="24"/>
        </w:rPr>
      </w:pPr>
    </w:p>
    <w:p w14:paraId="62968CF7" w14:textId="77777777" w:rsidR="00836014" w:rsidRPr="00F101CA" w:rsidRDefault="00836014" w:rsidP="00F101CA">
      <w:pPr>
        <w:spacing w:line="360" w:lineRule="auto"/>
        <w:jc w:val="both"/>
        <w:rPr>
          <w:rFonts w:ascii="Times New Roman" w:hAnsi="Times New Roman" w:cs="Times New Roman"/>
          <w:b/>
          <w:sz w:val="24"/>
          <w:szCs w:val="24"/>
        </w:rPr>
      </w:pPr>
    </w:p>
    <w:p w14:paraId="7C214D25" w14:textId="77777777" w:rsidR="00836014" w:rsidRPr="00F101CA" w:rsidRDefault="00836014" w:rsidP="00F101CA">
      <w:pPr>
        <w:spacing w:line="360" w:lineRule="auto"/>
        <w:jc w:val="both"/>
        <w:rPr>
          <w:rFonts w:ascii="Times New Roman" w:hAnsi="Times New Roman" w:cs="Times New Roman"/>
          <w:b/>
          <w:sz w:val="24"/>
          <w:szCs w:val="24"/>
        </w:rPr>
      </w:pPr>
    </w:p>
    <w:p w14:paraId="7D9C58EC" w14:textId="77777777" w:rsidR="00BF4FB4" w:rsidRDefault="00BF4FB4" w:rsidP="00F101CA">
      <w:pPr>
        <w:spacing w:line="360" w:lineRule="auto"/>
        <w:jc w:val="both"/>
        <w:rPr>
          <w:rFonts w:ascii="Times New Roman" w:hAnsi="Times New Roman" w:cs="Times New Roman"/>
          <w:b/>
          <w:sz w:val="24"/>
          <w:szCs w:val="24"/>
        </w:rPr>
      </w:pPr>
    </w:p>
    <w:p w14:paraId="46FDBA1F" w14:textId="60F6F831" w:rsidR="005E0831" w:rsidRPr="00F101CA" w:rsidRDefault="005E0831" w:rsidP="00F101CA">
      <w:pPr>
        <w:spacing w:line="360" w:lineRule="auto"/>
        <w:jc w:val="both"/>
        <w:rPr>
          <w:rFonts w:ascii="Times New Roman" w:hAnsi="Times New Roman" w:cs="Times New Roman"/>
          <w:b/>
          <w:sz w:val="24"/>
          <w:szCs w:val="24"/>
        </w:rPr>
      </w:pPr>
      <w:r w:rsidRPr="00F101CA">
        <w:rPr>
          <w:rFonts w:ascii="Times New Roman" w:hAnsi="Times New Roman" w:cs="Times New Roman"/>
          <w:b/>
          <w:bCs/>
          <w:sz w:val="24"/>
          <w:szCs w:val="24"/>
        </w:rPr>
        <w:lastRenderedPageBreak/>
        <w:t xml:space="preserve">Lag </w:t>
      </w:r>
    </w:p>
    <w:p w14:paraId="0EDA203D" w14:textId="7C3E6500" w:rsidR="005E0831" w:rsidRPr="00F101CA" w:rsidRDefault="005E0831"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om ändring av lagen om transportservice</w:t>
      </w:r>
    </w:p>
    <w:p w14:paraId="0DD3F7A1" w14:textId="53304018" w:rsidR="002F5F93" w:rsidRPr="00F101CA" w:rsidRDefault="002F5F93"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enlighet med riksdagens beslut</w:t>
      </w:r>
    </w:p>
    <w:p w14:paraId="68712A11" w14:textId="4DB95D04" w:rsidR="005E0831" w:rsidRPr="00BF4FB4" w:rsidRDefault="00836014" w:rsidP="00F101CA">
      <w:pPr>
        <w:spacing w:line="360" w:lineRule="auto"/>
        <w:jc w:val="both"/>
        <w:rPr>
          <w:rFonts w:ascii="Times New Roman" w:hAnsi="Times New Roman" w:cs="Times New Roman"/>
          <w:i/>
          <w:sz w:val="24"/>
          <w:szCs w:val="24"/>
        </w:rPr>
      </w:pPr>
      <w:r w:rsidRPr="00F101CA">
        <w:rPr>
          <w:rFonts w:ascii="Times New Roman" w:hAnsi="Times New Roman" w:cs="Times New Roman"/>
          <w:i/>
          <w:iCs/>
          <w:sz w:val="24"/>
          <w:szCs w:val="24"/>
        </w:rPr>
        <w:t>fogas</w:t>
      </w:r>
      <w:r w:rsidRPr="00F101CA">
        <w:rPr>
          <w:rFonts w:ascii="Times New Roman" w:hAnsi="Times New Roman" w:cs="Times New Roman"/>
          <w:sz w:val="24"/>
          <w:szCs w:val="24"/>
        </w:rPr>
        <w:t xml:space="preserve"> </w:t>
      </w:r>
      <w:r w:rsidR="00426396" w:rsidRPr="00426396">
        <w:rPr>
          <w:rFonts w:ascii="Times New Roman" w:hAnsi="Times New Roman" w:cs="Times New Roman"/>
          <w:sz w:val="24"/>
          <w:szCs w:val="24"/>
        </w:rPr>
        <w:t>till II avd. 10 kap. 2 §</w:t>
      </w:r>
      <w:r w:rsidR="00426396">
        <w:rPr>
          <w:rFonts w:ascii="Times New Roman" w:hAnsi="Times New Roman" w:cs="Times New Roman"/>
          <w:sz w:val="24"/>
          <w:szCs w:val="24"/>
        </w:rPr>
        <w:t xml:space="preserve"> </w:t>
      </w:r>
      <w:r w:rsidRPr="00F101CA">
        <w:rPr>
          <w:rFonts w:ascii="Times New Roman" w:hAnsi="Times New Roman" w:cs="Times New Roman"/>
          <w:sz w:val="24"/>
          <w:szCs w:val="24"/>
        </w:rPr>
        <w:t>i lagen om transportservice (320/2017) en ny 16 a punkt och till kapitlet en ny 6 a § som följer:</w:t>
      </w:r>
      <w:r w:rsidRPr="00F101CA">
        <w:rPr>
          <w:rFonts w:ascii="Times New Roman" w:hAnsi="Times New Roman" w:cs="Times New Roman"/>
          <w:i/>
          <w:sz w:val="24"/>
          <w:szCs w:val="24"/>
        </w:rPr>
        <w:t xml:space="preserve"> </w:t>
      </w:r>
    </w:p>
    <w:p w14:paraId="5867AB76" w14:textId="77777777" w:rsidR="005E0831" w:rsidRPr="00F101CA" w:rsidRDefault="005E0831" w:rsidP="00F101CA">
      <w:pPr>
        <w:spacing w:line="360" w:lineRule="auto"/>
        <w:jc w:val="both"/>
        <w:rPr>
          <w:rFonts w:ascii="Times New Roman" w:hAnsi="Times New Roman" w:cs="Times New Roman"/>
          <w:sz w:val="24"/>
          <w:szCs w:val="24"/>
        </w:rPr>
      </w:pPr>
    </w:p>
    <w:p w14:paraId="1C29AD2E" w14:textId="77777777" w:rsidR="005E0831" w:rsidRPr="00F101CA" w:rsidRDefault="005E0831"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AVDELNING II</w:t>
      </w:r>
    </w:p>
    <w:p w14:paraId="05E572FD" w14:textId="77777777" w:rsidR="005E0831" w:rsidRPr="00F101CA" w:rsidRDefault="005E0831" w:rsidP="00F101CA">
      <w:pPr>
        <w:spacing w:line="360" w:lineRule="auto"/>
        <w:jc w:val="both"/>
        <w:rPr>
          <w:rFonts w:ascii="Times New Roman" w:hAnsi="Times New Roman" w:cs="Times New Roman"/>
          <w:b/>
          <w:sz w:val="24"/>
          <w:szCs w:val="24"/>
        </w:rPr>
      </w:pPr>
      <w:r w:rsidRPr="00F101CA">
        <w:rPr>
          <w:rFonts w:ascii="Times New Roman" w:hAnsi="Times New Roman" w:cs="Times New Roman"/>
          <w:b/>
          <w:sz w:val="24"/>
          <w:szCs w:val="24"/>
        </w:rPr>
        <w:t>10 kap. Behörighet för fartygspersonal</w:t>
      </w:r>
    </w:p>
    <w:p w14:paraId="4E790D01" w14:textId="7777777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2 §</w:t>
      </w:r>
    </w:p>
    <w:p w14:paraId="14F4C8F1" w14:textId="77777777" w:rsidR="005E0831" w:rsidRPr="00F101CA" w:rsidRDefault="005E0831"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Definitioner</w:t>
      </w:r>
    </w:p>
    <w:p w14:paraId="0DCD7668" w14:textId="7777777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detta kapitel avses med</w:t>
      </w:r>
    </w:p>
    <w:p w14:paraId="1E4437BE" w14:textId="1A8736A8" w:rsidR="005E0831"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3A1B4433" w14:textId="7777777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16 a) </w:t>
      </w:r>
      <w:r w:rsidRPr="00F101CA">
        <w:rPr>
          <w:rFonts w:ascii="Times New Roman" w:hAnsi="Times New Roman" w:cs="Times New Roman"/>
          <w:i/>
          <w:iCs/>
          <w:sz w:val="24"/>
          <w:szCs w:val="24"/>
        </w:rPr>
        <w:t>traditionsfartyg</w:t>
      </w:r>
      <w:r w:rsidRPr="00F101CA">
        <w:rPr>
          <w:rFonts w:ascii="Times New Roman" w:hAnsi="Times New Roman" w:cs="Times New Roman"/>
          <w:sz w:val="24"/>
          <w:szCs w:val="24"/>
        </w:rPr>
        <w:t xml:space="preserve"> historiskt fartyg som är registrerat i Museiverkets traditionsfartygsregister, som inte används i reguljär trafik, som har en längd på minst 5,5 meter och som är planerat före år 1965,</w:t>
      </w:r>
    </w:p>
    <w:p w14:paraId="431419A4" w14:textId="3984CF8C" w:rsidR="005E0831"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75287C7F" w14:textId="77777777" w:rsidR="005E0831" w:rsidRPr="00F101CA" w:rsidRDefault="005E0831" w:rsidP="00F101CA">
      <w:pPr>
        <w:spacing w:line="360" w:lineRule="auto"/>
        <w:jc w:val="both"/>
        <w:rPr>
          <w:rFonts w:ascii="Times New Roman" w:hAnsi="Times New Roman" w:cs="Times New Roman"/>
          <w:sz w:val="24"/>
          <w:szCs w:val="24"/>
        </w:rPr>
      </w:pPr>
    </w:p>
    <w:p w14:paraId="2D3CFEC3" w14:textId="7777777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6 a §</w:t>
      </w:r>
    </w:p>
    <w:p w14:paraId="1806449A" w14:textId="77777777" w:rsidR="005E0831" w:rsidRPr="00F101CA" w:rsidRDefault="005E0831" w:rsidP="00F101CA">
      <w:pPr>
        <w:spacing w:line="360" w:lineRule="auto"/>
        <w:jc w:val="both"/>
        <w:rPr>
          <w:rFonts w:ascii="Times New Roman" w:hAnsi="Times New Roman" w:cs="Times New Roman"/>
          <w:i/>
          <w:sz w:val="24"/>
          <w:szCs w:val="24"/>
        </w:rPr>
      </w:pPr>
      <w:r w:rsidRPr="00F101CA">
        <w:rPr>
          <w:rFonts w:ascii="Times New Roman" w:hAnsi="Times New Roman" w:cs="Times New Roman"/>
          <w:i/>
          <w:sz w:val="24"/>
          <w:szCs w:val="24"/>
        </w:rPr>
        <w:t>Behörighetskrav för traditionsfartyg</w:t>
      </w:r>
    </w:p>
    <w:p w14:paraId="43827F8B" w14:textId="7777777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I fråga om traditionsfartyg tillämpas behörighetskraven i detta kapitel på följande sätt:</w:t>
      </w:r>
    </w:p>
    <w:p w14:paraId="0063C8CC" w14:textId="41B310F1"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1) behörighetskraven enligt 4 § för befälhavaren för ett lastfartyg och behörighetskraven enligt 6 § för ett lastfartygs maskinchef när traditionsfartyget medför högst 12 passagerare, och</w:t>
      </w:r>
      <w:r w:rsidR="006E171B">
        <w:rPr>
          <w:rFonts w:ascii="Times New Roman" w:hAnsi="Times New Roman" w:cs="Times New Roman"/>
          <w:sz w:val="24"/>
          <w:szCs w:val="24"/>
        </w:rPr>
        <w:t xml:space="preserve"> </w:t>
      </w:r>
    </w:p>
    <w:p w14:paraId="0F1AF0A9" w14:textId="7777777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 xml:space="preserve">2) behörighetskraven enligt 4 § för befälhavaren för ett passagerarfartyg och behörighetskraven enligt 6 § för ett passagerarfartygs maskinchef när traditionsfartyget medför flera än 12 passagerare. </w:t>
      </w:r>
    </w:p>
    <w:p w14:paraId="6D91D988" w14:textId="033697B7" w:rsidR="005E0831" w:rsidRPr="00F101CA" w:rsidRDefault="005E0831"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lastRenderedPageBreak/>
        <w:t>I fråga om befälhavaren för ett traditionsfartyg tillämpas dessutom de krav på minimiålder för befälhavare för passagerar- och lastfartyg som föreskrivs nedan i 10 §.</w:t>
      </w:r>
      <w:r w:rsidR="006E171B">
        <w:rPr>
          <w:rFonts w:ascii="Times New Roman" w:hAnsi="Times New Roman" w:cs="Times New Roman"/>
          <w:sz w:val="24"/>
          <w:szCs w:val="24"/>
        </w:rPr>
        <w:t xml:space="preserve"> </w:t>
      </w:r>
    </w:p>
    <w:p w14:paraId="0F53170C" w14:textId="0582A05F" w:rsidR="005E0831"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w:t>
      </w:r>
    </w:p>
    <w:p w14:paraId="228572C2" w14:textId="7C177926" w:rsidR="00106F12" w:rsidRPr="00F101CA" w:rsidRDefault="009F210E" w:rsidP="00F101CA">
      <w:pPr>
        <w:spacing w:line="360" w:lineRule="auto"/>
        <w:jc w:val="both"/>
        <w:rPr>
          <w:rFonts w:ascii="Times New Roman" w:hAnsi="Times New Roman" w:cs="Times New Roman"/>
          <w:sz w:val="24"/>
          <w:szCs w:val="24"/>
        </w:rPr>
      </w:pPr>
      <w:r w:rsidRPr="00F101CA">
        <w:rPr>
          <w:rFonts w:ascii="Times New Roman" w:hAnsi="Times New Roman" w:cs="Times New Roman"/>
          <w:sz w:val="24"/>
          <w:szCs w:val="24"/>
        </w:rPr>
        <w:t>Denna lag träder i kraft den 21 december 2019.</w:t>
      </w:r>
    </w:p>
    <w:sectPr w:rsidR="00106F12" w:rsidRPr="00F101C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40A0" w14:textId="77777777" w:rsidR="00FA343E" w:rsidRDefault="00FA343E" w:rsidP="005165DB">
      <w:pPr>
        <w:spacing w:after="0" w:line="240" w:lineRule="auto"/>
      </w:pPr>
      <w:r>
        <w:separator/>
      </w:r>
    </w:p>
  </w:endnote>
  <w:endnote w:type="continuationSeparator" w:id="0">
    <w:p w14:paraId="5440D644" w14:textId="77777777" w:rsidR="00FA343E" w:rsidRDefault="00FA343E" w:rsidP="005165DB">
      <w:pPr>
        <w:spacing w:after="0" w:line="240" w:lineRule="auto"/>
      </w:pPr>
      <w:r>
        <w:continuationSeparator/>
      </w:r>
    </w:p>
  </w:endnote>
  <w:endnote w:type="continuationNotice" w:id="1">
    <w:p w14:paraId="0F99EEE0" w14:textId="77777777" w:rsidR="00FA343E" w:rsidRDefault="00FA3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B9BA" w14:textId="77777777" w:rsidR="009447FE" w:rsidRDefault="009447F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90F4" w14:textId="77777777" w:rsidR="009447FE" w:rsidRDefault="009447F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E233" w14:textId="77777777" w:rsidR="009447FE" w:rsidRDefault="009447F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CCBA0" w14:textId="77777777" w:rsidR="00FA343E" w:rsidRDefault="00FA343E" w:rsidP="005165DB">
      <w:pPr>
        <w:spacing w:after="0" w:line="240" w:lineRule="auto"/>
      </w:pPr>
      <w:r>
        <w:separator/>
      </w:r>
    </w:p>
  </w:footnote>
  <w:footnote w:type="continuationSeparator" w:id="0">
    <w:p w14:paraId="30E22506" w14:textId="77777777" w:rsidR="00FA343E" w:rsidRDefault="00FA343E" w:rsidP="005165DB">
      <w:pPr>
        <w:spacing w:after="0" w:line="240" w:lineRule="auto"/>
      </w:pPr>
      <w:r>
        <w:continuationSeparator/>
      </w:r>
    </w:p>
  </w:footnote>
  <w:footnote w:type="continuationNotice" w:id="1">
    <w:p w14:paraId="693617F7" w14:textId="77777777" w:rsidR="00FA343E" w:rsidRDefault="00FA34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0C85" w14:textId="77777777" w:rsidR="009447FE" w:rsidRDefault="009447F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284" w14:textId="77777777" w:rsidR="00426A57" w:rsidRPr="009447FE" w:rsidRDefault="00426A57" w:rsidP="009447F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CD3D" w14:textId="77777777" w:rsidR="009447FE" w:rsidRDefault="009447F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C469B"/>
    <w:multiLevelType w:val="hybridMultilevel"/>
    <w:tmpl w:val="8B4A3F5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43430F6"/>
    <w:multiLevelType w:val="hybridMultilevel"/>
    <w:tmpl w:val="6B089D0E"/>
    <w:lvl w:ilvl="0" w:tplc="2AB26282">
      <w:start w:val="1"/>
      <w:numFmt w:val="decimal"/>
      <w:lvlText w:val="%1)"/>
      <w:lvlJc w:val="left"/>
      <w:pPr>
        <w:ind w:left="720" w:hanging="360"/>
      </w:pPr>
      <w:rPr>
        <w:rFonts w:cs="Arial" w:hint="default"/>
        <w:color w:val="444444"/>
        <w:sz w:val="23"/>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60610DA"/>
    <w:multiLevelType w:val="hybridMultilevel"/>
    <w:tmpl w:val="C25CFBD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B4"/>
    <w:rsid w:val="00000AD4"/>
    <w:rsid w:val="00000BDF"/>
    <w:rsid w:val="00000D7D"/>
    <w:rsid w:val="00002904"/>
    <w:rsid w:val="0000489D"/>
    <w:rsid w:val="00005E8B"/>
    <w:rsid w:val="000070E6"/>
    <w:rsid w:val="00012142"/>
    <w:rsid w:val="00013B97"/>
    <w:rsid w:val="000149B7"/>
    <w:rsid w:val="00015D9C"/>
    <w:rsid w:val="00017130"/>
    <w:rsid w:val="0001729A"/>
    <w:rsid w:val="0001733D"/>
    <w:rsid w:val="000202DD"/>
    <w:rsid w:val="0002165C"/>
    <w:rsid w:val="00023809"/>
    <w:rsid w:val="000243DD"/>
    <w:rsid w:val="00026921"/>
    <w:rsid w:val="00027E0A"/>
    <w:rsid w:val="00032337"/>
    <w:rsid w:val="00036D37"/>
    <w:rsid w:val="00040F79"/>
    <w:rsid w:val="000418BA"/>
    <w:rsid w:val="0004534D"/>
    <w:rsid w:val="000454CF"/>
    <w:rsid w:val="000531BC"/>
    <w:rsid w:val="000549C4"/>
    <w:rsid w:val="00054EEA"/>
    <w:rsid w:val="0005692B"/>
    <w:rsid w:val="00057268"/>
    <w:rsid w:val="00060EBE"/>
    <w:rsid w:val="000615EE"/>
    <w:rsid w:val="000624E4"/>
    <w:rsid w:val="00065645"/>
    <w:rsid w:val="00067C9C"/>
    <w:rsid w:val="00070210"/>
    <w:rsid w:val="00074653"/>
    <w:rsid w:val="0007772B"/>
    <w:rsid w:val="0008001E"/>
    <w:rsid w:val="00080CAA"/>
    <w:rsid w:val="00082FCD"/>
    <w:rsid w:val="00083127"/>
    <w:rsid w:val="0008526E"/>
    <w:rsid w:val="00085FCD"/>
    <w:rsid w:val="00093AA8"/>
    <w:rsid w:val="00096DF3"/>
    <w:rsid w:val="00097FF3"/>
    <w:rsid w:val="000A0AD1"/>
    <w:rsid w:val="000A2B8A"/>
    <w:rsid w:val="000A2DE2"/>
    <w:rsid w:val="000A35C4"/>
    <w:rsid w:val="000A5D09"/>
    <w:rsid w:val="000B20D7"/>
    <w:rsid w:val="000B2155"/>
    <w:rsid w:val="000B4328"/>
    <w:rsid w:val="000B4FBF"/>
    <w:rsid w:val="000B5F59"/>
    <w:rsid w:val="000B6B9F"/>
    <w:rsid w:val="000C1BF3"/>
    <w:rsid w:val="000C473C"/>
    <w:rsid w:val="000C5C8C"/>
    <w:rsid w:val="000D6A26"/>
    <w:rsid w:val="000D72E4"/>
    <w:rsid w:val="000D7FD6"/>
    <w:rsid w:val="000E0B7E"/>
    <w:rsid w:val="000E1CE2"/>
    <w:rsid w:val="000E40CB"/>
    <w:rsid w:val="000E6842"/>
    <w:rsid w:val="000F2139"/>
    <w:rsid w:val="000F2C16"/>
    <w:rsid w:val="000F464D"/>
    <w:rsid w:val="000F7113"/>
    <w:rsid w:val="000F779D"/>
    <w:rsid w:val="001015A7"/>
    <w:rsid w:val="00102AF4"/>
    <w:rsid w:val="00103474"/>
    <w:rsid w:val="00106F12"/>
    <w:rsid w:val="0011304E"/>
    <w:rsid w:val="00113DD4"/>
    <w:rsid w:val="00114F67"/>
    <w:rsid w:val="001174B7"/>
    <w:rsid w:val="00117CEB"/>
    <w:rsid w:val="00117E24"/>
    <w:rsid w:val="00120FC8"/>
    <w:rsid w:val="00123429"/>
    <w:rsid w:val="001246B9"/>
    <w:rsid w:val="001309AE"/>
    <w:rsid w:val="00134C79"/>
    <w:rsid w:val="00141AAE"/>
    <w:rsid w:val="00143F6B"/>
    <w:rsid w:val="00146311"/>
    <w:rsid w:val="00146C8C"/>
    <w:rsid w:val="001504C5"/>
    <w:rsid w:val="00151ADF"/>
    <w:rsid w:val="00153A88"/>
    <w:rsid w:val="00155C93"/>
    <w:rsid w:val="00156EDC"/>
    <w:rsid w:val="001600D9"/>
    <w:rsid w:val="001617B1"/>
    <w:rsid w:val="00166798"/>
    <w:rsid w:val="0017015F"/>
    <w:rsid w:val="00171A45"/>
    <w:rsid w:val="001721E6"/>
    <w:rsid w:val="001742FA"/>
    <w:rsid w:val="00175EC2"/>
    <w:rsid w:val="001803A0"/>
    <w:rsid w:val="00184848"/>
    <w:rsid w:val="00184D64"/>
    <w:rsid w:val="00185A0D"/>
    <w:rsid w:val="0018742D"/>
    <w:rsid w:val="0018754A"/>
    <w:rsid w:val="0018785E"/>
    <w:rsid w:val="00191FC2"/>
    <w:rsid w:val="001936DC"/>
    <w:rsid w:val="00194D02"/>
    <w:rsid w:val="00194E35"/>
    <w:rsid w:val="001A03C6"/>
    <w:rsid w:val="001A44AE"/>
    <w:rsid w:val="001A44D9"/>
    <w:rsid w:val="001A508E"/>
    <w:rsid w:val="001B1D4D"/>
    <w:rsid w:val="001B6D08"/>
    <w:rsid w:val="001C0213"/>
    <w:rsid w:val="001C12D1"/>
    <w:rsid w:val="001C4A38"/>
    <w:rsid w:val="001C5C68"/>
    <w:rsid w:val="001D24C8"/>
    <w:rsid w:val="001D338E"/>
    <w:rsid w:val="001D6AC0"/>
    <w:rsid w:val="001E49E6"/>
    <w:rsid w:val="001E7ECC"/>
    <w:rsid w:val="001F07DB"/>
    <w:rsid w:val="001F4F2E"/>
    <w:rsid w:val="001F5491"/>
    <w:rsid w:val="001F58CC"/>
    <w:rsid w:val="001F58E4"/>
    <w:rsid w:val="00204466"/>
    <w:rsid w:val="00207F76"/>
    <w:rsid w:val="00211061"/>
    <w:rsid w:val="00211EEB"/>
    <w:rsid w:val="002122E3"/>
    <w:rsid w:val="00213E1D"/>
    <w:rsid w:val="00214954"/>
    <w:rsid w:val="002175B7"/>
    <w:rsid w:val="00220701"/>
    <w:rsid w:val="002224DA"/>
    <w:rsid w:val="00226A0C"/>
    <w:rsid w:val="00227275"/>
    <w:rsid w:val="0022733B"/>
    <w:rsid w:val="00233B44"/>
    <w:rsid w:val="00240085"/>
    <w:rsid w:val="002403F5"/>
    <w:rsid w:val="00240885"/>
    <w:rsid w:val="0024089B"/>
    <w:rsid w:val="0024629F"/>
    <w:rsid w:val="00246762"/>
    <w:rsid w:val="00246DFA"/>
    <w:rsid w:val="002479EC"/>
    <w:rsid w:val="0025037E"/>
    <w:rsid w:val="00254EC2"/>
    <w:rsid w:val="00255656"/>
    <w:rsid w:val="0025679D"/>
    <w:rsid w:val="00267B07"/>
    <w:rsid w:val="002813BD"/>
    <w:rsid w:val="00281958"/>
    <w:rsid w:val="00282D49"/>
    <w:rsid w:val="00286409"/>
    <w:rsid w:val="00286FD8"/>
    <w:rsid w:val="002918EC"/>
    <w:rsid w:val="002921F2"/>
    <w:rsid w:val="0029435F"/>
    <w:rsid w:val="0029439D"/>
    <w:rsid w:val="00297623"/>
    <w:rsid w:val="002A3527"/>
    <w:rsid w:val="002A38D8"/>
    <w:rsid w:val="002A4005"/>
    <w:rsid w:val="002A581D"/>
    <w:rsid w:val="002B04C3"/>
    <w:rsid w:val="002B1E8A"/>
    <w:rsid w:val="002B2167"/>
    <w:rsid w:val="002B430D"/>
    <w:rsid w:val="002D016C"/>
    <w:rsid w:val="002D0CB1"/>
    <w:rsid w:val="002D153D"/>
    <w:rsid w:val="002D2577"/>
    <w:rsid w:val="002D2EF4"/>
    <w:rsid w:val="002D6BAE"/>
    <w:rsid w:val="002D6D2F"/>
    <w:rsid w:val="002E07F6"/>
    <w:rsid w:val="002E1704"/>
    <w:rsid w:val="002F16E2"/>
    <w:rsid w:val="002F1AF3"/>
    <w:rsid w:val="002F23E1"/>
    <w:rsid w:val="002F3E05"/>
    <w:rsid w:val="002F4D60"/>
    <w:rsid w:val="002F513B"/>
    <w:rsid w:val="002F5F93"/>
    <w:rsid w:val="002F6CA8"/>
    <w:rsid w:val="002F6F3C"/>
    <w:rsid w:val="003036D1"/>
    <w:rsid w:val="00303F1F"/>
    <w:rsid w:val="003073BE"/>
    <w:rsid w:val="0031199D"/>
    <w:rsid w:val="003129A3"/>
    <w:rsid w:val="00312C4F"/>
    <w:rsid w:val="003150A3"/>
    <w:rsid w:val="00315FF8"/>
    <w:rsid w:val="00322511"/>
    <w:rsid w:val="00327538"/>
    <w:rsid w:val="00327AFF"/>
    <w:rsid w:val="00332979"/>
    <w:rsid w:val="00335EB1"/>
    <w:rsid w:val="00341558"/>
    <w:rsid w:val="0034555F"/>
    <w:rsid w:val="0034582B"/>
    <w:rsid w:val="00350A36"/>
    <w:rsid w:val="00355A91"/>
    <w:rsid w:val="00355F65"/>
    <w:rsid w:val="00356498"/>
    <w:rsid w:val="0036386F"/>
    <w:rsid w:val="00363DBF"/>
    <w:rsid w:val="003645ED"/>
    <w:rsid w:val="003648C5"/>
    <w:rsid w:val="00364AB2"/>
    <w:rsid w:val="00365ED2"/>
    <w:rsid w:val="00366885"/>
    <w:rsid w:val="003674AE"/>
    <w:rsid w:val="00371CDC"/>
    <w:rsid w:val="00371E63"/>
    <w:rsid w:val="00376235"/>
    <w:rsid w:val="003832E2"/>
    <w:rsid w:val="00385088"/>
    <w:rsid w:val="00391C35"/>
    <w:rsid w:val="003924FB"/>
    <w:rsid w:val="00392F2E"/>
    <w:rsid w:val="003934AA"/>
    <w:rsid w:val="00395998"/>
    <w:rsid w:val="003970E4"/>
    <w:rsid w:val="00397957"/>
    <w:rsid w:val="003A055A"/>
    <w:rsid w:val="003A0E46"/>
    <w:rsid w:val="003A36FE"/>
    <w:rsid w:val="003A3A0B"/>
    <w:rsid w:val="003A6156"/>
    <w:rsid w:val="003A649B"/>
    <w:rsid w:val="003A671C"/>
    <w:rsid w:val="003A7B34"/>
    <w:rsid w:val="003B14F6"/>
    <w:rsid w:val="003B278F"/>
    <w:rsid w:val="003B3F33"/>
    <w:rsid w:val="003B56EA"/>
    <w:rsid w:val="003B6279"/>
    <w:rsid w:val="003D0C2A"/>
    <w:rsid w:val="003D3FA0"/>
    <w:rsid w:val="003D5BDD"/>
    <w:rsid w:val="003D7574"/>
    <w:rsid w:val="003E41E5"/>
    <w:rsid w:val="003E5A7A"/>
    <w:rsid w:val="003E6B5E"/>
    <w:rsid w:val="003E70BD"/>
    <w:rsid w:val="003E7318"/>
    <w:rsid w:val="00401A04"/>
    <w:rsid w:val="00401C71"/>
    <w:rsid w:val="00404FAD"/>
    <w:rsid w:val="004074EB"/>
    <w:rsid w:val="004115AE"/>
    <w:rsid w:val="00414E35"/>
    <w:rsid w:val="004163CB"/>
    <w:rsid w:val="004171C0"/>
    <w:rsid w:val="00417B85"/>
    <w:rsid w:val="00421326"/>
    <w:rsid w:val="00421424"/>
    <w:rsid w:val="00421995"/>
    <w:rsid w:val="00421E08"/>
    <w:rsid w:val="00426396"/>
    <w:rsid w:val="0042647C"/>
    <w:rsid w:val="00426A57"/>
    <w:rsid w:val="00431B1A"/>
    <w:rsid w:val="00432D20"/>
    <w:rsid w:val="00432DFD"/>
    <w:rsid w:val="00434652"/>
    <w:rsid w:val="004358CE"/>
    <w:rsid w:val="00441147"/>
    <w:rsid w:val="0044194C"/>
    <w:rsid w:val="00442AD7"/>
    <w:rsid w:val="00443F9A"/>
    <w:rsid w:val="00444100"/>
    <w:rsid w:val="00444951"/>
    <w:rsid w:val="0044577C"/>
    <w:rsid w:val="0045422E"/>
    <w:rsid w:val="00454B9C"/>
    <w:rsid w:val="00460381"/>
    <w:rsid w:val="004654C5"/>
    <w:rsid w:val="00465F75"/>
    <w:rsid w:val="0046687A"/>
    <w:rsid w:val="00466EF0"/>
    <w:rsid w:val="00472437"/>
    <w:rsid w:val="00472811"/>
    <w:rsid w:val="00473CA7"/>
    <w:rsid w:val="004740CA"/>
    <w:rsid w:val="00474825"/>
    <w:rsid w:val="00477FF1"/>
    <w:rsid w:val="00483EEC"/>
    <w:rsid w:val="00484796"/>
    <w:rsid w:val="00486276"/>
    <w:rsid w:val="004933F2"/>
    <w:rsid w:val="00495FCD"/>
    <w:rsid w:val="004965DC"/>
    <w:rsid w:val="00497089"/>
    <w:rsid w:val="004A26BB"/>
    <w:rsid w:val="004A496B"/>
    <w:rsid w:val="004A63D2"/>
    <w:rsid w:val="004A6CFC"/>
    <w:rsid w:val="004A7147"/>
    <w:rsid w:val="004B07B9"/>
    <w:rsid w:val="004B0ADD"/>
    <w:rsid w:val="004B1B51"/>
    <w:rsid w:val="004B2D14"/>
    <w:rsid w:val="004B383E"/>
    <w:rsid w:val="004B479E"/>
    <w:rsid w:val="004B7219"/>
    <w:rsid w:val="004C177D"/>
    <w:rsid w:val="004C1D37"/>
    <w:rsid w:val="004C366D"/>
    <w:rsid w:val="004C3F03"/>
    <w:rsid w:val="004C46E7"/>
    <w:rsid w:val="004C50FF"/>
    <w:rsid w:val="004C52D2"/>
    <w:rsid w:val="004C6149"/>
    <w:rsid w:val="004C62BE"/>
    <w:rsid w:val="004C7841"/>
    <w:rsid w:val="004C78CF"/>
    <w:rsid w:val="004D0915"/>
    <w:rsid w:val="004D098D"/>
    <w:rsid w:val="004D544E"/>
    <w:rsid w:val="004D5FD0"/>
    <w:rsid w:val="004D64E3"/>
    <w:rsid w:val="004D7FC8"/>
    <w:rsid w:val="004E2F81"/>
    <w:rsid w:val="004E3A78"/>
    <w:rsid w:val="004E5C2F"/>
    <w:rsid w:val="004E639F"/>
    <w:rsid w:val="004E6745"/>
    <w:rsid w:val="004E7292"/>
    <w:rsid w:val="004E76C2"/>
    <w:rsid w:val="004E7814"/>
    <w:rsid w:val="004F2DB0"/>
    <w:rsid w:val="00502E6F"/>
    <w:rsid w:val="0050486B"/>
    <w:rsid w:val="00504FBE"/>
    <w:rsid w:val="00511FB4"/>
    <w:rsid w:val="00513047"/>
    <w:rsid w:val="005165DB"/>
    <w:rsid w:val="005205E0"/>
    <w:rsid w:val="005217FF"/>
    <w:rsid w:val="005250FD"/>
    <w:rsid w:val="005253C4"/>
    <w:rsid w:val="00526D02"/>
    <w:rsid w:val="005308AD"/>
    <w:rsid w:val="0053121B"/>
    <w:rsid w:val="00533CC3"/>
    <w:rsid w:val="005346A2"/>
    <w:rsid w:val="00534DA9"/>
    <w:rsid w:val="00540540"/>
    <w:rsid w:val="00541259"/>
    <w:rsid w:val="0054151A"/>
    <w:rsid w:val="0054558D"/>
    <w:rsid w:val="0054637D"/>
    <w:rsid w:val="00550F05"/>
    <w:rsid w:val="00552AEA"/>
    <w:rsid w:val="0055363F"/>
    <w:rsid w:val="00553D89"/>
    <w:rsid w:val="00554D48"/>
    <w:rsid w:val="00560000"/>
    <w:rsid w:val="00562B15"/>
    <w:rsid w:val="00563517"/>
    <w:rsid w:val="00564D95"/>
    <w:rsid w:val="0056561F"/>
    <w:rsid w:val="00565881"/>
    <w:rsid w:val="005659BC"/>
    <w:rsid w:val="00566D48"/>
    <w:rsid w:val="005722A4"/>
    <w:rsid w:val="005734E1"/>
    <w:rsid w:val="0057498F"/>
    <w:rsid w:val="00581825"/>
    <w:rsid w:val="00581B69"/>
    <w:rsid w:val="00582EAA"/>
    <w:rsid w:val="005869A7"/>
    <w:rsid w:val="00587A2F"/>
    <w:rsid w:val="00591ECC"/>
    <w:rsid w:val="00593100"/>
    <w:rsid w:val="005934A3"/>
    <w:rsid w:val="005A07C2"/>
    <w:rsid w:val="005A25C8"/>
    <w:rsid w:val="005A35A7"/>
    <w:rsid w:val="005A4B5F"/>
    <w:rsid w:val="005A4B63"/>
    <w:rsid w:val="005A7BD2"/>
    <w:rsid w:val="005B0C2A"/>
    <w:rsid w:val="005B39C6"/>
    <w:rsid w:val="005B538D"/>
    <w:rsid w:val="005B7671"/>
    <w:rsid w:val="005C07E5"/>
    <w:rsid w:val="005C136B"/>
    <w:rsid w:val="005C15CE"/>
    <w:rsid w:val="005C1AB2"/>
    <w:rsid w:val="005C5CCB"/>
    <w:rsid w:val="005D0162"/>
    <w:rsid w:val="005D0F32"/>
    <w:rsid w:val="005D363C"/>
    <w:rsid w:val="005D494C"/>
    <w:rsid w:val="005D4AD8"/>
    <w:rsid w:val="005D5F98"/>
    <w:rsid w:val="005D7254"/>
    <w:rsid w:val="005E0831"/>
    <w:rsid w:val="005E26F6"/>
    <w:rsid w:val="005E3119"/>
    <w:rsid w:val="005E33F7"/>
    <w:rsid w:val="005F07B6"/>
    <w:rsid w:val="005F0BDC"/>
    <w:rsid w:val="005F797A"/>
    <w:rsid w:val="006021D1"/>
    <w:rsid w:val="00602B49"/>
    <w:rsid w:val="006038A7"/>
    <w:rsid w:val="0060518C"/>
    <w:rsid w:val="00606CC6"/>
    <w:rsid w:val="00611F23"/>
    <w:rsid w:val="0061393F"/>
    <w:rsid w:val="00613B5F"/>
    <w:rsid w:val="00615840"/>
    <w:rsid w:val="00617807"/>
    <w:rsid w:val="0061793D"/>
    <w:rsid w:val="00620D61"/>
    <w:rsid w:val="006217A8"/>
    <w:rsid w:val="00626E07"/>
    <w:rsid w:val="00627795"/>
    <w:rsid w:val="0063029B"/>
    <w:rsid w:val="0063203F"/>
    <w:rsid w:val="00632C11"/>
    <w:rsid w:val="00634575"/>
    <w:rsid w:val="0063478F"/>
    <w:rsid w:val="00641ACE"/>
    <w:rsid w:val="006448A4"/>
    <w:rsid w:val="00646538"/>
    <w:rsid w:val="00646906"/>
    <w:rsid w:val="006556DB"/>
    <w:rsid w:val="00660611"/>
    <w:rsid w:val="00660B95"/>
    <w:rsid w:val="006630B6"/>
    <w:rsid w:val="00663646"/>
    <w:rsid w:val="00663B2E"/>
    <w:rsid w:val="00666A68"/>
    <w:rsid w:val="00667469"/>
    <w:rsid w:val="00675AEB"/>
    <w:rsid w:val="00677783"/>
    <w:rsid w:val="0067786B"/>
    <w:rsid w:val="00677BB6"/>
    <w:rsid w:val="00680B0C"/>
    <w:rsid w:val="00681572"/>
    <w:rsid w:val="00684868"/>
    <w:rsid w:val="00684EB4"/>
    <w:rsid w:val="006859D6"/>
    <w:rsid w:val="00686660"/>
    <w:rsid w:val="0069798D"/>
    <w:rsid w:val="00697C0F"/>
    <w:rsid w:val="006A3569"/>
    <w:rsid w:val="006A376E"/>
    <w:rsid w:val="006A4056"/>
    <w:rsid w:val="006A558A"/>
    <w:rsid w:val="006B1AFA"/>
    <w:rsid w:val="006B5558"/>
    <w:rsid w:val="006B66D6"/>
    <w:rsid w:val="006B76B3"/>
    <w:rsid w:val="006C082D"/>
    <w:rsid w:val="006C0B2D"/>
    <w:rsid w:val="006C3B8D"/>
    <w:rsid w:val="006C4D27"/>
    <w:rsid w:val="006C5EE1"/>
    <w:rsid w:val="006D0B66"/>
    <w:rsid w:val="006D1679"/>
    <w:rsid w:val="006D1C67"/>
    <w:rsid w:val="006D3351"/>
    <w:rsid w:val="006D62E0"/>
    <w:rsid w:val="006D6C20"/>
    <w:rsid w:val="006E0A1B"/>
    <w:rsid w:val="006E171B"/>
    <w:rsid w:val="006E4C8D"/>
    <w:rsid w:val="006F0EEC"/>
    <w:rsid w:val="006F359B"/>
    <w:rsid w:val="006F3A1C"/>
    <w:rsid w:val="006F3B4C"/>
    <w:rsid w:val="006F6B97"/>
    <w:rsid w:val="006F7C2D"/>
    <w:rsid w:val="0070038A"/>
    <w:rsid w:val="007020DF"/>
    <w:rsid w:val="007027D6"/>
    <w:rsid w:val="00705C2C"/>
    <w:rsid w:val="00706683"/>
    <w:rsid w:val="007124DF"/>
    <w:rsid w:val="00712E1C"/>
    <w:rsid w:val="00713C9C"/>
    <w:rsid w:val="00714036"/>
    <w:rsid w:val="0072303D"/>
    <w:rsid w:val="007236D3"/>
    <w:rsid w:val="00725724"/>
    <w:rsid w:val="00733F8F"/>
    <w:rsid w:val="00734F47"/>
    <w:rsid w:val="00735AB9"/>
    <w:rsid w:val="00735E41"/>
    <w:rsid w:val="00735EA7"/>
    <w:rsid w:val="00737550"/>
    <w:rsid w:val="007375DC"/>
    <w:rsid w:val="0073774B"/>
    <w:rsid w:val="00741C11"/>
    <w:rsid w:val="007446CF"/>
    <w:rsid w:val="00747A9E"/>
    <w:rsid w:val="0075027C"/>
    <w:rsid w:val="00750EC5"/>
    <w:rsid w:val="00750EDA"/>
    <w:rsid w:val="00753EAC"/>
    <w:rsid w:val="00756321"/>
    <w:rsid w:val="00756448"/>
    <w:rsid w:val="0076034E"/>
    <w:rsid w:val="00761B39"/>
    <w:rsid w:val="007624BC"/>
    <w:rsid w:val="00765BD7"/>
    <w:rsid w:val="00765C6A"/>
    <w:rsid w:val="00767156"/>
    <w:rsid w:val="00767191"/>
    <w:rsid w:val="0076795B"/>
    <w:rsid w:val="00767A84"/>
    <w:rsid w:val="00767E5B"/>
    <w:rsid w:val="00767EAA"/>
    <w:rsid w:val="0077202C"/>
    <w:rsid w:val="00773C9F"/>
    <w:rsid w:val="0077491E"/>
    <w:rsid w:val="00775959"/>
    <w:rsid w:val="0078155D"/>
    <w:rsid w:val="007865C0"/>
    <w:rsid w:val="0079380F"/>
    <w:rsid w:val="00795031"/>
    <w:rsid w:val="007976C4"/>
    <w:rsid w:val="0079776D"/>
    <w:rsid w:val="0079781D"/>
    <w:rsid w:val="00797C0C"/>
    <w:rsid w:val="007A3828"/>
    <w:rsid w:val="007B01F5"/>
    <w:rsid w:val="007B0F78"/>
    <w:rsid w:val="007B1FC5"/>
    <w:rsid w:val="007B5E18"/>
    <w:rsid w:val="007C1149"/>
    <w:rsid w:val="007C1F9B"/>
    <w:rsid w:val="007C726B"/>
    <w:rsid w:val="007D1B2F"/>
    <w:rsid w:val="007D1C48"/>
    <w:rsid w:val="007D5204"/>
    <w:rsid w:val="007E0F53"/>
    <w:rsid w:val="007E1BAD"/>
    <w:rsid w:val="007F27A1"/>
    <w:rsid w:val="007F3C94"/>
    <w:rsid w:val="007F64C1"/>
    <w:rsid w:val="007F7A7E"/>
    <w:rsid w:val="008026DB"/>
    <w:rsid w:val="0080475C"/>
    <w:rsid w:val="008052CC"/>
    <w:rsid w:val="008066C7"/>
    <w:rsid w:val="00810477"/>
    <w:rsid w:val="008108A7"/>
    <w:rsid w:val="00811885"/>
    <w:rsid w:val="0081445F"/>
    <w:rsid w:val="00814CFB"/>
    <w:rsid w:val="00820BA8"/>
    <w:rsid w:val="00822E66"/>
    <w:rsid w:val="00830750"/>
    <w:rsid w:val="008315C6"/>
    <w:rsid w:val="00831BDE"/>
    <w:rsid w:val="00833C61"/>
    <w:rsid w:val="00836014"/>
    <w:rsid w:val="00837BAB"/>
    <w:rsid w:val="00840B9C"/>
    <w:rsid w:val="00843208"/>
    <w:rsid w:val="00854850"/>
    <w:rsid w:val="00854DA4"/>
    <w:rsid w:val="00860A99"/>
    <w:rsid w:val="00862C3F"/>
    <w:rsid w:val="00863C5D"/>
    <w:rsid w:val="00864D06"/>
    <w:rsid w:val="00866E9B"/>
    <w:rsid w:val="00867521"/>
    <w:rsid w:val="0086785F"/>
    <w:rsid w:val="00874D2E"/>
    <w:rsid w:val="00876571"/>
    <w:rsid w:val="00881D39"/>
    <w:rsid w:val="00891D79"/>
    <w:rsid w:val="008926C3"/>
    <w:rsid w:val="008A4B4D"/>
    <w:rsid w:val="008A543B"/>
    <w:rsid w:val="008A7649"/>
    <w:rsid w:val="008B133D"/>
    <w:rsid w:val="008B1DC8"/>
    <w:rsid w:val="008B2426"/>
    <w:rsid w:val="008B35ED"/>
    <w:rsid w:val="008B5B4D"/>
    <w:rsid w:val="008B7413"/>
    <w:rsid w:val="008B7E05"/>
    <w:rsid w:val="008C347A"/>
    <w:rsid w:val="008C49EF"/>
    <w:rsid w:val="008C4BF8"/>
    <w:rsid w:val="008C6BBD"/>
    <w:rsid w:val="008C6E89"/>
    <w:rsid w:val="008C78E4"/>
    <w:rsid w:val="008C7C92"/>
    <w:rsid w:val="008D3674"/>
    <w:rsid w:val="008D3E73"/>
    <w:rsid w:val="008D3FD7"/>
    <w:rsid w:val="008E1B71"/>
    <w:rsid w:val="008E48CF"/>
    <w:rsid w:val="008E6D2A"/>
    <w:rsid w:val="008E71ED"/>
    <w:rsid w:val="00901946"/>
    <w:rsid w:val="00901CF1"/>
    <w:rsid w:val="00902CF6"/>
    <w:rsid w:val="00903382"/>
    <w:rsid w:val="0090348F"/>
    <w:rsid w:val="00904094"/>
    <w:rsid w:val="00905FAF"/>
    <w:rsid w:val="00911B84"/>
    <w:rsid w:val="00917896"/>
    <w:rsid w:val="009216FB"/>
    <w:rsid w:val="0092302A"/>
    <w:rsid w:val="009244AA"/>
    <w:rsid w:val="00925C8A"/>
    <w:rsid w:val="00930299"/>
    <w:rsid w:val="009333D2"/>
    <w:rsid w:val="009415DB"/>
    <w:rsid w:val="009447FE"/>
    <w:rsid w:val="00946118"/>
    <w:rsid w:val="0094676D"/>
    <w:rsid w:val="00952FA4"/>
    <w:rsid w:val="00955602"/>
    <w:rsid w:val="00955DBC"/>
    <w:rsid w:val="0095630D"/>
    <w:rsid w:val="00956C74"/>
    <w:rsid w:val="00957F4C"/>
    <w:rsid w:val="00961EBC"/>
    <w:rsid w:val="00964798"/>
    <w:rsid w:val="0096522B"/>
    <w:rsid w:val="00965C95"/>
    <w:rsid w:val="0097134B"/>
    <w:rsid w:val="00972B33"/>
    <w:rsid w:val="00972C4F"/>
    <w:rsid w:val="009736AE"/>
    <w:rsid w:val="0097503A"/>
    <w:rsid w:val="00976C58"/>
    <w:rsid w:val="00977006"/>
    <w:rsid w:val="00981A5C"/>
    <w:rsid w:val="009841F6"/>
    <w:rsid w:val="00985370"/>
    <w:rsid w:val="009867C5"/>
    <w:rsid w:val="00990CA9"/>
    <w:rsid w:val="0099196B"/>
    <w:rsid w:val="009A147F"/>
    <w:rsid w:val="009A1E3F"/>
    <w:rsid w:val="009A3F4B"/>
    <w:rsid w:val="009A4231"/>
    <w:rsid w:val="009A47DC"/>
    <w:rsid w:val="009A6FB9"/>
    <w:rsid w:val="009B02F2"/>
    <w:rsid w:val="009B2DCB"/>
    <w:rsid w:val="009B65B8"/>
    <w:rsid w:val="009C0D8F"/>
    <w:rsid w:val="009C108A"/>
    <w:rsid w:val="009C1CB1"/>
    <w:rsid w:val="009C5B8C"/>
    <w:rsid w:val="009D0010"/>
    <w:rsid w:val="009D21C7"/>
    <w:rsid w:val="009D3882"/>
    <w:rsid w:val="009D55FA"/>
    <w:rsid w:val="009D7E83"/>
    <w:rsid w:val="009E075B"/>
    <w:rsid w:val="009E28CC"/>
    <w:rsid w:val="009E6949"/>
    <w:rsid w:val="009E7995"/>
    <w:rsid w:val="009F08B5"/>
    <w:rsid w:val="009F1297"/>
    <w:rsid w:val="009F12C4"/>
    <w:rsid w:val="009F210E"/>
    <w:rsid w:val="009F2CBA"/>
    <w:rsid w:val="009F7F0C"/>
    <w:rsid w:val="00A00CF4"/>
    <w:rsid w:val="00A0432F"/>
    <w:rsid w:val="00A07B37"/>
    <w:rsid w:val="00A07EF1"/>
    <w:rsid w:val="00A11CBF"/>
    <w:rsid w:val="00A1768F"/>
    <w:rsid w:val="00A17E6B"/>
    <w:rsid w:val="00A22F8B"/>
    <w:rsid w:val="00A2453D"/>
    <w:rsid w:val="00A2482C"/>
    <w:rsid w:val="00A256E0"/>
    <w:rsid w:val="00A27089"/>
    <w:rsid w:val="00A2715C"/>
    <w:rsid w:val="00A27AD3"/>
    <w:rsid w:val="00A31855"/>
    <w:rsid w:val="00A326D0"/>
    <w:rsid w:val="00A33566"/>
    <w:rsid w:val="00A35B51"/>
    <w:rsid w:val="00A35EA5"/>
    <w:rsid w:val="00A41132"/>
    <w:rsid w:val="00A41F90"/>
    <w:rsid w:val="00A4349A"/>
    <w:rsid w:val="00A4657D"/>
    <w:rsid w:val="00A50B23"/>
    <w:rsid w:val="00A50BA4"/>
    <w:rsid w:val="00A5383A"/>
    <w:rsid w:val="00A54414"/>
    <w:rsid w:val="00A551A5"/>
    <w:rsid w:val="00A55884"/>
    <w:rsid w:val="00A63994"/>
    <w:rsid w:val="00A656AB"/>
    <w:rsid w:val="00A70B11"/>
    <w:rsid w:val="00A71C8E"/>
    <w:rsid w:val="00A71F28"/>
    <w:rsid w:val="00A72077"/>
    <w:rsid w:val="00A738A2"/>
    <w:rsid w:val="00A80AD6"/>
    <w:rsid w:val="00A80FDF"/>
    <w:rsid w:val="00A820D3"/>
    <w:rsid w:val="00A82E5E"/>
    <w:rsid w:val="00A84080"/>
    <w:rsid w:val="00A91CA2"/>
    <w:rsid w:val="00A92A28"/>
    <w:rsid w:val="00A931E7"/>
    <w:rsid w:val="00A93637"/>
    <w:rsid w:val="00A94578"/>
    <w:rsid w:val="00AA0808"/>
    <w:rsid w:val="00AA3641"/>
    <w:rsid w:val="00AA39C4"/>
    <w:rsid w:val="00AA3D6E"/>
    <w:rsid w:val="00AA45DF"/>
    <w:rsid w:val="00AA5113"/>
    <w:rsid w:val="00AA511C"/>
    <w:rsid w:val="00AA5272"/>
    <w:rsid w:val="00AA568C"/>
    <w:rsid w:val="00AA77BF"/>
    <w:rsid w:val="00AA7AEA"/>
    <w:rsid w:val="00AA7CF8"/>
    <w:rsid w:val="00AB3150"/>
    <w:rsid w:val="00AB72DD"/>
    <w:rsid w:val="00AB779A"/>
    <w:rsid w:val="00AC4A84"/>
    <w:rsid w:val="00AC53CA"/>
    <w:rsid w:val="00AD0DA4"/>
    <w:rsid w:val="00AD3B6A"/>
    <w:rsid w:val="00AD4AEA"/>
    <w:rsid w:val="00AE1A87"/>
    <w:rsid w:val="00AE2276"/>
    <w:rsid w:val="00AE73FE"/>
    <w:rsid w:val="00AF1B76"/>
    <w:rsid w:val="00AF51F1"/>
    <w:rsid w:val="00AF652A"/>
    <w:rsid w:val="00B00288"/>
    <w:rsid w:val="00B01160"/>
    <w:rsid w:val="00B01AE6"/>
    <w:rsid w:val="00B021E8"/>
    <w:rsid w:val="00B02878"/>
    <w:rsid w:val="00B0473F"/>
    <w:rsid w:val="00B049B4"/>
    <w:rsid w:val="00B05ED4"/>
    <w:rsid w:val="00B07CB0"/>
    <w:rsid w:val="00B14722"/>
    <w:rsid w:val="00B14D26"/>
    <w:rsid w:val="00B14E27"/>
    <w:rsid w:val="00B14FD3"/>
    <w:rsid w:val="00B15E42"/>
    <w:rsid w:val="00B17298"/>
    <w:rsid w:val="00B220E9"/>
    <w:rsid w:val="00B22F28"/>
    <w:rsid w:val="00B23485"/>
    <w:rsid w:val="00B26589"/>
    <w:rsid w:val="00B26984"/>
    <w:rsid w:val="00B27AAD"/>
    <w:rsid w:val="00B30758"/>
    <w:rsid w:val="00B31A15"/>
    <w:rsid w:val="00B32F79"/>
    <w:rsid w:val="00B33529"/>
    <w:rsid w:val="00B33C1F"/>
    <w:rsid w:val="00B34B23"/>
    <w:rsid w:val="00B407E5"/>
    <w:rsid w:val="00B420DE"/>
    <w:rsid w:val="00B42167"/>
    <w:rsid w:val="00B42BCB"/>
    <w:rsid w:val="00B445AE"/>
    <w:rsid w:val="00B45EE1"/>
    <w:rsid w:val="00B46347"/>
    <w:rsid w:val="00B506F6"/>
    <w:rsid w:val="00B5226B"/>
    <w:rsid w:val="00B52F90"/>
    <w:rsid w:val="00B5373B"/>
    <w:rsid w:val="00B53BC8"/>
    <w:rsid w:val="00B5467D"/>
    <w:rsid w:val="00B55CD1"/>
    <w:rsid w:val="00B57C9E"/>
    <w:rsid w:val="00B6296B"/>
    <w:rsid w:val="00B65B26"/>
    <w:rsid w:val="00B66F94"/>
    <w:rsid w:val="00B67350"/>
    <w:rsid w:val="00B67D8E"/>
    <w:rsid w:val="00B74BA4"/>
    <w:rsid w:val="00B80C72"/>
    <w:rsid w:val="00B81799"/>
    <w:rsid w:val="00B825E6"/>
    <w:rsid w:val="00B86ADD"/>
    <w:rsid w:val="00B92314"/>
    <w:rsid w:val="00B940E9"/>
    <w:rsid w:val="00B94D12"/>
    <w:rsid w:val="00B9783F"/>
    <w:rsid w:val="00BA03FB"/>
    <w:rsid w:val="00BA06CD"/>
    <w:rsid w:val="00BA1C94"/>
    <w:rsid w:val="00BA2A23"/>
    <w:rsid w:val="00BA380C"/>
    <w:rsid w:val="00BA4172"/>
    <w:rsid w:val="00BA6C1E"/>
    <w:rsid w:val="00BA6E83"/>
    <w:rsid w:val="00BB6CFB"/>
    <w:rsid w:val="00BB7717"/>
    <w:rsid w:val="00BC058B"/>
    <w:rsid w:val="00BC201C"/>
    <w:rsid w:val="00BC3F45"/>
    <w:rsid w:val="00BC4603"/>
    <w:rsid w:val="00BC74E3"/>
    <w:rsid w:val="00BD162D"/>
    <w:rsid w:val="00BD31C7"/>
    <w:rsid w:val="00BD3670"/>
    <w:rsid w:val="00BD4453"/>
    <w:rsid w:val="00BD4F2F"/>
    <w:rsid w:val="00BE5640"/>
    <w:rsid w:val="00BE7EC8"/>
    <w:rsid w:val="00BF2022"/>
    <w:rsid w:val="00BF38BE"/>
    <w:rsid w:val="00BF4FB4"/>
    <w:rsid w:val="00BF5FD3"/>
    <w:rsid w:val="00BF67FA"/>
    <w:rsid w:val="00C00E55"/>
    <w:rsid w:val="00C04F73"/>
    <w:rsid w:val="00C0735B"/>
    <w:rsid w:val="00C11C0C"/>
    <w:rsid w:val="00C13862"/>
    <w:rsid w:val="00C1530C"/>
    <w:rsid w:val="00C206D2"/>
    <w:rsid w:val="00C20779"/>
    <w:rsid w:val="00C20BCE"/>
    <w:rsid w:val="00C22F66"/>
    <w:rsid w:val="00C25BBB"/>
    <w:rsid w:val="00C30C11"/>
    <w:rsid w:val="00C343BF"/>
    <w:rsid w:val="00C41C0F"/>
    <w:rsid w:val="00C41D01"/>
    <w:rsid w:val="00C4241B"/>
    <w:rsid w:val="00C43123"/>
    <w:rsid w:val="00C478A6"/>
    <w:rsid w:val="00C51889"/>
    <w:rsid w:val="00C52C74"/>
    <w:rsid w:val="00C55434"/>
    <w:rsid w:val="00C56FBB"/>
    <w:rsid w:val="00C57759"/>
    <w:rsid w:val="00C621CC"/>
    <w:rsid w:val="00C65972"/>
    <w:rsid w:val="00C66E9C"/>
    <w:rsid w:val="00C67113"/>
    <w:rsid w:val="00C73CDC"/>
    <w:rsid w:val="00C74702"/>
    <w:rsid w:val="00C75D73"/>
    <w:rsid w:val="00C8236D"/>
    <w:rsid w:val="00C8335F"/>
    <w:rsid w:val="00C83569"/>
    <w:rsid w:val="00C83A67"/>
    <w:rsid w:val="00C85E64"/>
    <w:rsid w:val="00C95937"/>
    <w:rsid w:val="00CA032C"/>
    <w:rsid w:val="00CA624C"/>
    <w:rsid w:val="00CA6B78"/>
    <w:rsid w:val="00CA6C28"/>
    <w:rsid w:val="00CA7E71"/>
    <w:rsid w:val="00CB1273"/>
    <w:rsid w:val="00CB1C60"/>
    <w:rsid w:val="00CB20DC"/>
    <w:rsid w:val="00CB2233"/>
    <w:rsid w:val="00CB2431"/>
    <w:rsid w:val="00CB603C"/>
    <w:rsid w:val="00CB71AD"/>
    <w:rsid w:val="00CC30A7"/>
    <w:rsid w:val="00CC48D6"/>
    <w:rsid w:val="00CC4931"/>
    <w:rsid w:val="00CC63C9"/>
    <w:rsid w:val="00CD2576"/>
    <w:rsid w:val="00CD5842"/>
    <w:rsid w:val="00CE0AA5"/>
    <w:rsid w:val="00CE0F4F"/>
    <w:rsid w:val="00CE1A96"/>
    <w:rsid w:val="00CE277A"/>
    <w:rsid w:val="00CE32B9"/>
    <w:rsid w:val="00CE35B2"/>
    <w:rsid w:val="00CE421B"/>
    <w:rsid w:val="00CF2834"/>
    <w:rsid w:val="00CF289C"/>
    <w:rsid w:val="00CF2FD7"/>
    <w:rsid w:val="00CF37E6"/>
    <w:rsid w:val="00CF395C"/>
    <w:rsid w:val="00CF43F7"/>
    <w:rsid w:val="00CF4433"/>
    <w:rsid w:val="00CF69BB"/>
    <w:rsid w:val="00CF71DC"/>
    <w:rsid w:val="00D02BCB"/>
    <w:rsid w:val="00D07FC9"/>
    <w:rsid w:val="00D10B9E"/>
    <w:rsid w:val="00D1163A"/>
    <w:rsid w:val="00D12FF9"/>
    <w:rsid w:val="00D131B3"/>
    <w:rsid w:val="00D15937"/>
    <w:rsid w:val="00D16327"/>
    <w:rsid w:val="00D20783"/>
    <w:rsid w:val="00D22AE3"/>
    <w:rsid w:val="00D2605C"/>
    <w:rsid w:val="00D3096B"/>
    <w:rsid w:val="00D31388"/>
    <w:rsid w:val="00D31675"/>
    <w:rsid w:val="00D32455"/>
    <w:rsid w:val="00D349FE"/>
    <w:rsid w:val="00D3735A"/>
    <w:rsid w:val="00D3740A"/>
    <w:rsid w:val="00D434EA"/>
    <w:rsid w:val="00D45E2C"/>
    <w:rsid w:val="00D46C1B"/>
    <w:rsid w:val="00D54044"/>
    <w:rsid w:val="00D57E8C"/>
    <w:rsid w:val="00D73976"/>
    <w:rsid w:val="00D748B6"/>
    <w:rsid w:val="00D7590C"/>
    <w:rsid w:val="00D77DB4"/>
    <w:rsid w:val="00D81764"/>
    <w:rsid w:val="00D8269F"/>
    <w:rsid w:val="00D85570"/>
    <w:rsid w:val="00D86EB4"/>
    <w:rsid w:val="00D87457"/>
    <w:rsid w:val="00D874B7"/>
    <w:rsid w:val="00D87FDB"/>
    <w:rsid w:val="00D901DE"/>
    <w:rsid w:val="00D912CE"/>
    <w:rsid w:val="00D919F0"/>
    <w:rsid w:val="00D93011"/>
    <w:rsid w:val="00D93180"/>
    <w:rsid w:val="00D94437"/>
    <w:rsid w:val="00D9473B"/>
    <w:rsid w:val="00DA148B"/>
    <w:rsid w:val="00DA621C"/>
    <w:rsid w:val="00DB0538"/>
    <w:rsid w:val="00DB4475"/>
    <w:rsid w:val="00DB62A5"/>
    <w:rsid w:val="00DC3A78"/>
    <w:rsid w:val="00DC4408"/>
    <w:rsid w:val="00DD0924"/>
    <w:rsid w:val="00DD0E37"/>
    <w:rsid w:val="00DD1A31"/>
    <w:rsid w:val="00DD2A95"/>
    <w:rsid w:val="00DD6E71"/>
    <w:rsid w:val="00DD73E1"/>
    <w:rsid w:val="00DE350C"/>
    <w:rsid w:val="00DE5CE6"/>
    <w:rsid w:val="00DE7E17"/>
    <w:rsid w:val="00DF1682"/>
    <w:rsid w:val="00DF2273"/>
    <w:rsid w:val="00DF2785"/>
    <w:rsid w:val="00DF5A3D"/>
    <w:rsid w:val="00DF6FA3"/>
    <w:rsid w:val="00DF70C4"/>
    <w:rsid w:val="00DF776C"/>
    <w:rsid w:val="00E032D9"/>
    <w:rsid w:val="00E03F8C"/>
    <w:rsid w:val="00E05D52"/>
    <w:rsid w:val="00E10B88"/>
    <w:rsid w:val="00E10D5D"/>
    <w:rsid w:val="00E128AD"/>
    <w:rsid w:val="00E16503"/>
    <w:rsid w:val="00E21CF7"/>
    <w:rsid w:val="00E24D6A"/>
    <w:rsid w:val="00E27F5E"/>
    <w:rsid w:val="00E32D23"/>
    <w:rsid w:val="00E33EC1"/>
    <w:rsid w:val="00E35F8F"/>
    <w:rsid w:val="00E40B6D"/>
    <w:rsid w:val="00E43895"/>
    <w:rsid w:val="00E44385"/>
    <w:rsid w:val="00E5117D"/>
    <w:rsid w:val="00E55C8B"/>
    <w:rsid w:val="00E55EBC"/>
    <w:rsid w:val="00E57024"/>
    <w:rsid w:val="00E6118B"/>
    <w:rsid w:val="00E61548"/>
    <w:rsid w:val="00E66D8E"/>
    <w:rsid w:val="00E67865"/>
    <w:rsid w:val="00E709A2"/>
    <w:rsid w:val="00E75A63"/>
    <w:rsid w:val="00E778B0"/>
    <w:rsid w:val="00E81048"/>
    <w:rsid w:val="00E812B4"/>
    <w:rsid w:val="00E813ED"/>
    <w:rsid w:val="00E826D6"/>
    <w:rsid w:val="00E86C77"/>
    <w:rsid w:val="00E91DA2"/>
    <w:rsid w:val="00E94F19"/>
    <w:rsid w:val="00E9561B"/>
    <w:rsid w:val="00E96710"/>
    <w:rsid w:val="00E96748"/>
    <w:rsid w:val="00E97F39"/>
    <w:rsid w:val="00EA01B9"/>
    <w:rsid w:val="00EA11C5"/>
    <w:rsid w:val="00EA2AD5"/>
    <w:rsid w:val="00EA4C63"/>
    <w:rsid w:val="00EA54E0"/>
    <w:rsid w:val="00EB1331"/>
    <w:rsid w:val="00EB14A0"/>
    <w:rsid w:val="00EB4F61"/>
    <w:rsid w:val="00EB60FC"/>
    <w:rsid w:val="00EB64EF"/>
    <w:rsid w:val="00EB65D8"/>
    <w:rsid w:val="00EC3623"/>
    <w:rsid w:val="00ED1DFD"/>
    <w:rsid w:val="00ED6B59"/>
    <w:rsid w:val="00ED7804"/>
    <w:rsid w:val="00EE64CE"/>
    <w:rsid w:val="00EE658C"/>
    <w:rsid w:val="00EE66BC"/>
    <w:rsid w:val="00EF4C9D"/>
    <w:rsid w:val="00EF69D2"/>
    <w:rsid w:val="00F0070E"/>
    <w:rsid w:val="00F0206D"/>
    <w:rsid w:val="00F0418F"/>
    <w:rsid w:val="00F04191"/>
    <w:rsid w:val="00F04666"/>
    <w:rsid w:val="00F05F87"/>
    <w:rsid w:val="00F06658"/>
    <w:rsid w:val="00F0785D"/>
    <w:rsid w:val="00F101CA"/>
    <w:rsid w:val="00F105C0"/>
    <w:rsid w:val="00F113B1"/>
    <w:rsid w:val="00F11D72"/>
    <w:rsid w:val="00F15256"/>
    <w:rsid w:val="00F15727"/>
    <w:rsid w:val="00F15B20"/>
    <w:rsid w:val="00F16874"/>
    <w:rsid w:val="00F21D0A"/>
    <w:rsid w:val="00F300F1"/>
    <w:rsid w:val="00F3069D"/>
    <w:rsid w:val="00F30B65"/>
    <w:rsid w:val="00F32E09"/>
    <w:rsid w:val="00F349D9"/>
    <w:rsid w:val="00F4154C"/>
    <w:rsid w:val="00F44370"/>
    <w:rsid w:val="00F4450B"/>
    <w:rsid w:val="00F45A14"/>
    <w:rsid w:val="00F463DC"/>
    <w:rsid w:val="00F51A7A"/>
    <w:rsid w:val="00F53AD6"/>
    <w:rsid w:val="00F5490E"/>
    <w:rsid w:val="00F56929"/>
    <w:rsid w:val="00F6257A"/>
    <w:rsid w:val="00F63840"/>
    <w:rsid w:val="00F66B03"/>
    <w:rsid w:val="00F73782"/>
    <w:rsid w:val="00F7491F"/>
    <w:rsid w:val="00F776F3"/>
    <w:rsid w:val="00F80AE3"/>
    <w:rsid w:val="00F81236"/>
    <w:rsid w:val="00F90BD4"/>
    <w:rsid w:val="00F916E4"/>
    <w:rsid w:val="00F918B5"/>
    <w:rsid w:val="00F924E1"/>
    <w:rsid w:val="00F9269E"/>
    <w:rsid w:val="00F935F5"/>
    <w:rsid w:val="00F967D3"/>
    <w:rsid w:val="00F972DF"/>
    <w:rsid w:val="00FA343E"/>
    <w:rsid w:val="00FA348C"/>
    <w:rsid w:val="00FA3CC0"/>
    <w:rsid w:val="00FA648E"/>
    <w:rsid w:val="00FA6FCD"/>
    <w:rsid w:val="00FB08FE"/>
    <w:rsid w:val="00FB3740"/>
    <w:rsid w:val="00FB3C53"/>
    <w:rsid w:val="00FB7001"/>
    <w:rsid w:val="00FB7D3F"/>
    <w:rsid w:val="00FC1D8F"/>
    <w:rsid w:val="00FC4254"/>
    <w:rsid w:val="00FC4A05"/>
    <w:rsid w:val="00FC70F6"/>
    <w:rsid w:val="00FC7A1B"/>
    <w:rsid w:val="00FD024E"/>
    <w:rsid w:val="00FD1D68"/>
    <w:rsid w:val="00FD1F8B"/>
    <w:rsid w:val="00FD2489"/>
    <w:rsid w:val="00FD2999"/>
    <w:rsid w:val="00FD3B56"/>
    <w:rsid w:val="00FD5419"/>
    <w:rsid w:val="00FE0742"/>
    <w:rsid w:val="00FE14C2"/>
    <w:rsid w:val="00FF0861"/>
    <w:rsid w:val="00FF08D7"/>
    <w:rsid w:val="00FF1ABE"/>
    <w:rsid w:val="00FF1FAD"/>
    <w:rsid w:val="00FF3267"/>
    <w:rsid w:val="00FF40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94604"/>
  <w15:docId w15:val="{F3E5103D-C570-483A-8600-AEAAB354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8001E"/>
  </w:style>
  <w:style w:type="paragraph" w:styleId="Otsikko4">
    <w:name w:val="heading 4"/>
    <w:basedOn w:val="Normaali"/>
    <w:next w:val="Normaali"/>
    <w:link w:val="Otsikko4Char"/>
    <w:uiPriority w:val="9"/>
    <w:semiHidden/>
    <w:unhideWhenUsed/>
    <w:qFormat/>
    <w:rsid w:val="00FB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7759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64AB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64AB2"/>
    <w:rPr>
      <w:rFonts w:ascii="Tahoma" w:hAnsi="Tahoma" w:cs="Tahoma"/>
      <w:sz w:val="16"/>
      <w:szCs w:val="16"/>
    </w:rPr>
  </w:style>
  <w:style w:type="character" w:styleId="Kommentinviite">
    <w:name w:val="annotation reference"/>
    <w:basedOn w:val="Kappaleenoletusfontti"/>
    <w:uiPriority w:val="99"/>
    <w:semiHidden/>
    <w:unhideWhenUsed/>
    <w:rsid w:val="002E07F6"/>
    <w:rPr>
      <w:sz w:val="16"/>
      <w:szCs w:val="16"/>
    </w:rPr>
  </w:style>
  <w:style w:type="paragraph" w:styleId="Kommentinteksti">
    <w:name w:val="annotation text"/>
    <w:basedOn w:val="Normaali"/>
    <w:link w:val="KommentintekstiChar"/>
    <w:uiPriority w:val="99"/>
    <w:unhideWhenUsed/>
    <w:rsid w:val="002E07F6"/>
    <w:pPr>
      <w:spacing w:line="240" w:lineRule="auto"/>
    </w:pPr>
    <w:rPr>
      <w:sz w:val="20"/>
      <w:szCs w:val="20"/>
    </w:rPr>
  </w:style>
  <w:style w:type="character" w:customStyle="1" w:styleId="KommentintekstiChar">
    <w:name w:val="Kommentin teksti Char"/>
    <w:basedOn w:val="Kappaleenoletusfontti"/>
    <w:link w:val="Kommentinteksti"/>
    <w:uiPriority w:val="99"/>
    <w:rsid w:val="002E07F6"/>
    <w:rPr>
      <w:sz w:val="20"/>
      <w:szCs w:val="20"/>
    </w:rPr>
  </w:style>
  <w:style w:type="paragraph" w:styleId="Kommentinotsikko">
    <w:name w:val="annotation subject"/>
    <w:basedOn w:val="Kommentinteksti"/>
    <w:next w:val="Kommentinteksti"/>
    <w:link w:val="KommentinotsikkoChar"/>
    <w:uiPriority w:val="99"/>
    <w:semiHidden/>
    <w:unhideWhenUsed/>
    <w:rsid w:val="002E07F6"/>
    <w:rPr>
      <w:b/>
      <w:bCs/>
    </w:rPr>
  </w:style>
  <w:style w:type="character" w:customStyle="1" w:styleId="KommentinotsikkoChar">
    <w:name w:val="Kommentin otsikko Char"/>
    <w:basedOn w:val="KommentintekstiChar"/>
    <w:link w:val="Kommentinotsikko"/>
    <w:uiPriority w:val="99"/>
    <w:semiHidden/>
    <w:rsid w:val="002E07F6"/>
    <w:rPr>
      <w:b/>
      <w:bCs/>
      <w:sz w:val="20"/>
      <w:szCs w:val="20"/>
    </w:rPr>
  </w:style>
  <w:style w:type="paragraph" w:styleId="Yltunniste">
    <w:name w:val="header"/>
    <w:basedOn w:val="Normaali"/>
    <w:link w:val="YltunnisteChar"/>
    <w:uiPriority w:val="99"/>
    <w:unhideWhenUsed/>
    <w:rsid w:val="005165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165DB"/>
  </w:style>
  <w:style w:type="paragraph" w:styleId="Alatunniste">
    <w:name w:val="footer"/>
    <w:basedOn w:val="Normaali"/>
    <w:link w:val="AlatunnisteChar"/>
    <w:uiPriority w:val="99"/>
    <w:unhideWhenUsed/>
    <w:rsid w:val="005165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165DB"/>
  </w:style>
  <w:style w:type="character" w:styleId="Hyperlinkki">
    <w:name w:val="Hyperlink"/>
    <w:basedOn w:val="Kappaleenoletusfontti"/>
    <w:uiPriority w:val="99"/>
    <w:unhideWhenUsed/>
    <w:rsid w:val="00E81048"/>
    <w:rPr>
      <w:color w:val="0000FF" w:themeColor="hyperlink"/>
      <w:u w:val="single"/>
    </w:rPr>
  </w:style>
  <w:style w:type="paragraph" w:styleId="Luettelokappale">
    <w:name w:val="List Paragraph"/>
    <w:basedOn w:val="Normaali"/>
    <w:uiPriority w:val="34"/>
    <w:qFormat/>
    <w:rsid w:val="00961EBC"/>
    <w:pPr>
      <w:ind w:left="720"/>
      <w:contextualSpacing/>
    </w:pPr>
  </w:style>
  <w:style w:type="character" w:customStyle="1" w:styleId="Otsikko5Char">
    <w:name w:val="Otsikko 5 Char"/>
    <w:basedOn w:val="Kappaleenoletusfontti"/>
    <w:link w:val="Otsikko5"/>
    <w:uiPriority w:val="9"/>
    <w:semiHidden/>
    <w:rsid w:val="00775959"/>
    <w:rPr>
      <w:rFonts w:asciiTheme="majorHAnsi" w:eastAsiaTheme="majorEastAsia" w:hAnsiTheme="majorHAnsi" w:cstheme="majorBidi"/>
      <w:color w:val="243F60" w:themeColor="accent1" w:themeShade="7F"/>
    </w:rPr>
  </w:style>
  <w:style w:type="character" w:customStyle="1" w:styleId="Otsikko4Char">
    <w:name w:val="Otsikko 4 Char"/>
    <w:basedOn w:val="Kappaleenoletusfontti"/>
    <w:link w:val="Otsikko4"/>
    <w:uiPriority w:val="9"/>
    <w:semiHidden/>
    <w:rsid w:val="00FB3C5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150">
      <w:bodyDiv w:val="1"/>
      <w:marLeft w:val="0"/>
      <w:marRight w:val="0"/>
      <w:marTop w:val="0"/>
      <w:marBottom w:val="0"/>
      <w:divBdr>
        <w:top w:val="none" w:sz="0" w:space="0" w:color="auto"/>
        <w:left w:val="none" w:sz="0" w:space="0" w:color="auto"/>
        <w:bottom w:val="none" w:sz="0" w:space="0" w:color="auto"/>
        <w:right w:val="none" w:sz="0" w:space="0" w:color="auto"/>
      </w:divBdr>
    </w:div>
    <w:div w:id="39401627">
      <w:bodyDiv w:val="1"/>
      <w:marLeft w:val="0"/>
      <w:marRight w:val="0"/>
      <w:marTop w:val="0"/>
      <w:marBottom w:val="0"/>
      <w:divBdr>
        <w:top w:val="none" w:sz="0" w:space="0" w:color="auto"/>
        <w:left w:val="none" w:sz="0" w:space="0" w:color="auto"/>
        <w:bottom w:val="none" w:sz="0" w:space="0" w:color="auto"/>
        <w:right w:val="none" w:sz="0" w:space="0" w:color="auto"/>
      </w:divBdr>
    </w:div>
    <w:div w:id="57023483">
      <w:bodyDiv w:val="1"/>
      <w:marLeft w:val="0"/>
      <w:marRight w:val="0"/>
      <w:marTop w:val="0"/>
      <w:marBottom w:val="0"/>
      <w:divBdr>
        <w:top w:val="none" w:sz="0" w:space="0" w:color="auto"/>
        <w:left w:val="none" w:sz="0" w:space="0" w:color="auto"/>
        <w:bottom w:val="none" w:sz="0" w:space="0" w:color="auto"/>
        <w:right w:val="none" w:sz="0" w:space="0" w:color="auto"/>
      </w:divBdr>
    </w:div>
    <w:div w:id="66466725">
      <w:bodyDiv w:val="1"/>
      <w:marLeft w:val="0"/>
      <w:marRight w:val="0"/>
      <w:marTop w:val="0"/>
      <w:marBottom w:val="0"/>
      <w:divBdr>
        <w:top w:val="none" w:sz="0" w:space="0" w:color="auto"/>
        <w:left w:val="none" w:sz="0" w:space="0" w:color="auto"/>
        <w:bottom w:val="none" w:sz="0" w:space="0" w:color="auto"/>
        <w:right w:val="none" w:sz="0" w:space="0" w:color="auto"/>
      </w:divBdr>
    </w:div>
    <w:div w:id="134686080">
      <w:bodyDiv w:val="1"/>
      <w:marLeft w:val="0"/>
      <w:marRight w:val="0"/>
      <w:marTop w:val="0"/>
      <w:marBottom w:val="0"/>
      <w:divBdr>
        <w:top w:val="none" w:sz="0" w:space="0" w:color="auto"/>
        <w:left w:val="none" w:sz="0" w:space="0" w:color="auto"/>
        <w:bottom w:val="none" w:sz="0" w:space="0" w:color="auto"/>
        <w:right w:val="none" w:sz="0" w:space="0" w:color="auto"/>
      </w:divBdr>
    </w:div>
    <w:div w:id="163666795">
      <w:bodyDiv w:val="1"/>
      <w:marLeft w:val="0"/>
      <w:marRight w:val="0"/>
      <w:marTop w:val="0"/>
      <w:marBottom w:val="0"/>
      <w:divBdr>
        <w:top w:val="none" w:sz="0" w:space="0" w:color="auto"/>
        <w:left w:val="none" w:sz="0" w:space="0" w:color="auto"/>
        <w:bottom w:val="none" w:sz="0" w:space="0" w:color="auto"/>
        <w:right w:val="none" w:sz="0" w:space="0" w:color="auto"/>
      </w:divBdr>
      <w:divsChild>
        <w:div w:id="2087801526">
          <w:marLeft w:val="0"/>
          <w:marRight w:val="0"/>
          <w:marTop w:val="0"/>
          <w:marBottom w:val="0"/>
          <w:divBdr>
            <w:top w:val="none" w:sz="0" w:space="0" w:color="auto"/>
            <w:left w:val="none" w:sz="0" w:space="0" w:color="auto"/>
            <w:bottom w:val="none" w:sz="0" w:space="0" w:color="auto"/>
            <w:right w:val="none" w:sz="0" w:space="0" w:color="auto"/>
          </w:divBdr>
          <w:divsChild>
            <w:div w:id="1336884622">
              <w:marLeft w:val="0"/>
              <w:marRight w:val="0"/>
              <w:marTop w:val="0"/>
              <w:marBottom w:val="0"/>
              <w:divBdr>
                <w:top w:val="none" w:sz="0" w:space="0" w:color="auto"/>
                <w:left w:val="none" w:sz="0" w:space="0" w:color="auto"/>
                <w:bottom w:val="none" w:sz="0" w:space="0" w:color="auto"/>
                <w:right w:val="none" w:sz="0" w:space="0" w:color="auto"/>
              </w:divBdr>
              <w:divsChild>
                <w:div w:id="200022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1997428">
          <w:marLeft w:val="0"/>
          <w:marRight w:val="0"/>
          <w:marTop w:val="0"/>
          <w:marBottom w:val="0"/>
          <w:divBdr>
            <w:top w:val="none" w:sz="0" w:space="0" w:color="auto"/>
            <w:left w:val="none" w:sz="0" w:space="0" w:color="auto"/>
            <w:bottom w:val="none" w:sz="0" w:space="0" w:color="auto"/>
            <w:right w:val="none" w:sz="0" w:space="0" w:color="auto"/>
          </w:divBdr>
          <w:divsChild>
            <w:div w:id="105096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4802289">
      <w:bodyDiv w:val="1"/>
      <w:marLeft w:val="0"/>
      <w:marRight w:val="0"/>
      <w:marTop w:val="0"/>
      <w:marBottom w:val="0"/>
      <w:divBdr>
        <w:top w:val="none" w:sz="0" w:space="0" w:color="auto"/>
        <w:left w:val="none" w:sz="0" w:space="0" w:color="auto"/>
        <w:bottom w:val="none" w:sz="0" w:space="0" w:color="auto"/>
        <w:right w:val="none" w:sz="0" w:space="0" w:color="auto"/>
      </w:divBdr>
    </w:div>
    <w:div w:id="519123020">
      <w:bodyDiv w:val="1"/>
      <w:marLeft w:val="0"/>
      <w:marRight w:val="0"/>
      <w:marTop w:val="0"/>
      <w:marBottom w:val="0"/>
      <w:divBdr>
        <w:top w:val="none" w:sz="0" w:space="0" w:color="auto"/>
        <w:left w:val="none" w:sz="0" w:space="0" w:color="auto"/>
        <w:bottom w:val="none" w:sz="0" w:space="0" w:color="auto"/>
        <w:right w:val="none" w:sz="0" w:space="0" w:color="auto"/>
      </w:divBdr>
    </w:div>
    <w:div w:id="587352067">
      <w:bodyDiv w:val="1"/>
      <w:marLeft w:val="0"/>
      <w:marRight w:val="0"/>
      <w:marTop w:val="0"/>
      <w:marBottom w:val="0"/>
      <w:divBdr>
        <w:top w:val="none" w:sz="0" w:space="0" w:color="auto"/>
        <w:left w:val="none" w:sz="0" w:space="0" w:color="auto"/>
        <w:bottom w:val="none" w:sz="0" w:space="0" w:color="auto"/>
        <w:right w:val="none" w:sz="0" w:space="0" w:color="auto"/>
      </w:divBdr>
    </w:div>
    <w:div w:id="664626232">
      <w:bodyDiv w:val="1"/>
      <w:marLeft w:val="0"/>
      <w:marRight w:val="0"/>
      <w:marTop w:val="0"/>
      <w:marBottom w:val="0"/>
      <w:divBdr>
        <w:top w:val="none" w:sz="0" w:space="0" w:color="auto"/>
        <w:left w:val="none" w:sz="0" w:space="0" w:color="auto"/>
        <w:bottom w:val="none" w:sz="0" w:space="0" w:color="auto"/>
        <w:right w:val="none" w:sz="0" w:space="0" w:color="auto"/>
      </w:divBdr>
    </w:div>
    <w:div w:id="701712137">
      <w:bodyDiv w:val="1"/>
      <w:marLeft w:val="0"/>
      <w:marRight w:val="0"/>
      <w:marTop w:val="0"/>
      <w:marBottom w:val="0"/>
      <w:divBdr>
        <w:top w:val="none" w:sz="0" w:space="0" w:color="auto"/>
        <w:left w:val="none" w:sz="0" w:space="0" w:color="auto"/>
        <w:bottom w:val="none" w:sz="0" w:space="0" w:color="auto"/>
        <w:right w:val="none" w:sz="0" w:space="0" w:color="auto"/>
      </w:divBdr>
    </w:div>
    <w:div w:id="809789359">
      <w:bodyDiv w:val="1"/>
      <w:marLeft w:val="0"/>
      <w:marRight w:val="0"/>
      <w:marTop w:val="0"/>
      <w:marBottom w:val="0"/>
      <w:divBdr>
        <w:top w:val="none" w:sz="0" w:space="0" w:color="auto"/>
        <w:left w:val="none" w:sz="0" w:space="0" w:color="auto"/>
        <w:bottom w:val="none" w:sz="0" w:space="0" w:color="auto"/>
        <w:right w:val="none" w:sz="0" w:space="0" w:color="auto"/>
      </w:divBdr>
    </w:div>
    <w:div w:id="955528443">
      <w:bodyDiv w:val="1"/>
      <w:marLeft w:val="0"/>
      <w:marRight w:val="0"/>
      <w:marTop w:val="0"/>
      <w:marBottom w:val="0"/>
      <w:divBdr>
        <w:top w:val="none" w:sz="0" w:space="0" w:color="auto"/>
        <w:left w:val="none" w:sz="0" w:space="0" w:color="auto"/>
        <w:bottom w:val="none" w:sz="0" w:space="0" w:color="auto"/>
        <w:right w:val="none" w:sz="0" w:space="0" w:color="auto"/>
      </w:divBdr>
    </w:div>
    <w:div w:id="1111822251">
      <w:bodyDiv w:val="1"/>
      <w:marLeft w:val="0"/>
      <w:marRight w:val="0"/>
      <w:marTop w:val="0"/>
      <w:marBottom w:val="0"/>
      <w:divBdr>
        <w:top w:val="none" w:sz="0" w:space="0" w:color="auto"/>
        <w:left w:val="none" w:sz="0" w:space="0" w:color="auto"/>
        <w:bottom w:val="none" w:sz="0" w:space="0" w:color="auto"/>
        <w:right w:val="none" w:sz="0" w:space="0" w:color="auto"/>
      </w:divBdr>
    </w:div>
    <w:div w:id="1150635910">
      <w:bodyDiv w:val="1"/>
      <w:marLeft w:val="0"/>
      <w:marRight w:val="0"/>
      <w:marTop w:val="0"/>
      <w:marBottom w:val="0"/>
      <w:divBdr>
        <w:top w:val="none" w:sz="0" w:space="0" w:color="auto"/>
        <w:left w:val="none" w:sz="0" w:space="0" w:color="auto"/>
        <w:bottom w:val="none" w:sz="0" w:space="0" w:color="auto"/>
        <w:right w:val="none" w:sz="0" w:space="0" w:color="auto"/>
      </w:divBdr>
    </w:div>
    <w:div w:id="1174999447">
      <w:bodyDiv w:val="1"/>
      <w:marLeft w:val="0"/>
      <w:marRight w:val="0"/>
      <w:marTop w:val="0"/>
      <w:marBottom w:val="0"/>
      <w:divBdr>
        <w:top w:val="none" w:sz="0" w:space="0" w:color="auto"/>
        <w:left w:val="none" w:sz="0" w:space="0" w:color="auto"/>
        <w:bottom w:val="none" w:sz="0" w:space="0" w:color="auto"/>
        <w:right w:val="none" w:sz="0" w:space="0" w:color="auto"/>
      </w:divBdr>
    </w:div>
    <w:div w:id="1293828887">
      <w:bodyDiv w:val="1"/>
      <w:marLeft w:val="0"/>
      <w:marRight w:val="0"/>
      <w:marTop w:val="0"/>
      <w:marBottom w:val="0"/>
      <w:divBdr>
        <w:top w:val="none" w:sz="0" w:space="0" w:color="auto"/>
        <w:left w:val="none" w:sz="0" w:space="0" w:color="auto"/>
        <w:bottom w:val="none" w:sz="0" w:space="0" w:color="auto"/>
        <w:right w:val="none" w:sz="0" w:space="0" w:color="auto"/>
      </w:divBdr>
    </w:div>
    <w:div w:id="1308976601">
      <w:bodyDiv w:val="1"/>
      <w:marLeft w:val="0"/>
      <w:marRight w:val="0"/>
      <w:marTop w:val="0"/>
      <w:marBottom w:val="0"/>
      <w:divBdr>
        <w:top w:val="none" w:sz="0" w:space="0" w:color="auto"/>
        <w:left w:val="none" w:sz="0" w:space="0" w:color="auto"/>
        <w:bottom w:val="none" w:sz="0" w:space="0" w:color="auto"/>
        <w:right w:val="none" w:sz="0" w:space="0" w:color="auto"/>
      </w:divBdr>
    </w:div>
    <w:div w:id="1370447309">
      <w:bodyDiv w:val="1"/>
      <w:marLeft w:val="0"/>
      <w:marRight w:val="0"/>
      <w:marTop w:val="0"/>
      <w:marBottom w:val="0"/>
      <w:divBdr>
        <w:top w:val="none" w:sz="0" w:space="0" w:color="auto"/>
        <w:left w:val="none" w:sz="0" w:space="0" w:color="auto"/>
        <w:bottom w:val="none" w:sz="0" w:space="0" w:color="auto"/>
        <w:right w:val="none" w:sz="0" w:space="0" w:color="auto"/>
      </w:divBdr>
    </w:div>
    <w:div w:id="1445154604">
      <w:bodyDiv w:val="1"/>
      <w:marLeft w:val="0"/>
      <w:marRight w:val="0"/>
      <w:marTop w:val="0"/>
      <w:marBottom w:val="0"/>
      <w:divBdr>
        <w:top w:val="none" w:sz="0" w:space="0" w:color="auto"/>
        <w:left w:val="none" w:sz="0" w:space="0" w:color="auto"/>
        <w:bottom w:val="none" w:sz="0" w:space="0" w:color="auto"/>
        <w:right w:val="none" w:sz="0" w:space="0" w:color="auto"/>
      </w:divBdr>
    </w:div>
    <w:div w:id="1709259976">
      <w:bodyDiv w:val="1"/>
      <w:marLeft w:val="0"/>
      <w:marRight w:val="0"/>
      <w:marTop w:val="0"/>
      <w:marBottom w:val="0"/>
      <w:divBdr>
        <w:top w:val="none" w:sz="0" w:space="0" w:color="auto"/>
        <w:left w:val="none" w:sz="0" w:space="0" w:color="auto"/>
        <w:bottom w:val="none" w:sz="0" w:space="0" w:color="auto"/>
        <w:right w:val="none" w:sz="0" w:space="0" w:color="auto"/>
      </w:divBdr>
    </w:div>
    <w:div w:id="1838037778">
      <w:bodyDiv w:val="1"/>
      <w:marLeft w:val="0"/>
      <w:marRight w:val="0"/>
      <w:marTop w:val="0"/>
      <w:marBottom w:val="0"/>
      <w:divBdr>
        <w:top w:val="none" w:sz="0" w:space="0" w:color="auto"/>
        <w:left w:val="none" w:sz="0" w:space="0" w:color="auto"/>
        <w:bottom w:val="none" w:sz="0" w:space="0" w:color="auto"/>
        <w:right w:val="none" w:sz="0" w:space="0" w:color="auto"/>
      </w:divBdr>
    </w:div>
    <w:div w:id="19878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4796</Words>
  <Characters>38853</Characters>
  <Application>Microsoft Office Word</Application>
  <DocSecurity>4</DocSecurity>
  <Lines>323</Lines>
  <Paragraphs>87</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Viertävä Katja</dc:creator>
  <cp:lastModifiedBy>Leino Hidalgo Kirsi</cp:lastModifiedBy>
  <cp:revision>2</cp:revision>
  <cp:lastPrinted>2018-06-08T12:38:00Z</cp:lastPrinted>
  <dcterms:created xsi:type="dcterms:W3CDTF">2018-06-28T11:34:00Z</dcterms:created>
  <dcterms:modified xsi:type="dcterms:W3CDTF">2018-06-28T11:34:00Z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0x0101001795D8B07D8FC94D9154CE9746D7C9370507004FC9D6CE2E8B5743887A502CC6549636</vt:lpwstr>
  </property>
  <property fmtid="{D5CDD505-2E9C-101B-9397-08002B2CF9AE}" pid="3" name="Dokumentin tila">
    <vt:lpwstr>1;#Luonnos|41f37e3d-41e2-40e5-b522-1e276ba8f8a3</vt:lpwstr>
  </property>
  <property fmtid="{D5CDD505-2E9C-101B-9397-08002B2CF9AE}" pid="4" name="Kehitystehtävän numero">
    <vt:lpwstr/>
  </property>
  <property fmtid="{D5CDD505-2E9C-101B-9397-08002B2CF9AE}" pid="5" name="k86b0b585c2b4f90a5db17615e0fa701">
    <vt:lpwstr/>
  </property>
  <property fmtid="{D5CDD505-2E9C-101B-9397-08002B2CF9AE}" pid="6" name="Trafi avainsanat">
    <vt:lpwstr/>
  </property>
  <property fmtid="{D5CDD505-2E9C-101B-9397-08002B2CF9AE}" pid="7" name="Kokoustunniste">
    <vt:lpwstr/>
  </property>
</Properties>
</file>