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4F5DC" w14:textId="0A1702F7" w:rsidR="00C5444C" w:rsidRDefault="00C5444C" w:rsidP="00C5444C">
      <w:pPr>
        <w:rPr>
          <w:b/>
          <w:bCs/>
        </w:rPr>
      </w:pPr>
    </w:p>
    <w:p w14:paraId="12FB26D0" w14:textId="11C3EAF9" w:rsidR="0070470B" w:rsidRDefault="0070470B" w:rsidP="00C5444C">
      <w:pPr>
        <w:rPr>
          <w:b/>
          <w:bCs/>
        </w:rPr>
      </w:pPr>
    </w:p>
    <w:p w14:paraId="241A1E70" w14:textId="77777777" w:rsidR="0070470B" w:rsidRDefault="0070470B" w:rsidP="00C5444C">
      <w:pPr>
        <w:rPr>
          <w:b/>
          <w:bCs/>
        </w:rPr>
      </w:pPr>
    </w:p>
    <w:p w14:paraId="63B69832" w14:textId="77777777" w:rsidR="00C90B0B" w:rsidRDefault="00C90B0B" w:rsidP="00C5444C">
      <w:pPr>
        <w:rPr>
          <w:b/>
          <w:bCs/>
        </w:rPr>
      </w:pPr>
    </w:p>
    <w:p w14:paraId="7F58D501" w14:textId="77777777" w:rsidR="00C5444C" w:rsidRPr="00C5444C" w:rsidRDefault="00C5444C" w:rsidP="00C5444C"/>
    <w:p w14:paraId="0DF090A3" w14:textId="725345E6" w:rsidR="00C5444C" w:rsidRDefault="00833C87" w:rsidP="00C5444C">
      <w:pPr>
        <w:rPr>
          <w:b/>
          <w:bCs/>
        </w:rPr>
      </w:pPr>
      <w:r>
        <w:rPr>
          <w:b/>
          <w:bCs/>
        </w:rPr>
        <w:t>VALTIONEUVOSTON ASETUS</w:t>
      </w:r>
      <w:r w:rsidR="00C5444C" w:rsidRPr="00C5444C">
        <w:rPr>
          <w:b/>
          <w:bCs/>
        </w:rPr>
        <w:t xml:space="preserve"> </w:t>
      </w:r>
      <w:r w:rsidR="00C5444C">
        <w:rPr>
          <w:b/>
          <w:bCs/>
        </w:rPr>
        <w:t>KUNTIEN DIGITALISAATION KANNUSTINJÄRJESTELMÄSTÄ</w:t>
      </w:r>
    </w:p>
    <w:p w14:paraId="2B3251FE" w14:textId="77777777" w:rsidR="00C90B0B" w:rsidRDefault="00C90B0B" w:rsidP="00C5444C">
      <w:pPr>
        <w:rPr>
          <w:b/>
          <w:bCs/>
        </w:rPr>
      </w:pPr>
    </w:p>
    <w:p w14:paraId="3029F5AF" w14:textId="77777777" w:rsidR="00360A9F" w:rsidRDefault="00360A9F" w:rsidP="00C5444C">
      <w:pPr>
        <w:rPr>
          <w:b/>
          <w:bCs/>
        </w:rPr>
      </w:pPr>
    </w:p>
    <w:p w14:paraId="1BF10C5E" w14:textId="0BC54FD6" w:rsidR="00164A25" w:rsidRDefault="00164A25" w:rsidP="00C5444C">
      <w:pPr>
        <w:rPr>
          <w:b/>
          <w:bCs/>
        </w:rPr>
      </w:pPr>
      <w:r>
        <w:rPr>
          <w:b/>
          <w:bCs/>
        </w:rPr>
        <w:t>1 Johdanto</w:t>
      </w:r>
    </w:p>
    <w:p w14:paraId="39FF5097" w14:textId="1E8717BE" w:rsidR="009F6154" w:rsidRDefault="009F6154" w:rsidP="00164A25">
      <w:pPr>
        <w:ind w:left="1304"/>
        <w:rPr>
          <w:bCs/>
        </w:rPr>
      </w:pPr>
    </w:p>
    <w:p w14:paraId="452F2B63" w14:textId="56AF154B" w:rsidR="009F6154" w:rsidRPr="00A45E22" w:rsidRDefault="009F6154" w:rsidP="009F6154">
      <w:pPr>
        <w:autoSpaceDE w:val="0"/>
        <w:autoSpaceDN w:val="0"/>
        <w:ind w:left="1304"/>
        <w:rPr>
          <w:szCs w:val="24"/>
        </w:rPr>
      </w:pPr>
      <w:r>
        <w:rPr>
          <w:szCs w:val="24"/>
        </w:rPr>
        <w:t xml:space="preserve">Pääministeri </w:t>
      </w:r>
      <w:r w:rsidR="00360A9F">
        <w:rPr>
          <w:szCs w:val="24"/>
        </w:rPr>
        <w:t xml:space="preserve">Juha </w:t>
      </w:r>
      <w:r w:rsidRPr="00212035">
        <w:rPr>
          <w:szCs w:val="24"/>
        </w:rPr>
        <w:t xml:space="preserve">Sipilän hallitus päätti vuoden 2018-2021 julkisen talouden suunnitelman yhteydessä, että hallitusohjelmassa päätetty </w:t>
      </w:r>
      <w:r w:rsidR="00E07851" w:rsidRPr="00212035">
        <w:rPr>
          <w:szCs w:val="24"/>
        </w:rPr>
        <w:t>reformi kuntien kustannusten karsimisesta</w:t>
      </w:r>
      <w:r w:rsidRPr="00212035">
        <w:rPr>
          <w:szCs w:val="24"/>
        </w:rPr>
        <w:t xml:space="preserve"> </w:t>
      </w:r>
      <w:r w:rsidR="00360A9F" w:rsidRPr="00212035">
        <w:rPr>
          <w:szCs w:val="24"/>
        </w:rPr>
        <w:t xml:space="preserve">yhdellä miljardilla </w:t>
      </w:r>
      <w:r w:rsidRPr="00212035">
        <w:rPr>
          <w:szCs w:val="24"/>
        </w:rPr>
        <w:t xml:space="preserve">eurolla laajennetaan koskemaan koko julkista sektoria. </w:t>
      </w:r>
      <w:bookmarkStart w:id="0" w:name="_GoBack"/>
      <w:bookmarkEnd w:id="0"/>
      <w:r w:rsidR="00E07851" w:rsidRPr="00212035">
        <w:rPr>
          <w:szCs w:val="24"/>
        </w:rPr>
        <w:t>T</w:t>
      </w:r>
      <w:r w:rsidRPr="00212035">
        <w:rPr>
          <w:szCs w:val="24"/>
        </w:rPr>
        <w:t>oimeenpanon keinovalikoimaa laajennettiin siten</w:t>
      </w:r>
      <w:r>
        <w:rPr>
          <w:szCs w:val="24"/>
        </w:rPr>
        <w:t xml:space="preserve">, että </w:t>
      </w:r>
      <w:r w:rsidR="00360A9F">
        <w:rPr>
          <w:szCs w:val="24"/>
        </w:rPr>
        <w:t>keinoihin</w:t>
      </w:r>
      <w:r>
        <w:rPr>
          <w:szCs w:val="24"/>
        </w:rPr>
        <w:t xml:space="preserve"> sisältyy muun muassa kuntien digitalisaation kannustinjärjestelmän valmistelu.</w:t>
      </w:r>
    </w:p>
    <w:p w14:paraId="3DA05985" w14:textId="77777777" w:rsidR="009F6154" w:rsidRPr="00A45E22" w:rsidRDefault="009F6154" w:rsidP="009F6154">
      <w:pPr>
        <w:rPr>
          <w:szCs w:val="24"/>
        </w:rPr>
      </w:pPr>
    </w:p>
    <w:p w14:paraId="5EDB4A8C" w14:textId="77777777" w:rsidR="008D55D0" w:rsidRDefault="008D55D0" w:rsidP="008D55D0">
      <w:pPr>
        <w:ind w:left="1304"/>
        <w:rPr>
          <w:bCs/>
        </w:rPr>
      </w:pPr>
      <w:r>
        <w:rPr>
          <w:bCs/>
        </w:rPr>
        <w:t>Kuntien digitalisaation kannustinjärjestelmä on päädytty toteuttamaan valtionavustuslain (</w:t>
      </w:r>
      <w:r w:rsidRPr="00FC546B">
        <w:rPr>
          <w:bCs/>
        </w:rPr>
        <w:t>688/2001</w:t>
      </w:r>
      <w:r>
        <w:rPr>
          <w:bCs/>
        </w:rPr>
        <w:t xml:space="preserve">) mukaisten valtionavustusten muodossa. Valtionavustusta koskevaa säädöspohjaa täsmennetään tällä asetuksella. Asetuksenantovaltuus perustuu valtionavustuslain 8 </w:t>
      </w:r>
      <w:proofErr w:type="gramStart"/>
      <w:r>
        <w:rPr>
          <w:bCs/>
        </w:rPr>
        <w:t>§:</w:t>
      </w:r>
      <w:proofErr w:type="spellStart"/>
      <w:r>
        <w:rPr>
          <w:bCs/>
        </w:rPr>
        <w:t>ään</w:t>
      </w:r>
      <w:proofErr w:type="spellEnd"/>
      <w:proofErr w:type="gramEnd"/>
      <w:r>
        <w:rPr>
          <w:bCs/>
        </w:rPr>
        <w:t>, jonka mukaan t</w:t>
      </w:r>
      <w:r w:rsidRPr="00FC546B">
        <w:rPr>
          <w:bCs/>
        </w:rPr>
        <w:t xml:space="preserve">arkempia säännöksiä </w:t>
      </w:r>
      <w:r>
        <w:rPr>
          <w:bCs/>
        </w:rPr>
        <w:t>valtionavustus</w:t>
      </w:r>
      <w:r w:rsidRPr="00FC546B">
        <w:rPr>
          <w:bCs/>
        </w:rPr>
        <w:t>lain soveltamisalaan kuuluvan valtionavustuksen talousarvion mukaisesta myöntämisestä, maksamisesta ja käytöstä voidaan antaa valtioneuvoston asetuksella</w:t>
      </w:r>
      <w:r>
        <w:rPr>
          <w:bCs/>
        </w:rPr>
        <w:t>.</w:t>
      </w:r>
    </w:p>
    <w:p w14:paraId="345C34AB" w14:textId="77777777" w:rsidR="008D55D0" w:rsidRDefault="008D55D0" w:rsidP="006133BA">
      <w:pPr>
        <w:ind w:left="1304"/>
        <w:rPr>
          <w:bCs/>
        </w:rPr>
      </w:pPr>
    </w:p>
    <w:p w14:paraId="01466ACA" w14:textId="1C0307F2" w:rsidR="0070470B" w:rsidRDefault="0070470B" w:rsidP="0070470B">
      <w:pPr>
        <w:ind w:left="1304"/>
        <w:rPr>
          <w:bCs/>
        </w:rPr>
      </w:pPr>
      <w:r>
        <w:rPr>
          <w:bCs/>
        </w:rPr>
        <w:t>Valtion talousarviossa vuodelle 2019 on osoitettu kolmevuotinen siirtomääräraha kuntien kannustinjärjestelmiin (</w:t>
      </w:r>
      <w:r w:rsidRPr="002A7E87">
        <w:rPr>
          <w:bCs/>
        </w:rPr>
        <w:t>momentti 28.90.32). Määrärahaa saa käyttää valtionavustusten maksamiseen kunnille ja kuntayhtymille digitalisaatiota edistäviin hankkeisiin</w:t>
      </w:r>
      <w:r w:rsidR="002F5538" w:rsidRPr="002A7E87">
        <w:rPr>
          <w:bCs/>
        </w:rPr>
        <w:t xml:space="preserve"> vuosi</w:t>
      </w:r>
      <w:r w:rsidR="00704BF8" w:rsidRPr="002A7E87">
        <w:rPr>
          <w:bCs/>
        </w:rPr>
        <w:t>na</w:t>
      </w:r>
      <w:r w:rsidR="002F5538" w:rsidRPr="002A7E87">
        <w:rPr>
          <w:bCs/>
        </w:rPr>
        <w:t xml:space="preserve"> 2019 - 2021</w:t>
      </w:r>
      <w:r w:rsidRPr="002A7E87">
        <w:rPr>
          <w:bCs/>
        </w:rPr>
        <w:t>.</w:t>
      </w:r>
      <w:r w:rsidR="00AB6358" w:rsidRPr="002A7E87">
        <w:rPr>
          <w:bCs/>
        </w:rPr>
        <w:t xml:space="preserve"> </w:t>
      </w:r>
      <w:r w:rsidR="001741D8" w:rsidRPr="002A7E87">
        <w:rPr>
          <w:bCs/>
        </w:rPr>
        <w:t xml:space="preserve">Kannustinjärjestelmän käyttöä on tarkoitus jatkaa myös vuoden 2019 jälkeen. </w:t>
      </w:r>
      <w:r w:rsidR="00C03178" w:rsidRPr="002A7E87">
        <w:rPr>
          <w:bCs/>
        </w:rPr>
        <w:t xml:space="preserve">Viimeisimmässä valtiontalouden kehyspäätöksessä kannustinjärjestelmän momentille on vuosille 2020 – 23 varattu </w:t>
      </w:r>
      <w:r w:rsidR="001741D8" w:rsidRPr="002A7E87">
        <w:rPr>
          <w:bCs/>
        </w:rPr>
        <w:t>40 miljoonaa euroa vuosittain.</w:t>
      </w:r>
    </w:p>
    <w:p w14:paraId="357CC161" w14:textId="11F6F398" w:rsidR="006133BA" w:rsidRDefault="006133BA" w:rsidP="00164A25">
      <w:pPr>
        <w:ind w:left="1304"/>
        <w:rPr>
          <w:bCs/>
        </w:rPr>
      </w:pPr>
    </w:p>
    <w:p w14:paraId="3B22D870" w14:textId="5294F333" w:rsidR="00820C51" w:rsidRDefault="006133BA" w:rsidP="006133BA">
      <w:pPr>
        <w:ind w:left="1304"/>
        <w:rPr>
          <w:szCs w:val="24"/>
        </w:rPr>
      </w:pPr>
      <w:r>
        <w:rPr>
          <w:szCs w:val="24"/>
        </w:rPr>
        <w:t>Koska määräraha</w:t>
      </w:r>
      <w:r w:rsidR="00820C51">
        <w:rPr>
          <w:szCs w:val="24"/>
        </w:rPr>
        <w:t xml:space="preserve"> (30 miljoonaa euroa)</w:t>
      </w:r>
      <w:r>
        <w:rPr>
          <w:szCs w:val="24"/>
        </w:rPr>
        <w:t xml:space="preserve"> on </w:t>
      </w:r>
      <w:r w:rsidR="00AB6358">
        <w:rPr>
          <w:szCs w:val="24"/>
        </w:rPr>
        <w:t xml:space="preserve">vähennetty </w:t>
      </w:r>
      <w:r>
        <w:rPr>
          <w:szCs w:val="24"/>
        </w:rPr>
        <w:t xml:space="preserve">kuntien </w:t>
      </w:r>
      <w:r w:rsidRPr="006133BA">
        <w:rPr>
          <w:szCs w:val="24"/>
        </w:rPr>
        <w:t xml:space="preserve">peruspalvelujen valtionosuusjärjestelmästä, kaikilla kunnilla tulee </w:t>
      </w:r>
      <w:r w:rsidR="008D55D0">
        <w:rPr>
          <w:szCs w:val="24"/>
        </w:rPr>
        <w:t>olla mahdollisuus avustuks</w:t>
      </w:r>
      <w:r w:rsidRPr="006133BA">
        <w:rPr>
          <w:szCs w:val="24"/>
        </w:rPr>
        <w:t xml:space="preserve">en hakemiseen. </w:t>
      </w:r>
    </w:p>
    <w:p w14:paraId="0B123323" w14:textId="77777777" w:rsidR="00820C51" w:rsidRDefault="00820C51" w:rsidP="006133BA">
      <w:pPr>
        <w:ind w:left="1304"/>
        <w:rPr>
          <w:szCs w:val="24"/>
        </w:rPr>
      </w:pPr>
    </w:p>
    <w:p w14:paraId="0D6869DC" w14:textId="058781A5" w:rsidR="00C90B0B" w:rsidRPr="006133BA" w:rsidRDefault="00820C51" w:rsidP="00C90B0B">
      <w:pPr>
        <w:ind w:left="1304"/>
        <w:rPr>
          <w:szCs w:val="24"/>
        </w:rPr>
      </w:pPr>
      <w:r>
        <w:rPr>
          <w:szCs w:val="24"/>
        </w:rPr>
        <w:t>Kustannuskehityksen hillitsemisen ja toimintojen tehostamisen lisäksi kannustinjärjestelmän t</w:t>
      </w:r>
      <w:r w:rsidR="006133BA" w:rsidRPr="006133BA">
        <w:rPr>
          <w:szCs w:val="24"/>
        </w:rPr>
        <w:t xml:space="preserve">avoitteena on edistää </w:t>
      </w:r>
      <w:proofErr w:type="spellStart"/>
      <w:r w:rsidR="006133BA" w:rsidRPr="006133BA">
        <w:rPr>
          <w:szCs w:val="24"/>
        </w:rPr>
        <w:t>digitalisaatioon</w:t>
      </w:r>
      <w:proofErr w:type="spellEnd"/>
      <w:r w:rsidR="006133BA" w:rsidRPr="006133BA">
        <w:rPr>
          <w:szCs w:val="24"/>
        </w:rPr>
        <w:t xml:space="preserve"> liittyvien valtakunnallisten strategisten tavoitteiden toteuttamista kuntalähtöisesti sekä kannustaa kuntia yhteistyöhön.</w:t>
      </w:r>
    </w:p>
    <w:p w14:paraId="19AED87A" w14:textId="77777777" w:rsidR="009F6154" w:rsidRDefault="009F6154" w:rsidP="00164A25">
      <w:pPr>
        <w:ind w:left="1304"/>
        <w:rPr>
          <w:bCs/>
        </w:rPr>
      </w:pPr>
    </w:p>
    <w:p w14:paraId="6B268614" w14:textId="77367F8B" w:rsidR="00164A25" w:rsidRDefault="00164A25" w:rsidP="00C5444C">
      <w:pPr>
        <w:rPr>
          <w:b/>
          <w:bCs/>
        </w:rPr>
      </w:pPr>
      <w:r>
        <w:rPr>
          <w:b/>
          <w:bCs/>
        </w:rPr>
        <w:t>2 Yksityiskohtaiset perustelut</w:t>
      </w:r>
    </w:p>
    <w:p w14:paraId="00C7FD79" w14:textId="3F0E5C5C" w:rsidR="008E486D" w:rsidRDefault="008E486D" w:rsidP="008E486D">
      <w:pPr>
        <w:ind w:left="1304"/>
        <w:rPr>
          <w:bCs/>
        </w:rPr>
      </w:pPr>
    </w:p>
    <w:p w14:paraId="1F0F2FBE" w14:textId="77777777" w:rsidR="00362606" w:rsidRPr="00763F27" w:rsidRDefault="00362606" w:rsidP="008E7805">
      <w:r w:rsidRPr="00763F27">
        <w:t>1 § Soveltamisala</w:t>
      </w:r>
    </w:p>
    <w:p w14:paraId="24A74B6A" w14:textId="77777777" w:rsidR="00362606" w:rsidRPr="00763F27" w:rsidRDefault="00362606" w:rsidP="00362606">
      <w:pPr>
        <w:ind w:left="1304"/>
      </w:pPr>
    </w:p>
    <w:p w14:paraId="5B2F7B8F" w14:textId="77777777" w:rsidR="008D55D0" w:rsidRPr="00763F27" w:rsidRDefault="008D55D0" w:rsidP="008D55D0">
      <w:pPr>
        <w:ind w:left="1304"/>
      </w:pPr>
      <w:r>
        <w:lastRenderedPageBreak/>
        <w:t>Asetus koskisi valtion talousarvion momentilta 28.90.32 Valtionavustus kuntien kannustinjärjestelmiin (siirtomääräraha 3 v) myönnettäviä avustuksia kuntien digitalisaation edistämiseen. Asetuksessa säädettäisiin valtionavustuksen</w:t>
      </w:r>
      <w:r w:rsidRPr="00763F27">
        <w:t xml:space="preserve"> </w:t>
      </w:r>
      <w:r w:rsidRPr="00FC546B">
        <w:rPr>
          <w:bCs/>
        </w:rPr>
        <w:t xml:space="preserve">talousarvion mukaisesta </w:t>
      </w:r>
      <w:r w:rsidRPr="00763F27">
        <w:t xml:space="preserve">myöntämisestä, maksamisesta ja käytöstä. </w:t>
      </w:r>
    </w:p>
    <w:p w14:paraId="47A3F597" w14:textId="77777777" w:rsidR="008D55D0" w:rsidRPr="00763F27" w:rsidRDefault="008D55D0" w:rsidP="008D55D0">
      <w:pPr>
        <w:ind w:left="1304"/>
      </w:pPr>
    </w:p>
    <w:p w14:paraId="7811771F" w14:textId="346DA57E" w:rsidR="008D55D0" w:rsidRPr="00763F27" w:rsidRDefault="008D55D0" w:rsidP="008D55D0">
      <w:pPr>
        <w:ind w:left="1304"/>
      </w:pPr>
      <w:r>
        <w:t>Kuntien digitalisaatiota koskevaan valtionavustukseen sovellettaisiin lisäksi valtionavustuslakia</w:t>
      </w:r>
      <w:r w:rsidRPr="00763F27">
        <w:t>.</w:t>
      </w:r>
    </w:p>
    <w:p w14:paraId="3F5A2C80" w14:textId="77777777" w:rsidR="00362606" w:rsidRDefault="00362606" w:rsidP="00362606">
      <w:pPr>
        <w:autoSpaceDE w:val="0"/>
        <w:autoSpaceDN w:val="0"/>
        <w:adjustRightInd w:val="0"/>
        <w:ind w:left="1304"/>
      </w:pPr>
    </w:p>
    <w:p w14:paraId="0169FE33" w14:textId="77777777" w:rsidR="00362606" w:rsidRPr="00763F27" w:rsidRDefault="00362606" w:rsidP="008E7805">
      <w:pPr>
        <w:autoSpaceDE w:val="0"/>
        <w:autoSpaceDN w:val="0"/>
        <w:adjustRightInd w:val="0"/>
      </w:pPr>
      <w:r w:rsidRPr="00763F27">
        <w:t>2 § Valtionavustuksen myöntämisen yleiset edellytykset</w:t>
      </w:r>
    </w:p>
    <w:p w14:paraId="375C5B9D" w14:textId="77777777" w:rsidR="008D55D0" w:rsidRDefault="008D55D0" w:rsidP="00362606">
      <w:pPr>
        <w:autoSpaceDE w:val="0"/>
        <w:autoSpaceDN w:val="0"/>
        <w:adjustRightInd w:val="0"/>
        <w:ind w:left="1304"/>
      </w:pPr>
    </w:p>
    <w:p w14:paraId="19E815A0" w14:textId="47EBD433" w:rsidR="008D55D0" w:rsidRPr="00A94A28" w:rsidRDefault="008D55D0" w:rsidP="00A94A28">
      <w:pPr>
        <w:autoSpaceDE w:val="0"/>
        <w:autoSpaceDN w:val="0"/>
        <w:adjustRightInd w:val="0"/>
        <w:ind w:left="1304"/>
      </w:pPr>
      <w:r>
        <w:t xml:space="preserve">Säännösehdotuksen mukaan valtionavustuksen myöntäminen rajattaisiin vain sellaisiin </w:t>
      </w:r>
      <w:r w:rsidRPr="00763F27">
        <w:t xml:space="preserve">kuntien </w:t>
      </w:r>
      <w:r w:rsidRPr="004F2DF7">
        <w:t xml:space="preserve">digitalisaatiota edistäviin hankkeisiin, jotka olisivat </w:t>
      </w:r>
      <w:r w:rsidR="00E65508" w:rsidRPr="004F2DF7">
        <w:t xml:space="preserve">kuntien </w:t>
      </w:r>
      <w:r w:rsidRPr="004F2DF7">
        <w:t>toimintatapoja tai palveluprosesseja uudistavia</w:t>
      </w:r>
      <w:r w:rsidR="00E65508" w:rsidRPr="004F2DF7">
        <w:t xml:space="preserve"> sekä niiden laatua ja vaikuttavuutta parantavia</w:t>
      </w:r>
      <w:r w:rsidRPr="004F2DF7">
        <w:t>.</w:t>
      </w:r>
      <w:r w:rsidR="003E341B" w:rsidRPr="004F2DF7">
        <w:t xml:space="preserve"> </w:t>
      </w:r>
      <w:r w:rsidR="00A94A28" w:rsidRPr="004F2DF7">
        <w:t xml:space="preserve"> </w:t>
      </w:r>
      <w:r w:rsidR="003E341B" w:rsidRPr="004F2DF7">
        <w:t xml:space="preserve">Kehittämishankkeisiin voi sisältyä myös suunnittelua, mutta yksinomaan suunnitteluhankkeisiin avustusta ei ole tarkoitus myöntää. </w:t>
      </w:r>
      <w:r w:rsidRPr="004F2DF7">
        <w:t xml:space="preserve"> </w:t>
      </w:r>
    </w:p>
    <w:p w14:paraId="7C37B1DA" w14:textId="54AD471D" w:rsidR="00AB6358" w:rsidRDefault="00AB6358" w:rsidP="008D55D0">
      <w:pPr>
        <w:autoSpaceDE w:val="0"/>
        <w:autoSpaceDN w:val="0"/>
        <w:adjustRightInd w:val="0"/>
        <w:ind w:left="1304"/>
      </w:pPr>
    </w:p>
    <w:p w14:paraId="168DFDE7" w14:textId="638B49E0" w:rsidR="003E341B" w:rsidRPr="003E341B" w:rsidRDefault="003E341B" w:rsidP="008D55D0">
      <w:pPr>
        <w:autoSpaceDE w:val="0"/>
        <w:autoSpaceDN w:val="0"/>
        <w:adjustRightInd w:val="0"/>
        <w:ind w:left="1304"/>
        <w:rPr>
          <w:color w:val="FF0000"/>
        </w:rPr>
      </w:pPr>
      <w:r>
        <w:rPr>
          <w:color w:val="FF0000"/>
        </w:rPr>
        <w:t>VAIHTOEHTO 1</w:t>
      </w:r>
    </w:p>
    <w:p w14:paraId="643977B7" w14:textId="77777777" w:rsidR="003E341B" w:rsidRDefault="003E341B" w:rsidP="008D55D0">
      <w:pPr>
        <w:autoSpaceDE w:val="0"/>
        <w:autoSpaceDN w:val="0"/>
        <w:adjustRightInd w:val="0"/>
        <w:ind w:left="1304"/>
      </w:pPr>
    </w:p>
    <w:p w14:paraId="4C20CD7B" w14:textId="77777777" w:rsidR="008D55D0" w:rsidRDefault="008D55D0" w:rsidP="008D55D0">
      <w:pPr>
        <w:autoSpaceDE w:val="0"/>
        <w:autoSpaceDN w:val="0"/>
        <w:adjustRightInd w:val="0"/>
        <w:ind w:left="1304"/>
        <w:rPr>
          <w:highlight w:val="yellow"/>
        </w:rPr>
      </w:pPr>
      <w:r w:rsidRPr="008D55D0">
        <w:t xml:space="preserve">Tuettavien hankkeiden myöntämisen kriteerejä ei asetuksessa tarkasti yksilöitäisi, vaan niitä täsmennettäisiin ja kohdennettaisiin kunakin vuonna valtionavustushakuprosessien yhteydessä valittujen </w:t>
      </w:r>
      <w:proofErr w:type="spellStart"/>
      <w:r w:rsidRPr="008D55D0">
        <w:t>digitalisaatiokehityksen</w:t>
      </w:r>
      <w:proofErr w:type="spellEnd"/>
      <w:r w:rsidRPr="008D55D0">
        <w:t xml:space="preserve"> painopistealueiden mukaisesti.</w:t>
      </w:r>
      <w:r w:rsidRPr="006764D6">
        <w:rPr>
          <w:highlight w:val="yellow"/>
        </w:rPr>
        <w:t xml:space="preserve"> </w:t>
      </w:r>
    </w:p>
    <w:p w14:paraId="2177B78F" w14:textId="77777777" w:rsidR="008D55D0" w:rsidRDefault="008D55D0" w:rsidP="008D55D0">
      <w:pPr>
        <w:autoSpaceDE w:val="0"/>
        <w:autoSpaceDN w:val="0"/>
        <w:adjustRightInd w:val="0"/>
        <w:ind w:left="1304"/>
        <w:rPr>
          <w:highlight w:val="yellow"/>
        </w:rPr>
      </w:pPr>
    </w:p>
    <w:p w14:paraId="2C7ADA17" w14:textId="4C819310" w:rsidR="00CE4402" w:rsidRDefault="008D55D0" w:rsidP="008D55D0">
      <w:pPr>
        <w:autoSpaceDE w:val="0"/>
        <w:autoSpaceDN w:val="0"/>
        <w:adjustRightInd w:val="0"/>
        <w:ind w:left="1304"/>
      </w:pPr>
      <w:r w:rsidRPr="008D55D0">
        <w:t xml:space="preserve">Esimerkiksi vuonna 2019 ensimmäisenä hakukohteena on tarkoitus olla kunnan tiedolla johtamisen parantaminen, datan hyödyntäminen sekä näihin liittyvä toimintaprosessien kehittäminen. Käytännössä tuki voisi kohdistua </w:t>
      </w:r>
      <w:r w:rsidR="001D44E7">
        <w:t xml:space="preserve">esimerkiksi </w:t>
      </w:r>
      <w:r w:rsidRPr="008D55D0">
        <w:t xml:space="preserve">kunnan taloushallinnon automaattisten raportointiprosessien ja sitä tukevan tiedonhallinnan kehittämiseen sekä muihin toimenpiteisiin, joilla luodaan tai parannetaan kunnan edellytyksiä kunnan taloutta ja </w:t>
      </w:r>
      <w:r w:rsidR="003E341B">
        <w:t>toimintaa</w:t>
      </w:r>
      <w:r w:rsidRPr="008D55D0">
        <w:t xml:space="preserve"> koskevien tietojen digitalisointiin ja tämän tiedon hyödyntämiseen johtamisessa. </w:t>
      </w:r>
    </w:p>
    <w:p w14:paraId="34445FB4" w14:textId="77777777" w:rsidR="00CE4402" w:rsidRDefault="00CE4402" w:rsidP="008D55D0">
      <w:pPr>
        <w:autoSpaceDE w:val="0"/>
        <w:autoSpaceDN w:val="0"/>
        <w:adjustRightInd w:val="0"/>
        <w:ind w:left="1304"/>
      </w:pPr>
    </w:p>
    <w:p w14:paraId="49E6A423" w14:textId="20C82407" w:rsidR="00362606" w:rsidRDefault="008D55D0" w:rsidP="008D55D0">
      <w:pPr>
        <w:autoSpaceDE w:val="0"/>
        <w:autoSpaceDN w:val="0"/>
        <w:adjustRightInd w:val="0"/>
        <w:ind w:left="1304"/>
      </w:pPr>
      <w:r w:rsidRPr="008D55D0">
        <w:t xml:space="preserve">Vuoden 2019 toisessa haussa avustuksia on tarkoitus kohdentaa useiden kuntien yhteisesti toteutettaviin </w:t>
      </w:r>
      <w:proofErr w:type="spellStart"/>
      <w:r w:rsidRPr="008D55D0">
        <w:t>digitalisaatiohankkeisiin</w:t>
      </w:r>
      <w:proofErr w:type="spellEnd"/>
      <w:r w:rsidR="000B5B8F">
        <w:t>.</w:t>
      </w:r>
      <w:r w:rsidR="00E65508">
        <w:t xml:space="preserve"> Kunnilta on tarkoitus pyytää</w:t>
      </w:r>
      <w:r w:rsidR="00704BF8">
        <w:t xml:space="preserve"> ehdotuksia yhteishankkeiksi ja </w:t>
      </w:r>
      <w:r w:rsidR="00E65508">
        <w:t>kuntia on tarkoitus kannustaa yhteistyöhön jo</w:t>
      </w:r>
      <w:r w:rsidR="00704BF8">
        <w:t xml:space="preserve"> </w:t>
      </w:r>
      <w:r w:rsidR="002F5538">
        <w:t>ennen varsinaisen valtionavustushaun avaamista</w:t>
      </w:r>
      <w:r w:rsidR="00E65508">
        <w:t>, jotta toteutettaviksi saadaan mahdollisimman vaikuttavia hankkeita</w:t>
      </w:r>
      <w:r w:rsidR="002F5538">
        <w:t>.</w:t>
      </w:r>
    </w:p>
    <w:p w14:paraId="391AE840" w14:textId="02A84E77" w:rsidR="003E341B" w:rsidRDefault="003E341B" w:rsidP="008D55D0">
      <w:pPr>
        <w:autoSpaceDE w:val="0"/>
        <w:autoSpaceDN w:val="0"/>
        <w:adjustRightInd w:val="0"/>
        <w:ind w:left="1304"/>
      </w:pPr>
    </w:p>
    <w:p w14:paraId="0DD6EA8C" w14:textId="5C847ACC" w:rsidR="003E341B" w:rsidRPr="003E341B" w:rsidRDefault="003E341B" w:rsidP="008D55D0">
      <w:pPr>
        <w:autoSpaceDE w:val="0"/>
        <w:autoSpaceDN w:val="0"/>
        <w:adjustRightInd w:val="0"/>
        <w:ind w:left="1304"/>
        <w:rPr>
          <w:color w:val="FF0000"/>
        </w:rPr>
      </w:pPr>
      <w:r>
        <w:rPr>
          <w:color w:val="FF0000"/>
        </w:rPr>
        <w:t>VAIHTOEHTO 2</w:t>
      </w:r>
    </w:p>
    <w:p w14:paraId="7633C56B" w14:textId="3954450D" w:rsidR="008D55D0" w:rsidRDefault="008D55D0" w:rsidP="00362606">
      <w:pPr>
        <w:autoSpaceDE w:val="0"/>
        <w:autoSpaceDN w:val="0"/>
        <w:adjustRightInd w:val="0"/>
        <w:ind w:left="1304"/>
      </w:pPr>
    </w:p>
    <w:p w14:paraId="202C7EC4" w14:textId="1B4DF25D" w:rsidR="00A94A28" w:rsidRPr="00351E6F" w:rsidRDefault="00A94A28" w:rsidP="00A94A28">
      <w:pPr>
        <w:autoSpaceDE w:val="0"/>
        <w:autoSpaceDN w:val="0"/>
        <w:adjustRightInd w:val="0"/>
        <w:ind w:left="1304"/>
        <w:contextualSpacing/>
      </w:pPr>
      <w:r w:rsidRPr="00351E6F">
        <w:t>Asetuksessa määriteltäisiin, että valtionavustusta voitaisiin myöntää kunnan tiedolla johtamisen parantamiseen, datan hyödyntämiseen ja näihin liittyvän tietojohtamisen ja toimintaprosessien kehittämiseen. Käytännössä tuki voisi kohdistua esimerkiksi kunnan taloushallinnon automaattisten raportointiprosessien ja sitä tukevan tiedonhallinnan kehittämiseen sekä muihin toimenpiteisiin, joilla luodaan tai parannetaan kunnan edellytyksiä kunnan taloutta ja toimintaa koskevien tietojen digitalisointiin ja tämän tiedon hyödyntämiseen johtamisessa.</w:t>
      </w:r>
    </w:p>
    <w:p w14:paraId="34BDBA60" w14:textId="77777777" w:rsidR="00A94A28" w:rsidRPr="00F21DC9" w:rsidRDefault="00A94A28" w:rsidP="00A94A28">
      <w:pPr>
        <w:autoSpaceDE w:val="0"/>
        <w:autoSpaceDN w:val="0"/>
        <w:adjustRightInd w:val="0"/>
        <w:ind w:left="1304"/>
        <w:contextualSpacing/>
        <w:rPr>
          <w:color w:val="FF0000"/>
        </w:rPr>
      </w:pPr>
    </w:p>
    <w:p w14:paraId="54A7B590" w14:textId="30A11BD0" w:rsidR="00A94A28" w:rsidRPr="00351E6F" w:rsidRDefault="00A94A28" w:rsidP="00A94A28">
      <w:pPr>
        <w:autoSpaceDE w:val="0"/>
        <w:autoSpaceDN w:val="0"/>
        <w:adjustRightInd w:val="0"/>
        <w:ind w:left="1304"/>
        <w:contextualSpacing/>
      </w:pPr>
      <w:r w:rsidRPr="00351E6F">
        <w:lastRenderedPageBreak/>
        <w:t>Avustusta voitaisiin myöntää myös kuntien yhteisesti toteuttamiin digitalisaatiota edistäviin hankkeisiin, jotka ovat kuntien toimintatapoja tai palveluprosesseja uudistavia sekä niiden laatua ja vaikuttavuutta parantavia. Kunnilta on tarkoitus pyytää ehdotuksia yhteishankkeiksi ja kuntia on tarkoitus kannustaa yhteistyöhön jo ennen varsinaisen valtionavustushaun avaamista, jotta toteutettaviksi saadaan mahdollisimman vaikuttavia hankkeita.</w:t>
      </w:r>
    </w:p>
    <w:p w14:paraId="40ED2C01" w14:textId="77777777" w:rsidR="00A94A28" w:rsidRPr="00F21DC9" w:rsidRDefault="00A94A28" w:rsidP="00A94A28">
      <w:pPr>
        <w:autoSpaceDE w:val="0"/>
        <w:autoSpaceDN w:val="0"/>
        <w:adjustRightInd w:val="0"/>
        <w:ind w:left="1304"/>
        <w:rPr>
          <w:color w:val="FF0000"/>
        </w:rPr>
      </w:pPr>
    </w:p>
    <w:p w14:paraId="65BE0245" w14:textId="77777777" w:rsidR="00A94A28" w:rsidRPr="00351E6F" w:rsidRDefault="00A94A28" w:rsidP="00A94A28">
      <w:pPr>
        <w:autoSpaceDE w:val="0"/>
        <w:autoSpaceDN w:val="0"/>
        <w:adjustRightInd w:val="0"/>
        <w:ind w:left="1304"/>
      </w:pPr>
      <w:r w:rsidRPr="00351E6F">
        <w:t>Avustuksen myöntämisessä arvioidaan erityisesti hankkeiden yhteiskunnallisen ja taloudellisen vaikuttavuuden toteutumista sekä hankkeiden yleistä merkitystä kuntien kannalta.</w:t>
      </w:r>
    </w:p>
    <w:p w14:paraId="37B9B701" w14:textId="77777777" w:rsidR="003E341B" w:rsidRDefault="003E341B" w:rsidP="00362606">
      <w:pPr>
        <w:autoSpaceDE w:val="0"/>
        <w:autoSpaceDN w:val="0"/>
        <w:adjustRightInd w:val="0"/>
        <w:ind w:left="1304"/>
      </w:pPr>
    </w:p>
    <w:p w14:paraId="4927B87E" w14:textId="31D9C85C" w:rsidR="00362606" w:rsidRDefault="00351E6F" w:rsidP="008E7805">
      <w:pPr>
        <w:autoSpaceDE w:val="0"/>
        <w:autoSpaceDN w:val="0"/>
        <w:adjustRightInd w:val="0"/>
      </w:pPr>
      <w:r>
        <w:t>3 § Valtiona</w:t>
      </w:r>
      <w:r w:rsidR="00362606">
        <w:t xml:space="preserve">vustuksen saaja </w:t>
      </w:r>
    </w:p>
    <w:p w14:paraId="13DD871A" w14:textId="77777777" w:rsidR="00362606" w:rsidRDefault="00362606" w:rsidP="00362606">
      <w:pPr>
        <w:autoSpaceDE w:val="0"/>
        <w:autoSpaceDN w:val="0"/>
        <w:adjustRightInd w:val="0"/>
        <w:ind w:left="1304"/>
      </w:pPr>
    </w:p>
    <w:p w14:paraId="568F37A8" w14:textId="0ADB52AD" w:rsidR="008D55D0" w:rsidRPr="00763F27" w:rsidRDefault="008D55D0" w:rsidP="008D55D0">
      <w:pPr>
        <w:pStyle w:val="py"/>
        <w:spacing w:before="0" w:beforeAutospacing="0" w:after="0" w:afterAutospacing="0"/>
        <w:ind w:left="1304"/>
      </w:pPr>
      <w:r>
        <w:t>Avustuksen saajana voisi säännösehdotuksen mukaan olla kunta</w:t>
      </w:r>
      <w:r w:rsidR="000B5B8F">
        <w:t xml:space="preserve"> tai </w:t>
      </w:r>
      <w:r>
        <w:t>useampi kunta yhdessä</w:t>
      </w:r>
      <w:r w:rsidR="00C26926">
        <w:t xml:space="preserve">. Näin avustuksen saajana voi olla yksi tai useampi kunta tai </w:t>
      </w:r>
      <w:r w:rsidR="0084202B">
        <w:t xml:space="preserve">esimerkiksi </w:t>
      </w:r>
      <w:r w:rsidR="00C26926">
        <w:t>kuntayhtymä.</w:t>
      </w:r>
    </w:p>
    <w:p w14:paraId="4F570BE9" w14:textId="77777777" w:rsidR="008D55D0" w:rsidRPr="00763F27" w:rsidRDefault="008D55D0" w:rsidP="008D55D0">
      <w:pPr>
        <w:pStyle w:val="py"/>
        <w:spacing w:before="0" w:beforeAutospacing="0" w:after="0" w:afterAutospacing="0"/>
        <w:ind w:left="1304"/>
      </w:pPr>
    </w:p>
    <w:p w14:paraId="5970C85A" w14:textId="2C303CA2" w:rsidR="008D55D0" w:rsidRDefault="008D55D0" w:rsidP="008D55D0">
      <w:pPr>
        <w:pStyle w:val="py"/>
        <w:spacing w:before="0" w:beforeAutospacing="0" w:after="0" w:afterAutospacing="0"/>
        <w:ind w:left="1304"/>
      </w:pPr>
      <w:r w:rsidRPr="00763F27">
        <w:t xml:space="preserve">Jos </w:t>
      </w:r>
      <w:r>
        <w:t>hankkeen toteu</w:t>
      </w:r>
      <w:r w:rsidR="00C26926">
        <w:t>ttamiseen osallistuu useampi kunta,</w:t>
      </w:r>
      <w:r>
        <w:t xml:space="preserve"> avustus voitaisiin myöntää ja maksaa sille kunnalle tai kuntayhtymälle, joka olisi sitoutunut vastaamaan valtionavustuksen käytöstä koko hankkeessa (hankehallinnoija). Jos tuki myönnettäisiin hankehallinnoijalle, sen olisi tehtävä valtionavustuslain 7 §:n 2 momentissa tarkoitettu sopimus muiden hanketta toteuttavien tahojen kanssa.</w:t>
      </w:r>
    </w:p>
    <w:p w14:paraId="1D1C44E1" w14:textId="1BBB8D33" w:rsidR="002F5538" w:rsidRDefault="002F5538" w:rsidP="008D55D0">
      <w:pPr>
        <w:pStyle w:val="py"/>
        <w:spacing w:before="0" w:beforeAutospacing="0" w:after="0" w:afterAutospacing="0"/>
        <w:ind w:left="1304"/>
      </w:pPr>
    </w:p>
    <w:p w14:paraId="0524AF21" w14:textId="46B31D48" w:rsidR="002F5538" w:rsidRDefault="002F5538" w:rsidP="008D55D0">
      <w:pPr>
        <w:pStyle w:val="py"/>
        <w:spacing w:before="0" w:beforeAutospacing="0" w:after="0" w:afterAutospacing="0"/>
        <w:ind w:left="1304"/>
      </w:pPr>
      <w:r>
        <w:t xml:space="preserve">Kunnat voivat toteuttaa </w:t>
      </w:r>
      <w:proofErr w:type="spellStart"/>
      <w:r>
        <w:t>digitalisaatiohankkeita</w:t>
      </w:r>
      <w:proofErr w:type="spellEnd"/>
      <w:r>
        <w:t xml:space="preserve"> yhdessä yksityisen sektorin, kolmannen sektorin tai kansalaisyhteiskunnan toimijoiden kanssa, mutta avustuksen saajina voivat olla vain k</w:t>
      </w:r>
      <w:r w:rsidR="00C26926">
        <w:t>unnat</w:t>
      </w:r>
      <w:r>
        <w:t xml:space="preserve">. </w:t>
      </w:r>
      <w:r w:rsidR="00523BB4">
        <w:t xml:space="preserve">Tarkoituksena on, että rahoituksella tuetaan </w:t>
      </w:r>
      <w:r w:rsidR="00704BF8">
        <w:t>kun</w:t>
      </w:r>
      <w:r w:rsidR="00C26926">
        <w:t xml:space="preserve">tien </w:t>
      </w:r>
      <w:r w:rsidR="00704BF8">
        <w:t>toiminnan kehittämistä.</w:t>
      </w:r>
    </w:p>
    <w:p w14:paraId="73427942" w14:textId="77777777" w:rsidR="008D55D0" w:rsidRDefault="008D55D0" w:rsidP="00362606">
      <w:pPr>
        <w:pStyle w:val="py"/>
        <w:spacing w:before="0" w:beforeAutospacing="0" w:after="0" w:afterAutospacing="0"/>
        <w:ind w:left="1304"/>
      </w:pPr>
    </w:p>
    <w:p w14:paraId="266DA8C9" w14:textId="77777777" w:rsidR="00362606" w:rsidRDefault="00362606" w:rsidP="00CD7CCC">
      <w:pPr>
        <w:autoSpaceDE w:val="0"/>
        <w:autoSpaceDN w:val="0"/>
        <w:adjustRightInd w:val="0"/>
      </w:pPr>
      <w:r>
        <w:t>4 § Valtionavustuksen enimmäismäärä</w:t>
      </w:r>
    </w:p>
    <w:p w14:paraId="57F0EE46" w14:textId="77777777" w:rsidR="00362606" w:rsidRDefault="00362606" w:rsidP="00362606">
      <w:pPr>
        <w:pStyle w:val="py"/>
        <w:spacing w:before="0" w:beforeAutospacing="0" w:after="0" w:afterAutospacing="0"/>
        <w:ind w:left="1304"/>
      </w:pPr>
    </w:p>
    <w:p w14:paraId="55355D60" w14:textId="380FA6B4" w:rsidR="00537F74" w:rsidRDefault="00537F74" w:rsidP="008D55D0">
      <w:pPr>
        <w:pStyle w:val="py"/>
        <w:spacing w:before="0" w:beforeAutospacing="0" w:after="0" w:afterAutospacing="0"/>
        <w:ind w:left="1304"/>
      </w:pPr>
      <w:r>
        <w:t xml:space="preserve">Valtionavustuslain 6 §:n mukaan valtionavustus ei saa kattaa valtionavustuksen kohteena olevasta toiminnasta tai hankkeesta aiheutuvien kokonaiskustannusten täyttä määrää, jollei valtionavustuksen myöntämisen tavoitteiden saavuttamiseksi välttämättömistä ja perustelluista syistä muuta johdu. </w:t>
      </w:r>
    </w:p>
    <w:p w14:paraId="4B7B2A5F" w14:textId="77777777" w:rsidR="00704BF8" w:rsidRDefault="00704BF8" w:rsidP="008D55D0">
      <w:pPr>
        <w:pStyle w:val="py"/>
        <w:spacing w:before="0" w:beforeAutospacing="0" w:after="0" w:afterAutospacing="0"/>
        <w:ind w:left="1304"/>
      </w:pPr>
    </w:p>
    <w:p w14:paraId="428D74F9" w14:textId="0AE963AF" w:rsidR="008D55D0" w:rsidRDefault="001D44E7" w:rsidP="008D55D0">
      <w:pPr>
        <w:pStyle w:val="py"/>
        <w:spacing w:before="0" w:beforeAutospacing="0" w:after="0" w:afterAutospacing="0"/>
        <w:ind w:left="1304"/>
      </w:pPr>
      <w:r>
        <w:t>M</w:t>
      </w:r>
      <w:r w:rsidR="008D55D0">
        <w:t xml:space="preserve">yönnettävän valtionavustuksen enimmäismäärä voisi olla enintään </w:t>
      </w:r>
      <w:r w:rsidR="00F21DC9" w:rsidRPr="008E3807">
        <w:t>85</w:t>
      </w:r>
      <w:r w:rsidR="008D55D0" w:rsidRPr="008E3807">
        <w:t xml:space="preserve"> </w:t>
      </w:r>
      <w:r w:rsidR="008D55D0">
        <w:t xml:space="preserve">prosenttia hankkeen valtionavustukseen oikeuttavista kustannuksista. </w:t>
      </w:r>
      <w:r w:rsidR="003B3C87">
        <w:t xml:space="preserve">Avustuksen osuus olisi riittävän suuri kannustaakseen kuntia toteuttamaan digitalisaatiota edistäviä hankkeita, mutta sisältäisi riittävän omavastuuosuuden. </w:t>
      </w:r>
      <w:r w:rsidR="00C26926">
        <w:t>Enimmäismäärää laskettaessa kustannuksiin ei hyväksyttäisi</w:t>
      </w:r>
      <w:r w:rsidR="008D55D0">
        <w:t xml:space="preserve"> arvonlisäveron osuutta</w:t>
      </w:r>
      <w:r w:rsidR="003B3C87">
        <w:t>, koska kunnilla on laaja arvonlisäveron palautusoikeus mm. hankintoihin liittyen</w:t>
      </w:r>
      <w:r>
        <w:t>.</w:t>
      </w:r>
    </w:p>
    <w:p w14:paraId="5447B7A8" w14:textId="77777777" w:rsidR="008D55D0" w:rsidRDefault="008D55D0" w:rsidP="00362606">
      <w:pPr>
        <w:pStyle w:val="py"/>
        <w:spacing w:before="0" w:beforeAutospacing="0" w:after="0" w:afterAutospacing="0"/>
        <w:ind w:left="1304"/>
      </w:pPr>
    </w:p>
    <w:p w14:paraId="211DE2CC" w14:textId="77777777" w:rsidR="00362606" w:rsidRDefault="00362606" w:rsidP="00CD7CCC">
      <w:pPr>
        <w:pStyle w:val="py"/>
        <w:spacing w:before="0" w:beforeAutospacing="0" w:after="0" w:afterAutospacing="0"/>
      </w:pPr>
      <w:r>
        <w:t>5 § Hyväksyttävät kustannukset</w:t>
      </w:r>
    </w:p>
    <w:p w14:paraId="12927FE2" w14:textId="77777777" w:rsidR="00362606" w:rsidRDefault="00362606" w:rsidP="00362606">
      <w:pPr>
        <w:pStyle w:val="py"/>
        <w:spacing w:before="0" w:beforeAutospacing="0" w:after="0" w:afterAutospacing="0"/>
        <w:ind w:left="1304"/>
      </w:pPr>
    </w:p>
    <w:p w14:paraId="44449ABC" w14:textId="3A73B712" w:rsidR="008D55D0" w:rsidRDefault="008D55D0" w:rsidP="008D55D0">
      <w:pPr>
        <w:pStyle w:val="py"/>
        <w:spacing w:before="0" w:beforeAutospacing="0" w:after="0" w:afterAutospacing="0"/>
        <w:ind w:left="1304"/>
      </w:pPr>
      <w:r>
        <w:t>Asetuksen 5 §:n 1 momentissa lueteltaisiin valtionavustukseen oikeuttavat hyväksyttävät kusta</w:t>
      </w:r>
      <w:r w:rsidR="00C26926">
        <w:t>nnukset. Näitä olisivat hankkeesta aiheutuvat</w:t>
      </w:r>
      <w:r>
        <w:t xml:space="preserve"> henkilöstökustannukset, matkakustannukset, toimitilojen vuokrat, hankkeessa tarvittavat ostopalvelut sekä muut hankkeen toimintakustannukset.</w:t>
      </w:r>
    </w:p>
    <w:p w14:paraId="564661CB" w14:textId="2C6E07D0" w:rsidR="00EB2585" w:rsidRDefault="00EB2585" w:rsidP="008D55D0">
      <w:pPr>
        <w:pStyle w:val="py"/>
        <w:spacing w:before="0" w:beforeAutospacing="0" w:after="0" w:afterAutospacing="0"/>
        <w:ind w:left="1304"/>
      </w:pPr>
    </w:p>
    <w:p w14:paraId="142E7C79" w14:textId="0E7F7BF3" w:rsidR="00EB2585" w:rsidRDefault="00EB2585" w:rsidP="008D55D0">
      <w:pPr>
        <w:pStyle w:val="py"/>
        <w:spacing w:before="0" w:beforeAutospacing="0" w:after="0" w:afterAutospacing="0"/>
        <w:ind w:left="1304"/>
      </w:pPr>
      <w:r>
        <w:lastRenderedPageBreak/>
        <w:t xml:space="preserve">Henkilöstökustannuksiin kunta voi sisällyttää hanketta varten palkattujen henkilöiden palkkakustannuksia tai kunnan omien työntekijöiden työpanoksesta hanketta varten </w:t>
      </w:r>
      <w:r w:rsidR="00A9148E">
        <w:t>eriytetyn</w:t>
      </w:r>
      <w:r>
        <w:t xml:space="preserve"> osuuden kustannuksia. </w:t>
      </w:r>
      <w:r w:rsidR="001D44E7">
        <w:t xml:space="preserve">Hankkeelle osa-aikaisesti työtä tekevien henkilöiden työpanosta on seurattava tuntikirjanpidon tms. avulla. </w:t>
      </w:r>
      <w:r w:rsidR="008B6C1F">
        <w:t>Matkakustannukset, jotka liittyvät hankkeen toteuttamiseen tai syntyvät tulosten levittämisestä alueellisesti tai valtakunnallisesti, o</w:t>
      </w:r>
      <w:r w:rsidR="004E1AA5">
        <w:t>lisi</w:t>
      </w:r>
      <w:r w:rsidR="008B6C1F">
        <w:t xml:space="preserve">vat hyväksyttäviä. </w:t>
      </w:r>
      <w:r w:rsidR="00A9148E">
        <w:t xml:space="preserve">Toimitilojen osalta hyväksyttäviä kustannuksia olisivat hankkeesta johtuvat erilliset tai ylimääräiset tilakustannukset. Kunnan pysyviä tila- tai vuokrakuluja ei voisi sisällyttää hyväksyttäviin kustannuksiin. </w:t>
      </w:r>
    </w:p>
    <w:p w14:paraId="16F104A7" w14:textId="77777777" w:rsidR="008D55D0" w:rsidRDefault="008D55D0" w:rsidP="008D55D0">
      <w:pPr>
        <w:pStyle w:val="py"/>
        <w:spacing w:before="0" w:beforeAutospacing="0" w:after="0" w:afterAutospacing="0"/>
        <w:ind w:left="1304"/>
      </w:pPr>
    </w:p>
    <w:p w14:paraId="374C32CA" w14:textId="33CB6D1D" w:rsidR="008D55D0" w:rsidRDefault="008D55D0" w:rsidP="008D55D0">
      <w:pPr>
        <w:pStyle w:val="py"/>
        <w:spacing w:before="0" w:beforeAutospacing="0" w:after="0" w:afterAutospacing="0"/>
        <w:ind w:left="1304"/>
      </w:pPr>
      <w:r>
        <w:t xml:space="preserve">Sen sijaan </w:t>
      </w:r>
      <w:r w:rsidR="008B6C1F">
        <w:t xml:space="preserve">aineellisten </w:t>
      </w:r>
      <w:r>
        <w:t>investointien tai laitteistojen hankkimisesta aiheutuvat kustannukset eivät olisi pykälän 2 momentin mukaan hyväksyttäviä kustannuksia.</w:t>
      </w:r>
      <w:r w:rsidR="00704BF8">
        <w:t xml:space="preserve"> Avustusta ei myönnettäisi esimerkiksi tietokoneiden tai mobiililait</w:t>
      </w:r>
      <w:r w:rsidR="008B6C1F">
        <w:t>t</w:t>
      </w:r>
      <w:r w:rsidR="00704BF8">
        <w:t>eiden hankintaan tai tietoliikenneinfrastruktuurin, kuten laaja</w:t>
      </w:r>
      <w:r w:rsidR="008B6C1F">
        <w:t>kaistayhteyksien, parantamiseen,</w:t>
      </w:r>
      <w:r w:rsidR="00704BF8">
        <w:t xml:space="preserve"> vaan tekemisellä tulisi olla toimintatapoja uudistava tarkoitus.</w:t>
      </w:r>
    </w:p>
    <w:p w14:paraId="1E25B892" w14:textId="168FC599" w:rsidR="008B6C1F" w:rsidRDefault="008B6C1F" w:rsidP="008D55D0">
      <w:pPr>
        <w:pStyle w:val="py"/>
        <w:spacing w:before="0" w:beforeAutospacing="0" w:after="0" w:afterAutospacing="0"/>
        <w:ind w:left="1304"/>
      </w:pPr>
    </w:p>
    <w:p w14:paraId="249C2E17" w14:textId="1C3EE4FB" w:rsidR="008B6C1F" w:rsidRDefault="008B6C1F" w:rsidP="008D55D0">
      <w:pPr>
        <w:pStyle w:val="py"/>
        <w:spacing w:before="0" w:beforeAutospacing="0" w:after="0" w:afterAutospacing="0"/>
        <w:ind w:left="1304"/>
      </w:pPr>
      <w:r>
        <w:t>Kunnan tai kuntayhtymän omien toimintayksiköiden veloittamien kustannusten on oltava kirjanpidon toteutuneisiin menoihin perustuv</w:t>
      </w:r>
      <w:r w:rsidR="000B5B8F">
        <w:t>i</w:t>
      </w:r>
      <w:r>
        <w:t>a.</w:t>
      </w:r>
    </w:p>
    <w:p w14:paraId="5E3A03BB" w14:textId="77777777" w:rsidR="008D55D0" w:rsidRDefault="008D55D0" w:rsidP="00CD7CCC">
      <w:pPr>
        <w:pStyle w:val="py"/>
        <w:spacing w:before="0" w:beforeAutospacing="0" w:after="0" w:afterAutospacing="0"/>
        <w:ind w:left="1304"/>
      </w:pPr>
    </w:p>
    <w:p w14:paraId="0B7A09F5" w14:textId="77777777" w:rsidR="00362606" w:rsidRDefault="00362606" w:rsidP="00CD7CCC">
      <w:pPr>
        <w:autoSpaceDE w:val="0"/>
        <w:autoSpaceDN w:val="0"/>
        <w:adjustRightInd w:val="0"/>
      </w:pPr>
      <w:r>
        <w:t>6 § Valtionavustuksen hakeminen</w:t>
      </w:r>
    </w:p>
    <w:p w14:paraId="63DCABA9" w14:textId="77777777" w:rsidR="00362606" w:rsidRDefault="00362606" w:rsidP="00362606">
      <w:pPr>
        <w:pStyle w:val="py"/>
        <w:spacing w:before="0" w:beforeAutospacing="0" w:after="0" w:afterAutospacing="0"/>
        <w:ind w:left="1304"/>
      </w:pPr>
    </w:p>
    <w:p w14:paraId="33DF529C" w14:textId="4F08F167" w:rsidR="0070470B" w:rsidRPr="00A94A28" w:rsidRDefault="0070470B" w:rsidP="0070470B">
      <w:pPr>
        <w:pStyle w:val="py"/>
        <w:spacing w:before="0" w:beforeAutospacing="0" w:after="0" w:afterAutospacing="0"/>
        <w:ind w:left="1304"/>
      </w:pPr>
      <w:r>
        <w:t xml:space="preserve">Valtionavustusta haettaisiin valtiovarainministeriöltä ministeriön erikseen ilmoittamalla tavalla ja ilmoittamana ajankohtana. Tarkoitus on, että haku toteutettaisiin sähköisellä lomakkeella. Ensimmäinen haku on tarkoitus </w:t>
      </w:r>
      <w:r w:rsidRPr="00A94A28">
        <w:t xml:space="preserve">käynnistää heti </w:t>
      </w:r>
      <w:r w:rsidR="002A0619" w:rsidRPr="00A94A28">
        <w:t xml:space="preserve">valtioneuvoston </w:t>
      </w:r>
      <w:r w:rsidRPr="00964713">
        <w:t xml:space="preserve">asetuksen </w:t>
      </w:r>
      <w:r w:rsidR="002A0619" w:rsidRPr="00964713">
        <w:t xml:space="preserve">antamisen </w:t>
      </w:r>
      <w:r w:rsidRPr="00964713">
        <w:t>jälkeen</w:t>
      </w:r>
      <w:r w:rsidRPr="00A94A28">
        <w:t xml:space="preserve">. </w:t>
      </w:r>
    </w:p>
    <w:p w14:paraId="1970F3CE" w14:textId="77777777" w:rsidR="0070470B" w:rsidRPr="00A94A28" w:rsidRDefault="0070470B" w:rsidP="0070470B">
      <w:pPr>
        <w:pStyle w:val="py"/>
        <w:spacing w:before="0" w:beforeAutospacing="0" w:after="0" w:afterAutospacing="0"/>
        <w:ind w:left="1304"/>
      </w:pPr>
    </w:p>
    <w:p w14:paraId="67834BAD" w14:textId="6472A139" w:rsidR="000B5B8F" w:rsidRDefault="0070470B" w:rsidP="000B5B8F">
      <w:pPr>
        <w:pStyle w:val="py"/>
        <w:spacing w:before="0" w:beforeAutospacing="0" w:after="0" w:afterAutospacing="0"/>
        <w:ind w:left="1304"/>
      </w:pPr>
      <w:r>
        <w:t xml:space="preserve">Asetuksen 6 §:ssä lueteltaisiin lisäksi tarkemmin, mitä tietoja avustushakemuksesta olisi käytävä ilmi. </w:t>
      </w:r>
      <w:r w:rsidR="000A4A9A">
        <w:t>Hakemuksessa tulisi ensinnäkin kuvata</w:t>
      </w:r>
      <w:r w:rsidR="000B5B8F">
        <w:t xml:space="preserve">, mitkä ovat </w:t>
      </w:r>
      <w:r w:rsidR="00DF3A9A">
        <w:t>hankkeen tavoitteet</w:t>
      </w:r>
      <w:r w:rsidR="000B5B8F">
        <w:t xml:space="preserve"> ja odotetut yhteiskunnalliset hyödyt sekä</w:t>
      </w:r>
      <w:r w:rsidR="000A4A9A">
        <w:t xml:space="preserve"> </w:t>
      </w:r>
      <w:r w:rsidR="00DF3A9A">
        <w:t>niiden saavuttamiseksi suunnitellut toimenpiteet ja tavoiteltavat tulokset</w:t>
      </w:r>
      <w:r w:rsidR="000A4A9A">
        <w:t xml:space="preserve">. Hakemuksesta tulee käydä ilmi, </w:t>
      </w:r>
      <w:r w:rsidR="000B5B8F">
        <w:t xml:space="preserve">millä vaikuttavuusmekanismilla toimenpiteistä seuraa tavoiteltuja laadullisia ja kustannuksissa näkyviä tuloksia </w:t>
      </w:r>
      <w:r w:rsidR="000A4A9A">
        <w:t xml:space="preserve">sekä </w:t>
      </w:r>
      <w:r w:rsidR="000B5B8F">
        <w:t xml:space="preserve">edelleen laajempia hankkeella tavoiteltavia hyötyjä. Toiseksi, hakemuksen tulee sisältää suunnitelma siitä, miten </w:t>
      </w:r>
      <w:r w:rsidR="00A861C5">
        <w:t>tulo</w:t>
      </w:r>
      <w:r w:rsidR="000B5B8F">
        <w:t>ksia tullaan</w:t>
      </w:r>
      <w:r w:rsidR="00A861C5">
        <w:t xml:space="preserve"> </w:t>
      </w:r>
      <w:r w:rsidR="000B5B8F">
        <w:t xml:space="preserve">kunnassa </w:t>
      </w:r>
      <w:r w:rsidR="00A861C5">
        <w:t>hyödyntäm</w:t>
      </w:r>
      <w:r w:rsidR="000B5B8F">
        <w:t xml:space="preserve">ään </w:t>
      </w:r>
      <w:r w:rsidR="00A861C5">
        <w:t xml:space="preserve">ja </w:t>
      </w:r>
      <w:r w:rsidR="000B5B8F">
        <w:t xml:space="preserve">miten niitä tullaan </w:t>
      </w:r>
      <w:r w:rsidR="00A861C5">
        <w:t>levittä</w:t>
      </w:r>
      <w:r w:rsidR="000B5B8F">
        <w:t xml:space="preserve">mään muihin kuntiin tai kuntien yhteiseen toimintaan. </w:t>
      </w:r>
    </w:p>
    <w:p w14:paraId="1458F2FD" w14:textId="77777777" w:rsidR="000B5B8F" w:rsidRDefault="000B5B8F" w:rsidP="000B5B8F">
      <w:pPr>
        <w:pStyle w:val="py"/>
        <w:spacing w:before="0" w:beforeAutospacing="0" w:after="0" w:afterAutospacing="0"/>
        <w:ind w:left="1304"/>
      </w:pPr>
    </w:p>
    <w:p w14:paraId="4C510E4A" w14:textId="54E83BCE" w:rsidR="00DF3A9A" w:rsidRPr="00A94A28" w:rsidRDefault="00736DA5" w:rsidP="000B5B8F">
      <w:pPr>
        <w:pStyle w:val="py"/>
        <w:spacing w:before="0" w:beforeAutospacing="0" w:after="0" w:afterAutospacing="0"/>
        <w:ind w:left="1304"/>
      </w:pPr>
      <w:r>
        <w:t xml:space="preserve">Lisäksi hakemuksessa tulee eritellä </w:t>
      </w:r>
      <w:r w:rsidR="00A861C5">
        <w:t xml:space="preserve">hankkeen toteuttamisen </w:t>
      </w:r>
      <w:r w:rsidR="00A861C5" w:rsidRPr="00532C1F">
        <w:t>aikataulu</w:t>
      </w:r>
      <w:r w:rsidR="00DF3A9A" w:rsidRPr="00532C1F">
        <w:t xml:space="preserve">, </w:t>
      </w:r>
      <w:r w:rsidR="00A94A28" w:rsidRPr="00532C1F">
        <w:t xml:space="preserve">organisointi sekä </w:t>
      </w:r>
      <w:r w:rsidR="00A861C5" w:rsidRPr="00532C1F">
        <w:t xml:space="preserve">kuntien yhteisen </w:t>
      </w:r>
      <w:r w:rsidR="00DF3A9A" w:rsidRPr="00532C1F">
        <w:t>hankkee</w:t>
      </w:r>
      <w:r w:rsidR="00A861C5" w:rsidRPr="00532C1F">
        <w:t>n hallinnoinnista vastaava ta</w:t>
      </w:r>
      <w:r w:rsidR="00A861C5" w:rsidRPr="00A94A28">
        <w:t>ho ja</w:t>
      </w:r>
      <w:r w:rsidR="00DF3A9A" w:rsidRPr="00A94A28">
        <w:t xml:space="preserve"> hankkeen toteuttamiseen sitoutuneet muut tahot, hankkeen kokonaisrahoitus</w:t>
      </w:r>
      <w:r w:rsidR="00A861C5" w:rsidRPr="00A94A28">
        <w:t xml:space="preserve"> ja arvio osallistujatahojen rahoitusosuuksista sekä</w:t>
      </w:r>
      <w:r w:rsidR="00DF3A9A" w:rsidRPr="00A94A28">
        <w:t xml:space="preserve"> arvonlisäverottomat kokonaiskustannukset.</w:t>
      </w:r>
      <w:r w:rsidR="004E1AA5" w:rsidRPr="00A94A28">
        <w:t xml:space="preserve"> Hakemuksessa tulisi kuvata myös hankkeen suhde muihin </w:t>
      </w:r>
      <w:r w:rsidR="002F3CEE" w:rsidRPr="00A94A28">
        <w:t>kohde</w:t>
      </w:r>
      <w:r w:rsidR="004E1AA5" w:rsidRPr="00A94A28">
        <w:t>alueella toteutettaviin</w:t>
      </w:r>
      <w:r w:rsidR="002F3CEE" w:rsidRPr="00A94A28">
        <w:t xml:space="preserve"> ja hankkeen sisällön kannalta</w:t>
      </w:r>
      <w:r w:rsidR="004E1AA5" w:rsidRPr="00A94A28">
        <w:t xml:space="preserve"> keskeisiin </w:t>
      </w:r>
      <w:r w:rsidR="000B5B8F" w:rsidRPr="00A94A28">
        <w:t xml:space="preserve">kansallisiin ja alueellisiin </w:t>
      </w:r>
      <w:r w:rsidR="004E1AA5" w:rsidRPr="00A94A28">
        <w:t>hankkeisiin ja niiden toteutukseen.</w:t>
      </w:r>
    </w:p>
    <w:p w14:paraId="7E985DE6" w14:textId="77777777" w:rsidR="00362606" w:rsidRPr="00A94A28" w:rsidRDefault="00362606" w:rsidP="00362606">
      <w:pPr>
        <w:autoSpaceDE w:val="0"/>
        <w:autoSpaceDN w:val="0"/>
        <w:adjustRightInd w:val="0"/>
        <w:ind w:left="1304"/>
      </w:pPr>
    </w:p>
    <w:p w14:paraId="36573286" w14:textId="632DD006" w:rsidR="00362606" w:rsidRDefault="00362606" w:rsidP="00CD7CCC">
      <w:pPr>
        <w:autoSpaceDE w:val="0"/>
        <w:autoSpaceDN w:val="0"/>
        <w:adjustRightInd w:val="0"/>
      </w:pPr>
      <w:r>
        <w:t>7 § Valtionavustuksen käytön ehdot</w:t>
      </w:r>
    </w:p>
    <w:p w14:paraId="4A39FCCC" w14:textId="77777777" w:rsidR="00362606" w:rsidRDefault="00362606" w:rsidP="00362606">
      <w:pPr>
        <w:autoSpaceDE w:val="0"/>
        <w:autoSpaceDN w:val="0"/>
        <w:adjustRightInd w:val="0"/>
        <w:ind w:left="1304"/>
      </w:pPr>
    </w:p>
    <w:p w14:paraId="0ABFA0C1" w14:textId="560601AC" w:rsidR="00362606" w:rsidRPr="00A94A28" w:rsidRDefault="00362606" w:rsidP="00F839EC">
      <w:pPr>
        <w:autoSpaceDE w:val="0"/>
        <w:autoSpaceDN w:val="0"/>
        <w:adjustRightInd w:val="0"/>
        <w:ind w:left="1304"/>
      </w:pPr>
      <w:r w:rsidRPr="002A75CA">
        <w:t>Va</w:t>
      </w:r>
      <w:r w:rsidR="0070470B" w:rsidRPr="002A75CA">
        <w:t>ltionavustuksen käytön ehtona olisi</w:t>
      </w:r>
      <w:r w:rsidRPr="002A75CA">
        <w:t>, että</w:t>
      </w:r>
      <w:r w:rsidR="00507E41" w:rsidRPr="002A75CA">
        <w:t xml:space="preserve"> </w:t>
      </w:r>
      <w:r w:rsidR="00F839EC" w:rsidRPr="002A75CA">
        <w:t>a</w:t>
      </w:r>
      <w:r w:rsidRPr="002A75CA">
        <w:t xml:space="preserve">vustuksen saajat sitoutuvat kokemusten </w:t>
      </w:r>
      <w:r w:rsidRPr="00A94A28">
        <w:t>jakamiseen hankkeen toteutusvaiheessa</w:t>
      </w:r>
      <w:r w:rsidR="00F839EC" w:rsidRPr="00A94A28">
        <w:t xml:space="preserve"> ja h</w:t>
      </w:r>
      <w:r w:rsidRPr="00A94A28">
        <w:t xml:space="preserve">ankkeen tuloksia kuvaavat tiedot ovat </w:t>
      </w:r>
      <w:r w:rsidR="002A75CA" w:rsidRPr="00A94A28">
        <w:t>myös muiden kuntien hyödynnettävissä</w:t>
      </w:r>
      <w:r w:rsidR="008624C0">
        <w:t xml:space="preserve"> toteutuksen jälkeen</w:t>
      </w:r>
      <w:r w:rsidR="000D5CE6">
        <w:t>kin</w:t>
      </w:r>
      <w:r w:rsidR="002A75CA" w:rsidRPr="00A94A28">
        <w:t xml:space="preserve">. </w:t>
      </w:r>
      <w:r w:rsidR="00DB7767" w:rsidRPr="007F3B27">
        <w:t xml:space="preserve">Käytännössä tämä tarkoittaisi mm. digitalisaation kannustinjärjestelmän toteuttamiseen liittyvään verkoston </w:t>
      </w:r>
      <w:r w:rsidR="000D1E22" w:rsidRPr="007F3B27">
        <w:lastRenderedPageBreak/>
        <w:t xml:space="preserve">toimintaan </w:t>
      </w:r>
      <w:r w:rsidR="00DB7767" w:rsidRPr="007F3B27">
        <w:t xml:space="preserve">osallistumista, </w:t>
      </w:r>
      <w:r w:rsidR="000D1E22" w:rsidRPr="007F3B27">
        <w:t>hankkeen etenemisestä</w:t>
      </w:r>
      <w:r w:rsidR="00DB7767" w:rsidRPr="007F3B27">
        <w:t xml:space="preserve"> kertomista ja verkostoitumista muiden kuntien kanssa. </w:t>
      </w:r>
    </w:p>
    <w:p w14:paraId="5E626F6E" w14:textId="77777777" w:rsidR="00F839EC" w:rsidRPr="00A94A28" w:rsidRDefault="00F839EC" w:rsidP="00F839EC">
      <w:pPr>
        <w:rPr>
          <w:rFonts w:eastAsiaTheme="minorHAnsi"/>
          <w:szCs w:val="24"/>
          <w:lang w:eastAsia="fi-FI"/>
        </w:rPr>
      </w:pPr>
    </w:p>
    <w:p w14:paraId="15EF4ACC" w14:textId="648F093E" w:rsidR="005F74F0" w:rsidRPr="002A75CA" w:rsidRDefault="005F74F0" w:rsidP="00F839EC">
      <w:pPr>
        <w:ind w:left="1304"/>
      </w:pPr>
      <w:r w:rsidRPr="00A94A28">
        <w:t xml:space="preserve">Hankkeella tulisi </w:t>
      </w:r>
      <w:r w:rsidRPr="002A75CA">
        <w:t xml:space="preserve">heti alusta alkaen olla kunnan kirjanpidossa erillinen projektikirjanpito, oma projektiseuranta ja kustannuspaikka, jotta hankekustannuksia voidaan tarkastella erillisenä kunnan muusta toiminnasta. </w:t>
      </w:r>
    </w:p>
    <w:p w14:paraId="514B4875" w14:textId="0C4EF266" w:rsidR="005F74F0" w:rsidRPr="00F839EC" w:rsidRDefault="005F74F0" w:rsidP="00F839EC">
      <w:pPr>
        <w:autoSpaceDE w:val="0"/>
        <w:autoSpaceDN w:val="0"/>
        <w:adjustRightInd w:val="0"/>
        <w:contextualSpacing/>
        <w:rPr>
          <w:color w:val="FF0000"/>
        </w:rPr>
      </w:pPr>
    </w:p>
    <w:p w14:paraId="41454979" w14:textId="77777777" w:rsidR="00362606" w:rsidRPr="00A70AEA" w:rsidRDefault="00362606" w:rsidP="00D00606">
      <w:pPr>
        <w:autoSpaceDE w:val="0"/>
        <w:autoSpaceDN w:val="0"/>
        <w:adjustRightInd w:val="0"/>
      </w:pPr>
      <w:r w:rsidRPr="00A70AEA">
        <w:t>8 § Avustuspäätös</w:t>
      </w:r>
    </w:p>
    <w:p w14:paraId="1A208FEF" w14:textId="77777777" w:rsidR="00362606" w:rsidRPr="00A70AEA" w:rsidRDefault="00362606" w:rsidP="00362606">
      <w:pPr>
        <w:autoSpaceDE w:val="0"/>
        <w:autoSpaceDN w:val="0"/>
        <w:adjustRightInd w:val="0"/>
        <w:ind w:left="1304"/>
      </w:pPr>
    </w:p>
    <w:p w14:paraId="32A098E4" w14:textId="6BA192EE" w:rsidR="0070470B" w:rsidRDefault="0070470B" w:rsidP="00362606">
      <w:pPr>
        <w:autoSpaceDE w:val="0"/>
        <w:autoSpaceDN w:val="0"/>
        <w:adjustRightInd w:val="0"/>
        <w:ind w:left="1304"/>
      </w:pPr>
      <w:r>
        <w:t>Säännösehdotuksen mukaan a</w:t>
      </w:r>
      <w:r w:rsidRPr="00A70AEA">
        <w:t>vustuksen myöntä</w:t>
      </w:r>
      <w:r>
        <w:t>isi</w:t>
      </w:r>
      <w:r w:rsidRPr="00A70AEA">
        <w:t xml:space="preserve"> valtiovarainministeriö. </w:t>
      </w:r>
      <w:r>
        <w:t>Avustuksen myöntämistä koskevassa p</w:t>
      </w:r>
      <w:r w:rsidRPr="00A70AEA">
        <w:t xml:space="preserve">äätöksessä </w:t>
      </w:r>
      <w:r>
        <w:t>valtiovarainministeriö voisi</w:t>
      </w:r>
      <w:r w:rsidRPr="00A70AEA">
        <w:t xml:space="preserve"> asettaa tarkentavia ehtoja ja rajoituksia avustuksen käytölle </w:t>
      </w:r>
      <w:r>
        <w:t>ja maksamiselle.</w:t>
      </w:r>
    </w:p>
    <w:p w14:paraId="55327FF2" w14:textId="77777777" w:rsidR="0070470B" w:rsidRDefault="0070470B" w:rsidP="00362606">
      <w:pPr>
        <w:autoSpaceDE w:val="0"/>
        <w:autoSpaceDN w:val="0"/>
        <w:adjustRightInd w:val="0"/>
        <w:ind w:left="1304"/>
      </w:pPr>
    </w:p>
    <w:p w14:paraId="631C59BA" w14:textId="77777777" w:rsidR="00362606" w:rsidRDefault="00362606" w:rsidP="00D00606">
      <w:pPr>
        <w:autoSpaceDE w:val="0"/>
        <w:autoSpaceDN w:val="0"/>
        <w:adjustRightInd w:val="0"/>
      </w:pPr>
      <w:r>
        <w:t>9 § Valtionavustusselvitys</w:t>
      </w:r>
    </w:p>
    <w:p w14:paraId="51AB16BA" w14:textId="77777777" w:rsidR="00362606" w:rsidRDefault="00362606" w:rsidP="00362606">
      <w:pPr>
        <w:autoSpaceDE w:val="0"/>
        <w:autoSpaceDN w:val="0"/>
        <w:adjustRightInd w:val="0"/>
        <w:ind w:left="1304"/>
      </w:pPr>
    </w:p>
    <w:p w14:paraId="78E2C224" w14:textId="13180BF1" w:rsidR="0070470B" w:rsidRDefault="0070470B" w:rsidP="0070470B">
      <w:pPr>
        <w:autoSpaceDE w:val="0"/>
        <w:autoSpaceDN w:val="0"/>
        <w:adjustRightInd w:val="0"/>
        <w:ind w:left="1304"/>
      </w:pPr>
      <w:r>
        <w:t>Valtionavustuksen saajan olisi säännösehdotuksen mukaan laadittava valtiovarainministeriölle ministeriön ilmoittamalla tavalla selvitys hankkeen toteuttamisesta, sen kustannuksista, sillä saavutetuista tuloksista ja vaikuttavuudesta sekä tulosten levittämisestä. Selvitys olisi</w:t>
      </w:r>
      <w:r w:rsidR="000A4A9A">
        <w:t xml:space="preserve"> </w:t>
      </w:r>
      <w:r w:rsidR="000A4A9A" w:rsidRPr="00FF4E00">
        <w:t xml:space="preserve">annettava </w:t>
      </w:r>
      <w:r w:rsidRPr="00FF4E00">
        <w:t xml:space="preserve">xx kuukauden </w:t>
      </w:r>
      <w:r w:rsidR="000A4A9A" w:rsidRPr="00FF4E00">
        <w:t>kuluessa hankkeen päättymisestä</w:t>
      </w:r>
      <w:r w:rsidRPr="00FF4E00">
        <w:t xml:space="preserve">. Jos </w:t>
      </w:r>
      <w:r>
        <w:t>avustus on myönnetty hankehallinnoijalle, tulisi tämän säännösehdotuksen mukaan huolehtia selvityksen toimittamisesta valtiovarainministeriölle.</w:t>
      </w:r>
    </w:p>
    <w:p w14:paraId="1C8EE2FC" w14:textId="3AA5AA51" w:rsidR="007C2BFF" w:rsidRPr="00A94A28" w:rsidRDefault="007C2BFF" w:rsidP="0070470B">
      <w:pPr>
        <w:autoSpaceDE w:val="0"/>
        <w:autoSpaceDN w:val="0"/>
        <w:adjustRightInd w:val="0"/>
        <w:ind w:left="1304"/>
      </w:pPr>
    </w:p>
    <w:p w14:paraId="0083A7BE" w14:textId="494E7D9F" w:rsidR="007C2BFF" w:rsidRPr="007F3B27" w:rsidRDefault="007C2BFF" w:rsidP="0070470B">
      <w:pPr>
        <w:autoSpaceDE w:val="0"/>
        <w:autoSpaceDN w:val="0"/>
        <w:adjustRightInd w:val="0"/>
        <w:ind w:left="1304"/>
      </w:pPr>
      <w:r w:rsidRPr="007F3B27">
        <w:t xml:space="preserve">Rahoitettavilta hankkeilta tultaisiin edellyttämään lisäksi väliraportointia </w:t>
      </w:r>
      <w:r w:rsidR="00A94A28" w:rsidRPr="007F3B27">
        <w:t>toteutuksen</w:t>
      </w:r>
      <w:r w:rsidRPr="007F3B27">
        <w:t xml:space="preserve"> etenemisestä. </w:t>
      </w:r>
    </w:p>
    <w:p w14:paraId="1C1F46FD" w14:textId="77777777" w:rsidR="0070470B" w:rsidRPr="00A94A28" w:rsidRDefault="0070470B" w:rsidP="00362606">
      <w:pPr>
        <w:autoSpaceDE w:val="0"/>
        <w:autoSpaceDN w:val="0"/>
        <w:adjustRightInd w:val="0"/>
        <w:ind w:left="1304"/>
      </w:pPr>
    </w:p>
    <w:p w14:paraId="5924B361" w14:textId="77777777" w:rsidR="00362606" w:rsidRDefault="00362606" w:rsidP="00D00606">
      <w:pPr>
        <w:autoSpaceDE w:val="0"/>
        <w:autoSpaceDN w:val="0"/>
        <w:adjustRightInd w:val="0"/>
      </w:pPr>
      <w:r>
        <w:t>10 § Voimaantulo</w:t>
      </w:r>
    </w:p>
    <w:p w14:paraId="70026AD3" w14:textId="77777777" w:rsidR="00362606" w:rsidRDefault="00362606" w:rsidP="00362606">
      <w:pPr>
        <w:autoSpaceDE w:val="0"/>
        <w:autoSpaceDN w:val="0"/>
        <w:adjustRightInd w:val="0"/>
        <w:ind w:left="1304"/>
      </w:pPr>
    </w:p>
    <w:p w14:paraId="4AB52E4B" w14:textId="2757F4FC" w:rsidR="0070470B" w:rsidRDefault="0070470B" w:rsidP="0070470B">
      <w:pPr>
        <w:pStyle w:val="py"/>
        <w:spacing w:before="0" w:beforeAutospacing="0" w:after="0" w:afterAutospacing="0"/>
        <w:ind w:left="1304"/>
      </w:pPr>
      <w:r>
        <w:t>Pykälässä säädettäisiin asetuksen voimaantuloajankohdasta, jonka olisi tarkoitus ol</w:t>
      </w:r>
      <w:r w:rsidR="00FA1D46">
        <w:t>la X. päivänä maaliskuuta 2019.</w:t>
      </w:r>
    </w:p>
    <w:p w14:paraId="2B10DB18" w14:textId="77777777" w:rsidR="0070470B" w:rsidRDefault="0070470B" w:rsidP="00362606">
      <w:pPr>
        <w:pStyle w:val="py"/>
        <w:spacing w:before="0" w:beforeAutospacing="0" w:after="0" w:afterAutospacing="0"/>
        <w:ind w:left="1304"/>
      </w:pPr>
    </w:p>
    <w:p w14:paraId="51F26717" w14:textId="2513E31B" w:rsidR="00164A25" w:rsidRDefault="00164A25" w:rsidP="00C5444C">
      <w:pPr>
        <w:rPr>
          <w:b/>
          <w:bCs/>
        </w:rPr>
      </w:pPr>
      <w:r>
        <w:rPr>
          <w:b/>
          <w:bCs/>
        </w:rPr>
        <w:t>3 Asetuksen vaikutukset</w:t>
      </w:r>
    </w:p>
    <w:p w14:paraId="515B2586" w14:textId="77777777" w:rsidR="00D00606" w:rsidRDefault="00D00606" w:rsidP="008E486D">
      <w:pPr>
        <w:ind w:left="1304"/>
        <w:rPr>
          <w:bCs/>
        </w:rPr>
      </w:pPr>
    </w:p>
    <w:p w14:paraId="6C855F65" w14:textId="2A3A6195" w:rsidR="008E486D" w:rsidRDefault="008E486D" w:rsidP="000A1FA4">
      <w:pPr>
        <w:rPr>
          <w:bCs/>
        </w:rPr>
      </w:pPr>
      <w:r>
        <w:rPr>
          <w:bCs/>
        </w:rPr>
        <w:t>Taloudelliset vaikutukset</w:t>
      </w:r>
    </w:p>
    <w:p w14:paraId="1CBE6281" w14:textId="4EB06656" w:rsidR="000A1FA4" w:rsidRDefault="000A1FA4" w:rsidP="008E486D">
      <w:pPr>
        <w:ind w:left="1304"/>
        <w:rPr>
          <w:bCs/>
        </w:rPr>
      </w:pPr>
    </w:p>
    <w:p w14:paraId="3153793C" w14:textId="1FC9B46F" w:rsidR="000A1FA4" w:rsidRDefault="0001602D" w:rsidP="000A1FA4">
      <w:pPr>
        <w:autoSpaceDE w:val="0"/>
        <w:autoSpaceDN w:val="0"/>
        <w:spacing w:before="40" w:after="40"/>
        <w:ind w:left="1304"/>
      </w:pPr>
      <w:r>
        <w:rPr>
          <w:rFonts w:ascii="TimesNewRoman" w:hAnsi="TimesNewRoman"/>
        </w:rPr>
        <w:t>Laissa kunnan peruspalvelujen valtionosuudest</w:t>
      </w:r>
      <w:r w:rsidR="00415AD9">
        <w:rPr>
          <w:rFonts w:ascii="TimesNewRoman" w:hAnsi="TimesNewRoman"/>
        </w:rPr>
        <w:t>a annetun lain muuttamisesta (1236</w:t>
      </w:r>
      <w:r>
        <w:rPr>
          <w:rFonts w:ascii="TimesNewRoman" w:hAnsi="TimesNewRoman"/>
        </w:rPr>
        <w:t>/2018) on määritelty kuntien peruspalvelujen valtionosuuden taso vuodelle 2019. Lain mukaisesti k</w:t>
      </w:r>
      <w:r w:rsidR="000A1FA4">
        <w:rPr>
          <w:rFonts w:ascii="TimesNewRoman" w:hAnsi="TimesNewRoman"/>
        </w:rPr>
        <w:t>untien digitalisaation kannustinjärjestelmän toteuttamiseen liittyen kuntien peruspalvelujen valtionosuutta</w:t>
      </w:r>
      <w:r>
        <w:rPr>
          <w:rFonts w:ascii="TimesNewRoman" w:hAnsi="TimesNewRoman"/>
        </w:rPr>
        <w:t xml:space="preserve"> on vähennetty </w:t>
      </w:r>
      <w:r w:rsidR="000A1FA4">
        <w:rPr>
          <w:rFonts w:ascii="TimesNewRoman" w:hAnsi="TimesNewRoman"/>
        </w:rPr>
        <w:t xml:space="preserve">30 milj. euroa. Vähennys on toteutettu vähentämällä </w:t>
      </w:r>
      <w:r w:rsidR="000A1FA4" w:rsidRPr="0001602D">
        <w:t>kunnan peruspalvelujen valtionosuutta 5,47 euroa asukasta kohden.</w:t>
      </w:r>
      <w:r>
        <w:t xml:space="preserve"> Vastaava summa 30 milj. euroa on lisätty valtion talousarvion momentille 28.90.32 valtionavustus kuntien kannustinjärjestelmiin.</w:t>
      </w:r>
    </w:p>
    <w:p w14:paraId="4CC306A3" w14:textId="32BB2C0A" w:rsidR="0001602D" w:rsidRDefault="0001602D" w:rsidP="000A1FA4">
      <w:pPr>
        <w:autoSpaceDE w:val="0"/>
        <w:autoSpaceDN w:val="0"/>
        <w:spacing w:before="40" w:after="40"/>
        <w:ind w:left="1304"/>
      </w:pPr>
    </w:p>
    <w:p w14:paraId="51953D1F" w14:textId="41C3294A" w:rsidR="0001602D" w:rsidRDefault="0001602D" w:rsidP="000A1FA4">
      <w:pPr>
        <w:autoSpaceDE w:val="0"/>
        <w:autoSpaceDN w:val="0"/>
        <w:spacing w:before="40" w:after="40"/>
        <w:ind w:left="1304"/>
      </w:pPr>
      <w:r>
        <w:t xml:space="preserve">Määrärahaa kuntien kannustinjärjestelmiin saa käyttää valtionavustusten maksamiseen kunnille ja kuntayhtymille digitalisaatiota edistäviin hankkeisiin. </w:t>
      </w:r>
      <w:r w:rsidR="00EA05CC">
        <w:t>Yllä mainitun 30 milj. euron määrärahan kohdentaminen digitalisaatiota edistäviin hankkeisiin ei edellä olevan mukaisesti lisää tai vähennä kunnille maksettavan kokonaisrahoituksen määrää. Kuntakohtaisesti rahoituksen määrä kuitenkin muuttuu.</w:t>
      </w:r>
    </w:p>
    <w:p w14:paraId="7713D917" w14:textId="6CA81B28" w:rsidR="00EA05CC" w:rsidRDefault="00EA05CC" w:rsidP="000A1FA4">
      <w:pPr>
        <w:autoSpaceDE w:val="0"/>
        <w:autoSpaceDN w:val="0"/>
        <w:spacing w:before="40" w:after="40"/>
        <w:ind w:left="1304"/>
      </w:pPr>
    </w:p>
    <w:p w14:paraId="18B52959" w14:textId="6E67D7AD" w:rsidR="000A1FA4" w:rsidRDefault="00EA05CC" w:rsidP="00006C5D">
      <w:pPr>
        <w:autoSpaceDE w:val="0"/>
        <w:autoSpaceDN w:val="0"/>
        <w:spacing w:before="40" w:after="40"/>
        <w:ind w:left="1304"/>
      </w:pPr>
      <w:r>
        <w:lastRenderedPageBreak/>
        <w:t>Valtioneuvoston asetuksen</w:t>
      </w:r>
      <w:r w:rsidR="00611424">
        <w:t xml:space="preserve"> mukaisesti kaikilla kunnilla olisi</w:t>
      </w:r>
      <w:r>
        <w:t xml:space="preserve"> mahdollisuus valtionavustuksen hakemiseen digitalisaatiota edistäviin hankkeisiin. </w:t>
      </w:r>
      <w:r w:rsidR="00611424">
        <w:t>Rahoitettavien hankkeiden tulisi</w:t>
      </w:r>
      <w:r w:rsidR="00006C5D">
        <w:t xml:space="preserve"> täyttää asetuksessa kuvatut ehdot. Lisäksi valtiovarainministeriö arvioi</w:t>
      </w:r>
      <w:r w:rsidR="00611424">
        <w:t>si</w:t>
      </w:r>
      <w:r w:rsidR="00006C5D">
        <w:t xml:space="preserve"> muun muassa hankkeiden vaikuttavuutta ja </w:t>
      </w:r>
      <w:r w:rsidR="00735DE6">
        <w:t xml:space="preserve">laajempaa hyödynnettävyyttä </w:t>
      </w:r>
      <w:r w:rsidR="00006C5D">
        <w:t>rahoituspäätöksiä tehdessään.</w:t>
      </w:r>
    </w:p>
    <w:p w14:paraId="59660AED" w14:textId="183F7B88" w:rsidR="00006C5D" w:rsidRDefault="00006C5D" w:rsidP="00006C5D">
      <w:pPr>
        <w:autoSpaceDE w:val="0"/>
        <w:autoSpaceDN w:val="0"/>
        <w:spacing w:before="40" w:after="40"/>
        <w:ind w:left="1304"/>
      </w:pPr>
    </w:p>
    <w:p w14:paraId="5672D0B2" w14:textId="4869A4F3" w:rsidR="00006C5D" w:rsidRPr="00006C5D" w:rsidRDefault="00006C5D" w:rsidP="00006C5D">
      <w:pPr>
        <w:autoSpaceDE w:val="0"/>
        <w:autoSpaceDN w:val="0"/>
        <w:spacing w:before="40" w:after="40"/>
        <w:ind w:left="1304"/>
      </w:pPr>
      <w:r>
        <w:t xml:space="preserve">Rahoitettavat </w:t>
      </w:r>
      <w:proofErr w:type="spellStart"/>
      <w:r>
        <w:t>digitalisaatiohankkeet</w:t>
      </w:r>
      <w:proofErr w:type="spellEnd"/>
      <w:r>
        <w:t xml:space="preserve"> luovat edellytyksiä toimintojen ja prosessien tehostamiselle. Tavoitteena on, että hankkeiden avulla saadaan </w:t>
      </w:r>
      <w:r w:rsidR="00DD4446">
        <w:t>tätä kautta aikaan säästöjä tai vähintään menojen kasvua hillitsevää vaikutusta</w:t>
      </w:r>
      <w:r>
        <w:t>.</w:t>
      </w:r>
    </w:p>
    <w:p w14:paraId="1E593D48" w14:textId="77777777" w:rsidR="000A1FA4" w:rsidRPr="0001602D" w:rsidRDefault="000A1FA4" w:rsidP="008E486D">
      <w:pPr>
        <w:ind w:left="1304"/>
        <w:rPr>
          <w:bCs/>
        </w:rPr>
      </w:pPr>
    </w:p>
    <w:p w14:paraId="77137AF3" w14:textId="2CC13F57" w:rsidR="008E486D" w:rsidRDefault="008E486D" w:rsidP="00006C5D">
      <w:pPr>
        <w:rPr>
          <w:bCs/>
        </w:rPr>
      </w:pPr>
      <w:r w:rsidRPr="0001602D">
        <w:rPr>
          <w:bCs/>
        </w:rPr>
        <w:t>Vaikutukset viranomaisten</w:t>
      </w:r>
      <w:r>
        <w:rPr>
          <w:bCs/>
        </w:rPr>
        <w:t xml:space="preserve"> toimintaan</w:t>
      </w:r>
    </w:p>
    <w:p w14:paraId="7E9F44EF" w14:textId="77777777" w:rsidR="00006C5D" w:rsidRDefault="00006C5D" w:rsidP="008E486D">
      <w:pPr>
        <w:ind w:left="1304"/>
        <w:rPr>
          <w:bCs/>
        </w:rPr>
      </w:pPr>
    </w:p>
    <w:p w14:paraId="0CA7BC1C" w14:textId="39797222" w:rsidR="008E486D" w:rsidRDefault="00DD4446" w:rsidP="008E486D">
      <w:pPr>
        <w:ind w:left="1304"/>
        <w:rPr>
          <w:bCs/>
        </w:rPr>
      </w:pPr>
      <w:r>
        <w:rPr>
          <w:bCs/>
        </w:rPr>
        <w:t>Kunnat ja kuntayhtymät voivat hakea valtionavustusta digitalisaatiota edistäviin hankkeisiin. A</w:t>
      </w:r>
      <w:r w:rsidR="00611424">
        <w:rPr>
          <w:bCs/>
        </w:rPr>
        <w:t>setus ei velvoittaisi</w:t>
      </w:r>
      <w:r>
        <w:rPr>
          <w:bCs/>
        </w:rPr>
        <w:t xml:space="preserve"> hakemiseen. Avustusta hakevien kuntien tulee kuitenkin noudattaa valtionavustuslaissa ja asetuksessa määriteltyjä ehtoja ja velvoitteita.</w:t>
      </w:r>
    </w:p>
    <w:p w14:paraId="2DF1C541" w14:textId="1FBA3A97" w:rsidR="00102D3E" w:rsidRDefault="00102D3E" w:rsidP="008E486D">
      <w:pPr>
        <w:ind w:left="1304"/>
        <w:rPr>
          <w:bCs/>
        </w:rPr>
      </w:pPr>
    </w:p>
    <w:p w14:paraId="4666656F" w14:textId="2B34EAAF" w:rsidR="00102D3E" w:rsidRDefault="00102D3E" w:rsidP="00102D3E">
      <w:pPr>
        <w:rPr>
          <w:bCs/>
        </w:rPr>
      </w:pPr>
      <w:r>
        <w:rPr>
          <w:bCs/>
        </w:rPr>
        <w:t>Muut yhteiskunnalliset vaikutukset</w:t>
      </w:r>
    </w:p>
    <w:p w14:paraId="57826D33" w14:textId="57906714" w:rsidR="00102D3E" w:rsidRDefault="00102D3E" w:rsidP="00102D3E">
      <w:pPr>
        <w:rPr>
          <w:bCs/>
        </w:rPr>
      </w:pPr>
    </w:p>
    <w:p w14:paraId="59CF3C9C" w14:textId="5D323CF3" w:rsidR="00102D3E" w:rsidRDefault="00F675B8" w:rsidP="00F675B8">
      <w:pPr>
        <w:autoSpaceDE w:val="0"/>
        <w:autoSpaceDN w:val="0"/>
        <w:adjustRightInd w:val="0"/>
        <w:ind w:left="1304"/>
        <w:rPr>
          <w:bCs/>
        </w:rPr>
      </w:pPr>
      <w:r>
        <w:rPr>
          <w:bCs/>
        </w:rPr>
        <w:t>H</w:t>
      </w:r>
      <w:r w:rsidR="00102D3E">
        <w:rPr>
          <w:bCs/>
        </w:rPr>
        <w:t xml:space="preserve">ankkeiden </w:t>
      </w:r>
      <w:r>
        <w:rPr>
          <w:bCs/>
        </w:rPr>
        <w:t>tavoitteet</w:t>
      </w:r>
      <w:r w:rsidR="00102D3E">
        <w:rPr>
          <w:bCs/>
        </w:rPr>
        <w:t xml:space="preserve"> täsmentyvät kunkin hankkeen osalta </w:t>
      </w:r>
      <w:r>
        <w:rPr>
          <w:bCs/>
        </w:rPr>
        <w:t>hakuprosessin yhteydessä ja vaikutukset ovat arvioitavissa rahoitettaviksi valittavien hankkeiden toteutuksen myötä.</w:t>
      </w:r>
      <w:r w:rsidR="00102D3E">
        <w:rPr>
          <w:bCs/>
        </w:rPr>
        <w:t xml:space="preserve"> </w:t>
      </w:r>
      <w:r>
        <w:rPr>
          <w:bCs/>
        </w:rPr>
        <w:t>Vaikutuksia ei tässä</w:t>
      </w:r>
      <w:r w:rsidR="00102D3E">
        <w:rPr>
          <w:bCs/>
        </w:rPr>
        <w:t xml:space="preserve"> vaiheessa voida </w:t>
      </w:r>
      <w:r>
        <w:rPr>
          <w:bCs/>
        </w:rPr>
        <w:t xml:space="preserve">tarkemmin </w:t>
      </w:r>
      <w:r w:rsidR="00102D3E">
        <w:rPr>
          <w:bCs/>
        </w:rPr>
        <w:t xml:space="preserve">arvioida. </w:t>
      </w:r>
      <w:r>
        <w:rPr>
          <w:bCs/>
        </w:rPr>
        <w:t xml:space="preserve">Rahoitus kohdennetaan </w:t>
      </w:r>
      <w:r>
        <w:t xml:space="preserve">sellaisiin </w:t>
      </w:r>
      <w:r w:rsidRPr="00763F27">
        <w:t>kuntien digitalisaatiota edistäviin hankkeisiin, jotka o</w:t>
      </w:r>
      <w:r>
        <w:t>lisi</w:t>
      </w:r>
      <w:r w:rsidRPr="00763F27">
        <w:t>vat avustuksen saajan toimintatapoja tai palveluprosesseja uudistavia.</w:t>
      </w:r>
      <w:r>
        <w:t xml:space="preserve"> </w:t>
      </w:r>
      <w:r w:rsidR="00102D3E">
        <w:rPr>
          <w:bCs/>
        </w:rPr>
        <w:t xml:space="preserve">Hankkeiden toivotaan edistävän </w:t>
      </w:r>
      <w:r>
        <w:rPr>
          <w:bCs/>
        </w:rPr>
        <w:t xml:space="preserve">myös asukkaiden näkökulmasta </w:t>
      </w:r>
      <w:r w:rsidR="00102D3E">
        <w:rPr>
          <w:bCs/>
        </w:rPr>
        <w:t xml:space="preserve">digitaalisten palveluiden saatavuutta ja </w:t>
      </w:r>
      <w:r>
        <w:rPr>
          <w:bCs/>
        </w:rPr>
        <w:t>käyttöä.</w:t>
      </w:r>
    </w:p>
    <w:p w14:paraId="611C1F4A" w14:textId="77777777" w:rsidR="008E486D" w:rsidRPr="008E486D" w:rsidRDefault="008E486D" w:rsidP="008E486D">
      <w:pPr>
        <w:ind w:left="1304"/>
        <w:rPr>
          <w:bCs/>
        </w:rPr>
      </w:pPr>
    </w:p>
    <w:p w14:paraId="430F8812" w14:textId="46FBFECE" w:rsidR="00164A25" w:rsidRDefault="00164A25" w:rsidP="00C5444C">
      <w:pPr>
        <w:rPr>
          <w:b/>
          <w:bCs/>
        </w:rPr>
      </w:pPr>
      <w:r>
        <w:rPr>
          <w:b/>
          <w:bCs/>
        </w:rPr>
        <w:t>4 Asian valmistelu</w:t>
      </w:r>
    </w:p>
    <w:p w14:paraId="4C6AF396" w14:textId="0CD0BF3C" w:rsidR="00164A25" w:rsidRDefault="00164A25" w:rsidP="00C5444C">
      <w:pPr>
        <w:rPr>
          <w:bCs/>
        </w:rPr>
      </w:pPr>
    </w:p>
    <w:p w14:paraId="66D27AC5" w14:textId="0F08F82F" w:rsidR="0069191C" w:rsidRDefault="0069191C" w:rsidP="0069191C">
      <w:pPr>
        <w:ind w:left="1304"/>
      </w:pPr>
      <w:r>
        <w:t xml:space="preserve">Kuntien digitalisaation kannustinjärjestelmään liittyvässä valmistelussa on hyödynnetty valtioneuvoston kanslian TEAS-tutkimusrahoituksella toteutettua tutkimusta ”Kuntien digitaalisen toiminnan ja päätöksenteon kehittämisen sekä digitalisaation mahdollistaman säästöpotentiaalin tarkentaminen osana JTS-miljardia”. </w:t>
      </w:r>
      <w:r w:rsidR="00164A25">
        <w:t xml:space="preserve"> </w:t>
      </w:r>
      <w:r>
        <w:t>Hankkeen tavoitteena oli selvittää kuntien eri toimintojen digitalisaation nykytilaa, digitalisaation mahdollistamaa toimintaprosessien uudistamista ja säästöpotentiaalia sekä kartoittaa niitä toimenpiteitä, joita säästöpotentiaalin toteuttaminen kunnissa edellyttäisi.</w:t>
      </w:r>
    </w:p>
    <w:p w14:paraId="65749CF9" w14:textId="77777777" w:rsidR="0069191C" w:rsidRDefault="0069191C" w:rsidP="0069191C">
      <w:pPr>
        <w:ind w:left="1304"/>
      </w:pPr>
    </w:p>
    <w:p w14:paraId="0EF6E86F" w14:textId="0D9BE510" w:rsidR="00164A25" w:rsidRDefault="0069191C" w:rsidP="0069191C">
      <w:pPr>
        <w:ind w:left="1304"/>
      </w:pPr>
      <w:r w:rsidRPr="00C5444C">
        <w:t>Asetusluonnos on valmisteltu valtiovarainministeriös</w:t>
      </w:r>
      <w:r>
        <w:t xml:space="preserve">sä virkatyönä. </w:t>
      </w:r>
      <w:r w:rsidR="00164A25">
        <w:t>Asetuksen valmis</w:t>
      </w:r>
      <w:r>
        <w:t xml:space="preserve">telussa on kuultu myös Suomen Kuntaliiton asiantuntijoita. </w:t>
      </w:r>
      <w:r w:rsidR="00164A25" w:rsidRPr="00C5444C">
        <w:t xml:space="preserve"> </w:t>
      </w:r>
    </w:p>
    <w:p w14:paraId="68F5F804" w14:textId="5505DD2F" w:rsidR="0069191C" w:rsidRDefault="0069191C" w:rsidP="0069191C">
      <w:pPr>
        <w:ind w:left="1304"/>
      </w:pPr>
    </w:p>
    <w:p w14:paraId="5D033D6C" w14:textId="4E5B424E" w:rsidR="0069191C" w:rsidRPr="0069191C" w:rsidRDefault="0070470B" w:rsidP="0069191C">
      <w:pPr>
        <w:ind w:left="1304"/>
        <w:rPr>
          <w:i/>
        </w:rPr>
      </w:pPr>
      <w:r>
        <w:t>Asetusluonnos oli lausuntokierroksella</w:t>
      </w:r>
      <w:r w:rsidR="0069191C">
        <w:t xml:space="preserve"> tammi</w:t>
      </w:r>
      <w:r>
        <w:t>-helmi</w:t>
      </w:r>
      <w:r w:rsidR="0069191C">
        <w:t xml:space="preserve">kuussa 2019. Lausuntoja saatiin x kappaletta. </w:t>
      </w:r>
      <w:r w:rsidR="0069191C">
        <w:rPr>
          <w:i/>
        </w:rPr>
        <w:t>Täydennetään lausuntokierroksen jälkeen.</w:t>
      </w:r>
    </w:p>
    <w:p w14:paraId="313FA751" w14:textId="77777777" w:rsidR="00164A25" w:rsidRPr="00C5444C" w:rsidRDefault="00164A25" w:rsidP="0069191C">
      <w:pPr>
        <w:ind w:left="1304"/>
      </w:pPr>
    </w:p>
    <w:p w14:paraId="1062E3DB" w14:textId="62267E55" w:rsidR="0070470B" w:rsidRDefault="0070470B" w:rsidP="0070470B">
      <w:pPr>
        <w:ind w:left="1304"/>
      </w:pPr>
      <w:r>
        <w:t>Esitys valtioneuvoston asetukseksi on käsitelty kuntalain (410/2015) 1</w:t>
      </w:r>
      <w:r w:rsidR="006314C9">
        <w:t>3</w:t>
      </w:r>
      <w:r>
        <w:t xml:space="preserve"> §:n mukaisesti kuntatalouden ja hallinnon neuvottelukunnassa pp.3.2019.</w:t>
      </w:r>
    </w:p>
    <w:p w14:paraId="41EB77DA" w14:textId="353CF61A" w:rsidR="00164A25" w:rsidRDefault="00164A25" w:rsidP="0069191C">
      <w:pPr>
        <w:ind w:left="1304"/>
      </w:pPr>
    </w:p>
    <w:p w14:paraId="41CCD10D" w14:textId="1C260AC6" w:rsidR="00164A25" w:rsidRDefault="00164A25" w:rsidP="00C5444C">
      <w:pPr>
        <w:rPr>
          <w:b/>
          <w:bCs/>
        </w:rPr>
      </w:pPr>
      <w:r>
        <w:rPr>
          <w:b/>
          <w:bCs/>
        </w:rPr>
        <w:t>5 Voimaantulo</w:t>
      </w:r>
    </w:p>
    <w:p w14:paraId="46AE0973" w14:textId="7CE76EA8" w:rsidR="00164A25" w:rsidRPr="008E486D" w:rsidRDefault="00164A25" w:rsidP="00C5444C">
      <w:pPr>
        <w:rPr>
          <w:bCs/>
        </w:rPr>
      </w:pPr>
    </w:p>
    <w:p w14:paraId="490C1661" w14:textId="07469672" w:rsidR="00C5444C" w:rsidRDefault="00735DE6" w:rsidP="002F3CEE">
      <w:pPr>
        <w:ind w:left="1304"/>
        <w:rPr>
          <w:bCs/>
        </w:rPr>
      </w:pPr>
      <w:r>
        <w:rPr>
          <w:bCs/>
        </w:rPr>
        <w:t>A</w:t>
      </w:r>
      <w:r w:rsidR="0070470B">
        <w:rPr>
          <w:bCs/>
        </w:rPr>
        <w:t>setuksen on tarkoitus tulla voimaan X. päivänä maaliskuuta 2019.</w:t>
      </w:r>
      <w:r w:rsidR="00337B35">
        <w:rPr>
          <w:bCs/>
        </w:rPr>
        <w:t xml:space="preserve"> </w:t>
      </w:r>
    </w:p>
    <w:p w14:paraId="5B658586" w14:textId="28AE5E95" w:rsidR="002F3CEE" w:rsidRPr="00185C18" w:rsidRDefault="002F3CEE" w:rsidP="002F3CEE">
      <w:pPr>
        <w:ind w:left="1304"/>
        <w:rPr>
          <w:bCs/>
        </w:rPr>
      </w:pPr>
    </w:p>
    <w:p w14:paraId="446F449C" w14:textId="05BBC18B" w:rsidR="00FA1D46" w:rsidRPr="00185C18" w:rsidRDefault="00185C18" w:rsidP="002F3CEE">
      <w:pPr>
        <w:ind w:left="1304"/>
        <w:rPr>
          <w:bCs/>
        </w:rPr>
      </w:pPr>
      <w:r>
        <w:lastRenderedPageBreak/>
        <w:t>Mikäli asetuksen 2 §:</w:t>
      </w:r>
      <w:r w:rsidR="00FA1D46" w:rsidRPr="00185C18">
        <w:t xml:space="preserve">ssä määritellään tarkemmin avustuksen mahdolliset kohteet (vaihtoehto 2), asetus tulee antaa </w:t>
      </w:r>
      <w:r w:rsidRPr="00185C18">
        <w:t xml:space="preserve">uudelleen </w:t>
      </w:r>
      <w:r w:rsidR="00FA1D46" w:rsidRPr="00185C18">
        <w:t xml:space="preserve">avustuskohteiden muuttuessa. </w:t>
      </w:r>
    </w:p>
    <w:sectPr w:rsidR="00FA1D46" w:rsidRPr="00185C18" w:rsidSect="00562E6B">
      <w:headerReference w:type="even" r:id="rId7"/>
      <w:headerReference w:type="default" r:id="rId8"/>
      <w:footerReference w:type="even" r:id="rId9"/>
      <w:footerReference w:type="default" r:id="rId10"/>
      <w:headerReference w:type="first" r:id="rId11"/>
      <w:footerReference w:type="first" r:id="rId12"/>
      <w:pgSz w:w="11906" w:h="16838"/>
      <w:pgMar w:top="567" w:right="1134" w:bottom="851" w:left="1134" w:header="709" w:footer="97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F6FC9D" w14:textId="77777777" w:rsidR="007507EC" w:rsidRDefault="007507EC" w:rsidP="008E0F4A">
      <w:r>
        <w:separator/>
      </w:r>
    </w:p>
  </w:endnote>
  <w:endnote w:type="continuationSeparator" w:id="0">
    <w:p w14:paraId="03A25C43" w14:textId="77777777" w:rsidR="007507EC" w:rsidRDefault="007507EC" w:rsidP="008E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imesNewRoman">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6C968" w14:textId="77777777" w:rsidR="008437DB" w:rsidRDefault="008437DB">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FD13A" w14:textId="77777777" w:rsidR="00FA6ACE" w:rsidRDefault="00FA6ACE" w:rsidP="00FA6ACE">
    <w:pPr>
      <w:pStyle w:val="Alatunniste"/>
      <w:ind w:right="28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A3DBE" w14:textId="77777777" w:rsidR="008437DB" w:rsidRDefault="008437DB">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E44C9" w14:textId="77777777" w:rsidR="007507EC" w:rsidRDefault="007507EC" w:rsidP="008E0F4A">
      <w:r>
        <w:separator/>
      </w:r>
    </w:p>
  </w:footnote>
  <w:footnote w:type="continuationSeparator" w:id="0">
    <w:p w14:paraId="405D5829" w14:textId="77777777" w:rsidR="007507EC" w:rsidRDefault="007507EC" w:rsidP="008E0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6F670" w14:textId="77777777" w:rsidR="008437DB" w:rsidRDefault="008437DB">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399"/>
      <w:docPartObj>
        <w:docPartGallery w:val="Page Numbers (Top of Page)"/>
        <w:docPartUnique/>
      </w:docPartObj>
    </w:sdtPr>
    <w:sdtEndPr/>
    <w:sdtContent>
      <w:p w14:paraId="01A9C220" w14:textId="7433C6F5" w:rsidR="008E0F4A" w:rsidRDefault="00B36063" w:rsidP="00562E6B">
        <w:pPr>
          <w:ind w:right="-143" w:firstLine="8789"/>
          <w:jc w:val="center"/>
        </w:pPr>
        <w:r>
          <w:rPr>
            <w:noProof/>
          </w:rPr>
          <w:fldChar w:fldCharType="begin"/>
        </w:r>
        <w:r>
          <w:rPr>
            <w:noProof/>
          </w:rPr>
          <w:instrText xml:space="preserve"> PAGE   \* MERGEFORMAT </w:instrText>
        </w:r>
        <w:r>
          <w:rPr>
            <w:noProof/>
          </w:rPr>
          <w:fldChar w:fldCharType="separate"/>
        </w:r>
        <w:r w:rsidR="00212035">
          <w:rPr>
            <w:noProof/>
          </w:rPr>
          <w:t>7</w:t>
        </w:r>
        <w:r>
          <w:rPr>
            <w:noProof/>
          </w:rPr>
          <w:fldChar w:fldCharType="end"/>
        </w:r>
        <w:r w:rsidR="008E0F4A">
          <w:t>(</w:t>
        </w:r>
        <w:r>
          <w:rPr>
            <w:noProof/>
          </w:rPr>
          <w:fldChar w:fldCharType="begin"/>
        </w:r>
        <w:r>
          <w:rPr>
            <w:noProof/>
          </w:rPr>
          <w:instrText xml:space="preserve"> NUMPAGES   \* MERGEFORMAT </w:instrText>
        </w:r>
        <w:r>
          <w:rPr>
            <w:noProof/>
          </w:rPr>
          <w:fldChar w:fldCharType="separate"/>
        </w:r>
        <w:r w:rsidR="00212035">
          <w:rPr>
            <w:noProof/>
          </w:rPr>
          <w:t>7</w:t>
        </w:r>
        <w:r>
          <w:rPr>
            <w:noProof/>
          </w:rPr>
          <w:fldChar w:fldCharType="end"/>
        </w:r>
        <w:r w:rsidR="008E0F4A">
          <w:t>)</w:t>
        </w:r>
      </w:p>
      <w:p w14:paraId="6888ED1C" w14:textId="77777777" w:rsidR="008E0F4A" w:rsidRDefault="008E0F4A" w:rsidP="00562E6B">
        <w:pPr>
          <w:tabs>
            <w:tab w:val="left" w:pos="5245"/>
          </w:tabs>
        </w:pPr>
        <w:r>
          <w:tab/>
        </w:r>
      </w:p>
      <w:p w14:paraId="67FD40CF" w14:textId="77777777" w:rsidR="00FA6ACE" w:rsidRDefault="00FA6ACE" w:rsidP="00562E6B"/>
      <w:p w14:paraId="79AC313E" w14:textId="77777777" w:rsidR="008E0F4A" w:rsidRDefault="00212035" w:rsidP="00562E6B"/>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400"/>
      <w:docPartObj>
        <w:docPartGallery w:val="Page Numbers (Top of Page)"/>
        <w:docPartUnique/>
      </w:docPartObj>
    </w:sdtPr>
    <w:sdtEndPr/>
    <w:sdtContent>
      <w:p w14:paraId="4589846B" w14:textId="74BF7856" w:rsidR="00FA6ACE" w:rsidRDefault="00B36063" w:rsidP="00562E6B">
        <w:pPr>
          <w:ind w:right="-143" w:firstLine="8789"/>
          <w:jc w:val="right"/>
        </w:pPr>
        <w:r>
          <w:rPr>
            <w:noProof/>
          </w:rPr>
          <w:fldChar w:fldCharType="begin"/>
        </w:r>
        <w:r>
          <w:rPr>
            <w:noProof/>
          </w:rPr>
          <w:instrText xml:space="preserve"> PAGE   \* MERGEFORMAT </w:instrText>
        </w:r>
        <w:r>
          <w:rPr>
            <w:noProof/>
          </w:rPr>
          <w:fldChar w:fldCharType="separate"/>
        </w:r>
        <w:r w:rsidR="00212035">
          <w:rPr>
            <w:noProof/>
          </w:rPr>
          <w:t>1</w:t>
        </w:r>
        <w:r>
          <w:rPr>
            <w:noProof/>
          </w:rPr>
          <w:fldChar w:fldCharType="end"/>
        </w:r>
        <w:r w:rsidR="00FA6ACE">
          <w:t>(</w:t>
        </w:r>
        <w:r>
          <w:rPr>
            <w:noProof/>
          </w:rPr>
          <w:fldChar w:fldCharType="begin"/>
        </w:r>
        <w:r>
          <w:rPr>
            <w:noProof/>
          </w:rPr>
          <w:instrText xml:space="preserve"> NUMPAGES   \* MERGEFORMAT </w:instrText>
        </w:r>
        <w:r>
          <w:rPr>
            <w:noProof/>
          </w:rPr>
          <w:fldChar w:fldCharType="separate"/>
        </w:r>
        <w:r w:rsidR="00212035">
          <w:rPr>
            <w:noProof/>
          </w:rPr>
          <w:t>7</w:t>
        </w:r>
        <w:r>
          <w:rPr>
            <w:noProof/>
          </w:rPr>
          <w:fldChar w:fldCharType="end"/>
        </w:r>
        <w:r w:rsidR="00FA6ACE">
          <w:t>)</w:t>
        </w:r>
      </w:p>
      <w:p w14:paraId="291616BD" w14:textId="653B972F" w:rsidR="008437DB" w:rsidRPr="008437DB" w:rsidRDefault="00C5444C" w:rsidP="008437DB">
        <w:pPr>
          <w:rPr>
            <w:bCs/>
          </w:rPr>
        </w:pPr>
        <w:r w:rsidRPr="00C5444C">
          <w:rPr>
            <w:b/>
            <w:bCs/>
          </w:rPr>
          <w:t xml:space="preserve">VALTIOVARAINMINISTERIÖ </w:t>
        </w:r>
        <w:r w:rsidR="008437DB">
          <w:rPr>
            <w:b/>
            <w:bCs/>
          </w:rPr>
          <w:tab/>
        </w:r>
        <w:r w:rsidR="00833C87">
          <w:rPr>
            <w:b/>
            <w:bCs/>
          </w:rPr>
          <w:t>Perustelum</w:t>
        </w:r>
        <w:r w:rsidRPr="00C5444C">
          <w:rPr>
            <w:b/>
            <w:bCs/>
          </w:rPr>
          <w:t xml:space="preserve">uistioluonnos </w:t>
        </w:r>
        <w:r w:rsidR="008437DB" w:rsidRPr="008437DB">
          <w:rPr>
            <w:bCs/>
          </w:rPr>
          <w:t xml:space="preserve">VM/35/03.01.01/2019  </w:t>
        </w:r>
      </w:p>
      <w:p w14:paraId="4F73240E" w14:textId="5717B3B6" w:rsidR="008437DB" w:rsidRPr="008437DB" w:rsidRDefault="008437DB" w:rsidP="008437DB">
        <w:pPr>
          <w:rPr>
            <w:bCs/>
          </w:rPr>
        </w:pPr>
        <w:r w:rsidRPr="008437DB">
          <w:rPr>
            <w:bCs/>
          </w:rPr>
          <w:tab/>
        </w:r>
        <w:r w:rsidRPr="008437DB">
          <w:rPr>
            <w:bCs/>
          </w:rPr>
          <w:tab/>
        </w:r>
        <w:r w:rsidRPr="008437DB">
          <w:rPr>
            <w:bCs/>
          </w:rPr>
          <w:tab/>
        </w:r>
        <w:r>
          <w:rPr>
            <w:bCs/>
          </w:rPr>
          <w:tab/>
        </w:r>
        <w:r>
          <w:rPr>
            <w:bCs/>
          </w:rPr>
          <w:tab/>
        </w:r>
        <w:r w:rsidRPr="008437DB">
          <w:rPr>
            <w:bCs/>
          </w:rPr>
          <w:t>VM001:00/2019</w:t>
        </w:r>
      </w:p>
      <w:p w14:paraId="47A9DBBB" w14:textId="28CBFF88" w:rsidR="00C5444C" w:rsidRDefault="00C5444C" w:rsidP="00C5444C">
        <w:pPr>
          <w:rPr>
            <w:b/>
            <w:bCs/>
          </w:rPr>
        </w:pPr>
      </w:p>
      <w:p w14:paraId="0AC40F3C" w14:textId="27417276" w:rsidR="008437DB" w:rsidRDefault="008437DB" w:rsidP="00C5444C">
        <w:pPr>
          <w:rPr>
            <w:b/>
            <w:bCs/>
          </w:rPr>
        </w:pPr>
      </w:p>
      <w:p w14:paraId="14D0DA35" w14:textId="2A572314" w:rsidR="008437DB" w:rsidRDefault="008437DB" w:rsidP="00C5444C">
        <w:pPr>
          <w:rPr>
            <w:b/>
            <w:bCs/>
          </w:rPr>
        </w:pPr>
        <w:r>
          <w:rPr>
            <w:b/>
            <w:bCs/>
          </w:rPr>
          <w:tab/>
        </w:r>
        <w:r>
          <w:rPr>
            <w:b/>
            <w:bCs/>
          </w:rPr>
          <w:tab/>
        </w:r>
        <w:r>
          <w:rPr>
            <w:b/>
            <w:bCs/>
          </w:rPr>
          <w:tab/>
        </w:r>
        <w:r>
          <w:rPr>
            <w:b/>
            <w:bCs/>
          </w:rPr>
          <w:tab/>
          <w:t>15.1.2019</w:t>
        </w:r>
      </w:p>
      <w:p w14:paraId="5A5F6D1F" w14:textId="77777777" w:rsidR="00FA6ACE" w:rsidRDefault="00212035" w:rsidP="00CB4C78">
        <w:pPr>
          <w:ind w:left="5245"/>
        </w:pPr>
      </w:p>
    </w:sdtContent>
  </w:sdt>
  <w:p w14:paraId="19EA3673" w14:textId="77777777" w:rsidR="00FA6ACE" w:rsidRDefault="00FA6ACE" w:rsidP="00CB4C78"/>
  <w:p w14:paraId="49379ABD" w14:textId="77777777" w:rsidR="00CB4C78" w:rsidRDefault="00CB4C78" w:rsidP="00CB4C7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34372"/>
    <w:multiLevelType w:val="hybridMultilevel"/>
    <w:tmpl w:val="42E01E7E"/>
    <w:lvl w:ilvl="0" w:tplc="767A9944">
      <w:start w:val="3"/>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2D132D5"/>
    <w:multiLevelType w:val="hybridMultilevel"/>
    <w:tmpl w:val="0B368C2E"/>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724133E"/>
    <w:multiLevelType w:val="hybridMultilevel"/>
    <w:tmpl w:val="E1DEBAE8"/>
    <w:lvl w:ilvl="0" w:tplc="72E2B9CA">
      <w:start w:val="1"/>
      <w:numFmt w:val="bullet"/>
      <w:pStyle w:val="VMLuettelonkappaletyyppi"/>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3" w15:restartNumberingAfterBreak="0">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4" w15:restartNumberingAfterBreak="0">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5" w15:restartNumberingAfterBreak="0">
    <w:nsid w:val="31571DD5"/>
    <w:multiLevelType w:val="hybridMultilevel"/>
    <w:tmpl w:val="61883AB0"/>
    <w:lvl w:ilvl="0" w:tplc="040B0011">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6" w15:restartNumberingAfterBreak="0">
    <w:nsid w:val="3CF835F5"/>
    <w:multiLevelType w:val="hybridMultilevel"/>
    <w:tmpl w:val="5F9E8FDE"/>
    <w:lvl w:ilvl="0" w:tplc="3DC412FA">
      <w:start w:val="5"/>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44250E65"/>
    <w:multiLevelType w:val="multilevel"/>
    <w:tmpl w:val="B156CCBC"/>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8" w15:restartNumberingAfterBreak="0">
    <w:nsid w:val="4B4F580D"/>
    <w:multiLevelType w:val="hybridMultilevel"/>
    <w:tmpl w:val="5C44F944"/>
    <w:lvl w:ilvl="0" w:tplc="21E00CFC">
      <w:start w:val="20"/>
      <w:numFmt w:val="bullet"/>
      <w:lvlText w:val="-"/>
      <w:lvlJc w:val="left"/>
      <w:pPr>
        <w:ind w:left="720" w:hanging="360"/>
      </w:pPr>
      <w:rPr>
        <w:rFonts w:ascii="Calibri" w:eastAsia="Calibr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9" w15:restartNumberingAfterBreak="0">
    <w:nsid w:val="4F3028B5"/>
    <w:multiLevelType w:val="hybridMultilevel"/>
    <w:tmpl w:val="D25A6ACC"/>
    <w:lvl w:ilvl="0" w:tplc="040B0011">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0"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64C07048"/>
    <w:multiLevelType w:val="hybridMultilevel"/>
    <w:tmpl w:val="BDB8BA8A"/>
    <w:lvl w:ilvl="0" w:tplc="07C808B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6F364215"/>
    <w:multiLevelType w:val="hybridMultilevel"/>
    <w:tmpl w:val="E71CB7D2"/>
    <w:lvl w:ilvl="0" w:tplc="040B0011">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3" w15:restartNumberingAfterBreak="0">
    <w:nsid w:val="7D172237"/>
    <w:multiLevelType w:val="hybridMultilevel"/>
    <w:tmpl w:val="A9B63BAC"/>
    <w:lvl w:ilvl="0" w:tplc="DBEA1990">
      <w:start w:val="1"/>
      <w:numFmt w:val="decimal"/>
      <w:pStyle w:val="VMluettelonumeroin"/>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14" w15:restartNumberingAfterBreak="0">
    <w:nsid w:val="7EA263D9"/>
    <w:multiLevelType w:val="hybridMultilevel"/>
    <w:tmpl w:val="62DE5386"/>
    <w:lvl w:ilvl="0" w:tplc="040B0011">
      <w:start w:val="1"/>
      <w:numFmt w:val="decimal"/>
      <w:lvlText w:val="%1)"/>
      <w:lvlJc w:val="left"/>
      <w:pPr>
        <w:ind w:left="-2136" w:hanging="360"/>
      </w:pPr>
    </w:lvl>
    <w:lvl w:ilvl="1" w:tplc="040B0019" w:tentative="1">
      <w:start w:val="1"/>
      <w:numFmt w:val="lowerLetter"/>
      <w:lvlText w:val="%2."/>
      <w:lvlJc w:val="left"/>
      <w:pPr>
        <w:ind w:left="-1416" w:hanging="360"/>
      </w:pPr>
    </w:lvl>
    <w:lvl w:ilvl="2" w:tplc="040B001B" w:tentative="1">
      <w:start w:val="1"/>
      <w:numFmt w:val="lowerRoman"/>
      <w:lvlText w:val="%3."/>
      <w:lvlJc w:val="right"/>
      <w:pPr>
        <w:ind w:left="-696" w:hanging="180"/>
      </w:pPr>
    </w:lvl>
    <w:lvl w:ilvl="3" w:tplc="040B000F" w:tentative="1">
      <w:start w:val="1"/>
      <w:numFmt w:val="decimal"/>
      <w:lvlText w:val="%4."/>
      <w:lvlJc w:val="left"/>
      <w:pPr>
        <w:ind w:left="24" w:hanging="360"/>
      </w:pPr>
    </w:lvl>
    <w:lvl w:ilvl="4" w:tplc="040B0019" w:tentative="1">
      <w:start w:val="1"/>
      <w:numFmt w:val="lowerLetter"/>
      <w:lvlText w:val="%5."/>
      <w:lvlJc w:val="left"/>
      <w:pPr>
        <w:ind w:left="744" w:hanging="360"/>
      </w:pPr>
    </w:lvl>
    <w:lvl w:ilvl="5" w:tplc="040B001B" w:tentative="1">
      <w:start w:val="1"/>
      <w:numFmt w:val="lowerRoman"/>
      <w:lvlText w:val="%6."/>
      <w:lvlJc w:val="right"/>
      <w:pPr>
        <w:ind w:left="1464" w:hanging="180"/>
      </w:pPr>
    </w:lvl>
    <w:lvl w:ilvl="6" w:tplc="040B000F" w:tentative="1">
      <w:start w:val="1"/>
      <w:numFmt w:val="decimal"/>
      <w:lvlText w:val="%7."/>
      <w:lvlJc w:val="left"/>
      <w:pPr>
        <w:ind w:left="2184" w:hanging="360"/>
      </w:pPr>
    </w:lvl>
    <w:lvl w:ilvl="7" w:tplc="040B0019" w:tentative="1">
      <w:start w:val="1"/>
      <w:numFmt w:val="lowerLetter"/>
      <w:lvlText w:val="%8."/>
      <w:lvlJc w:val="left"/>
      <w:pPr>
        <w:ind w:left="2904" w:hanging="360"/>
      </w:pPr>
    </w:lvl>
    <w:lvl w:ilvl="8" w:tplc="040B001B" w:tentative="1">
      <w:start w:val="1"/>
      <w:numFmt w:val="lowerRoman"/>
      <w:lvlText w:val="%9."/>
      <w:lvlJc w:val="right"/>
      <w:pPr>
        <w:ind w:left="3624" w:hanging="180"/>
      </w:pPr>
    </w:lvl>
  </w:abstractNum>
  <w:num w:numId="1">
    <w:abstractNumId w:val="10"/>
  </w:num>
  <w:num w:numId="2">
    <w:abstractNumId w:val="13"/>
  </w:num>
  <w:num w:numId="3">
    <w:abstractNumId w:val="2"/>
  </w:num>
  <w:num w:numId="4">
    <w:abstractNumId w:val="3"/>
  </w:num>
  <w:num w:numId="5">
    <w:abstractNumId w:val="11"/>
  </w:num>
  <w:num w:numId="6">
    <w:abstractNumId w:val="7"/>
  </w:num>
  <w:num w:numId="7">
    <w:abstractNumId w:val="7"/>
  </w:num>
  <w:num w:numId="8">
    <w:abstractNumId w:val="4"/>
  </w:num>
  <w:num w:numId="9">
    <w:abstractNumId w:val="6"/>
  </w:num>
  <w:num w:numId="10">
    <w:abstractNumId w:val="14"/>
  </w:num>
  <w:num w:numId="11">
    <w:abstractNumId w:val="5"/>
  </w:num>
  <w:num w:numId="12">
    <w:abstractNumId w:val="12"/>
  </w:num>
  <w:num w:numId="13">
    <w:abstractNumId w:val="9"/>
  </w:num>
  <w:num w:numId="14">
    <w:abstractNumId w:val="8"/>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autoHyphenation/>
  <w:hyphenationZone w:val="425"/>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7E4"/>
    <w:rsid w:val="00006C5D"/>
    <w:rsid w:val="0001602D"/>
    <w:rsid w:val="00016C31"/>
    <w:rsid w:val="00016E55"/>
    <w:rsid w:val="00020721"/>
    <w:rsid w:val="000264BF"/>
    <w:rsid w:val="0003182E"/>
    <w:rsid w:val="00053D44"/>
    <w:rsid w:val="00063ECB"/>
    <w:rsid w:val="00075991"/>
    <w:rsid w:val="000A1FA4"/>
    <w:rsid w:val="000A4A9A"/>
    <w:rsid w:val="000B3024"/>
    <w:rsid w:val="000B5B8F"/>
    <w:rsid w:val="000C272A"/>
    <w:rsid w:val="000D1E22"/>
    <w:rsid w:val="000D3235"/>
    <w:rsid w:val="000D5CE6"/>
    <w:rsid w:val="00102D3E"/>
    <w:rsid w:val="001431B7"/>
    <w:rsid w:val="00144D34"/>
    <w:rsid w:val="00147111"/>
    <w:rsid w:val="00155F3B"/>
    <w:rsid w:val="00164A25"/>
    <w:rsid w:val="001741D8"/>
    <w:rsid w:val="001776E9"/>
    <w:rsid w:val="00185C18"/>
    <w:rsid w:val="001B078B"/>
    <w:rsid w:val="001D44E7"/>
    <w:rsid w:val="001E5F86"/>
    <w:rsid w:val="001F70AF"/>
    <w:rsid w:val="00210152"/>
    <w:rsid w:val="00212035"/>
    <w:rsid w:val="00235EE5"/>
    <w:rsid w:val="002373F4"/>
    <w:rsid w:val="00292DED"/>
    <w:rsid w:val="00296042"/>
    <w:rsid w:val="002979F5"/>
    <w:rsid w:val="002A0619"/>
    <w:rsid w:val="002A13C4"/>
    <w:rsid w:val="002A75CA"/>
    <w:rsid w:val="002A7E87"/>
    <w:rsid w:val="002D0DC7"/>
    <w:rsid w:val="002D31CC"/>
    <w:rsid w:val="002D72CF"/>
    <w:rsid w:val="002F3CEE"/>
    <w:rsid w:val="002F5538"/>
    <w:rsid w:val="00307C47"/>
    <w:rsid w:val="003268C9"/>
    <w:rsid w:val="00337B35"/>
    <w:rsid w:val="00346B03"/>
    <w:rsid w:val="00351E6F"/>
    <w:rsid w:val="003563F5"/>
    <w:rsid w:val="00360A9F"/>
    <w:rsid w:val="00362606"/>
    <w:rsid w:val="00367C90"/>
    <w:rsid w:val="00393411"/>
    <w:rsid w:val="003A2869"/>
    <w:rsid w:val="003B3C87"/>
    <w:rsid w:val="003D6970"/>
    <w:rsid w:val="003E341B"/>
    <w:rsid w:val="00415AD9"/>
    <w:rsid w:val="00446E3A"/>
    <w:rsid w:val="0047233E"/>
    <w:rsid w:val="00486BE8"/>
    <w:rsid w:val="004A196F"/>
    <w:rsid w:val="004C2AB3"/>
    <w:rsid w:val="004C5212"/>
    <w:rsid w:val="004C6B33"/>
    <w:rsid w:val="004E1AA5"/>
    <w:rsid w:val="004F2DF7"/>
    <w:rsid w:val="00507E41"/>
    <w:rsid w:val="005146D4"/>
    <w:rsid w:val="0051596E"/>
    <w:rsid w:val="00523BB4"/>
    <w:rsid w:val="00532C1F"/>
    <w:rsid w:val="00537F74"/>
    <w:rsid w:val="005512A4"/>
    <w:rsid w:val="00562E6B"/>
    <w:rsid w:val="005834E9"/>
    <w:rsid w:val="0059671F"/>
    <w:rsid w:val="005A2EAF"/>
    <w:rsid w:val="005F74F0"/>
    <w:rsid w:val="00611424"/>
    <w:rsid w:val="006131C2"/>
    <w:rsid w:val="006133BA"/>
    <w:rsid w:val="006314C9"/>
    <w:rsid w:val="006764D6"/>
    <w:rsid w:val="0069191C"/>
    <w:rsid w:val="006A4A91"/>
    <w:rsid w:val="006D40F8"/>
    <w:rsid w:val="006D6C2D"/>
    <w:rsid w:val="0070470B"/>
    <w:rsid w:val="00704BF8"/>
    <w:rsid w:val="00722420"/>
    <w:rsid w:val="00735DE6"/>
    <w:rsid w:val="00736DA5"/>
    <w:rsid w:val="007507EC"/>
    <w:rsid w:val="0076257D"/>
    <w:rsid w:val="007729CF"/>
    <w:rsid w:val="00783B52"/>
    <w:rsid w:val="00785D97"/>
    <w:rsid w:val="007A74D4"/>
    <w:rsid w:val="007B4560"/>
    <w:rsid w:val="007B4E42"/>
    <w:rsid w:val="007C2B22"/>
    <w:rsid w:val="007C2BFF"/>
    <w:rsid w:val="007D15C4"/>
    <w:rsid w:val="007F3B27"/>
    <w:rsid w:val="00811D8D"/>
    <w:rsid w:val="008200A9"/>
    <w:rsid w:val="00820C51"/>
    <w:rsid w:val="00830F4F"/>
    <w:rsid w:val="00833C87"/>
    <w:rsid w:val="0084202B"/>
    <w:rsid w:val="008437DB"/>
    <w:rsid w:val="008559F2"/>
    <w:rsid w:val="008624C0"/>
    <w:rsid w:val="00885EDF"/>
    <w:rsid w:val="00886720"/>
    <w:rsid w:val="008A0773"/>
    <w:rsid w:val="008A4280"/>
    <w:rsid w:val="008B6C1F"/>
    <w:rsid w:val="008D55D0"/>
    <w:rsid w:val="008D7890"/>
    <w:rsid w:val="008E0F4A"/>
    <w:rsid w:val="008E3807"/>
    <w:rsid w:val="008E486D"/>
    <w:rsid w:val="008E7805"/>
    <w:rsid w:val="00906E49"/>
    <w:rsid w:val="00964713"/>
    <w:rsid w:val="00964DAE"/>
    <w:rsid w:val="009B230C"/>
    <w:rsid w:val="009B6311"/>
    <w:rsid w:val="009D222E"/>
    <w:rsid w:val="009F6154"/>
    <w:rsid w:val="00A135F7"/>
    <w:rsid w:val="00A24604"/>
    <w:rsid w:val="00A612FC"/>
    <w:rsid w:val="00A64BD2"/>
    <w:rsid w:val="00A75231"/>
    <w:rsid w:val="00A77FF2"/>
    <w:rsid w:val="00A861C5"/>
    <w:rsid w:val="00A90735"/>
    <w:rsid w:val="00A9148E"/>
    <w:rsid w:val="00A94A28"/>
    <w:rsid w:val="00AA5350"/>
    <w:rsid w:val="00AB6358"/>
    <w:rsid w:val="00AF2EBD"/>
    <w:rsid w:val="00AF3346"/>
    <w:rsid w:val="00B36063"/>
    <w:rsid w:val="00B42986"/>
    <w:rsid w:val="00B53D82"/>
    <w:rsid w:val="00BB57E4"/>
    <w:rsid w:val="00BD42B1"/>
    <w:rsid w:val="00BE4CA3"/>
    <w:rsid w:val="00BF06A8"/>
    <w:rsid w:val="00BF5F05"/>
    <w:rsid w:val="00C03178"/>
    <w:rsid w:val="00C21181"/>
    <w:rsid w:val="00C26926"/>
    <w:rsid w:val="00C5444C"/>
    <w:rsid w:val="00C90B0B"/>
    <w:rsid w:val="00CB4C78"/>
    <w:rsid w:val="00CD4A95"/>
    <w:rsid w:val="00CD7CCC"/>
    <w:rsid w:val="00CE4402"/>
    <w:rsid w:val="00D00606"/>
    <w:rsid w:val="00D05785"/>
    <w:rsid w:val="00D25AD2"/>
    <w:rsid w:val="00D35E49"/>
    <w:rsid w:val="00D44B33"/>
    <w:rsid w:val="00D45D7D"/>
    <w:rsid w:val="00D60C53"/>
    <w:rsid w:val="00D76D7A"/>
    <w:rsid w:val="00D87C57"/>
    <w:rsid w:val="00DA7268"/>
    <w:rsid w:val="00DB7767"/>
    <w:rsid w:val="00DD4446"/>
    <w:rsid w:val="00DE08BB"/>
    <w:rsid w:val="00DE107F"/>
    <w:rsid w:val="00DE217C"/>
    <w:rsid w:val="00DF3A9A"/>
    <w:rsid w:val="00E07440"/>
    <w:rsid w:val="00E07851"/>
    <w:rsid w:val="00E10071"/>
    <w:rsid w:val="00E1673B"/>
    <w:rsid w:val="00E2160A"/>
    <w:rsid w:val="00E330A7"/>
    <w:rsid w:val="00E44094"/>
    <w:rsid w:val="00E65508"/>
    <w:rsid w:val="00EA05CC"/>
    <w:rsid w:val="00EB2585"/>
    <w:rsid w:val="00EE1C3E"/>
    <w:rsid w:val="00EE306E"/>
    <w:rsid w:val="00EF5C30"/>
    <w:rsid w:val="00F21DC9"/>
    <w:rsid w:val="00F63379"/>
    <w:rsid w:val="00F675B8"/>
    <w:rsid w:val="00F7177D"/>
    <w:rsid w:val="00F734F9"/>
    <w:rsid w:val="00F73B15"/>
    <w:rsid w:val="00F839EC"/>
    <w:rsid w:val="00FA1D46"/>
    <w:rsid w:val="00FA356E"/>
    <w:rsid w:val="00FA457D"/>
    <w:rsid w:val="00FA6ACE"/>
    <w:rsid w:val="00FA728C"/>
    <w:rsid w:val="00FB33D9"/>
    <w:rsid w:val="00FB6ABF"/>
    <w:rsid w:val="00FF4E0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A3E160E"/>
  <w15:chartTrackingRefBased/>
  <w15:docId w15:val="{0D6C922D-FE2B-401E-ABC3-EBEBC50F3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9D222E"/>
    <w:rPr>
      <w:sz w:val="24"/>
      <w:lang w:eastAsia="en-US"/>
    </w:rPr>
  </w:style>
  <w:style w:type="paragraph" w:styleId="Otsikko1">
    <w:name w:val="heading 1"/>
    <w:basedOn w:val="Normaali"/>
    <w:next w:val="Normaali"/>
    <w:link w:val="Otsikko1Char"/>
    <w:uiPriority w:val="9"/>
    <w:rsid w:val="007224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MNormaaliSisentmtn">
    <w:name w:val="VM_Normaali_Sisentämätön"/>
    <w:qFormat/>
    <w:rsid w:val="009D222E"/>
    <w:rPr>
      <w:sz w:val="24"/>
    </w:rPr>
  </w:style>
  <w:style w:type="paragraph" w:customStyle="1" w:styleId="VMAlatunniste">
    <w:name w:val="VM_Alatunniste"/>
    <w:basedOn w:val="VMNormaaliSisentmtn"/>
    <w:rsid w:val="009D222E"/>
    <w:rPr>
      <w:rFonts w:cs="Arial"/>
      <w:sz w:val="16"/>
      <w:szCs w:val="24"/>
    </w:rPr>
  </w:style>
  <w:style w:type="paragraph" w:customStyle="1" w:styleId="VMAsiakirjanidver">
    <w:name w:val="VM_Asiakirjan id&amp;ver"/>
    <w:basedOn w:val="VMNormaaliSisentmtn"/>
    <w:rsid w:val="009D222E"/>
    <w:rPr>
      <w:sz w:val="14"/>
    </w:rPr>
  </w:style>
  <w:style w:type="paragraph" w:customStyle="1" w:styleId="VMAsiakohta">
    <w:name w:val="VM_Asiakohta"/>
    <w:basedOn w:val="VMNormaaliSisentmtn"/>
    <w:next w:val="Normaali"/>
    <w:rsid w:val="009D222E"/>
    <w:pPr>
      <w:numPr>
        <w:numId w:val="1"/>
      </w:numPr>
      <w:spacing w:before="240" w:after="240"/>
    </w:pPr>
  </w:style>
  <w:style w:type="paragraph" w:customStyle="1" w:styleId="VMleipteksti">
    <w:name w:val="VM_leipäteksti"/>
    <w:basedOn w:val="VMNormaaliSisentmtn"/>
    <w:qFormat/>
    <w:rsid w:val="009D222E"/>
    <w:pPr>
      <w:ind w:left="2608"/>
    </w:pPr>
    <w:rPr>
      <w:szCs w:val="24"/>
    </w:rPr>
  </w:style>
  <w:style w:type="paragraph" w:customStyle="1" w:styleId="VMluettelonumeroin">
    <w:name w:val="VM_luettelo_numeroin"/>
    <w:basedOn w:val="VMleipteksti"/>
    <w:qFormat/>
    <w:rsid w:val="009B230C"/>
    <w:pPr>
      <w:numPr>
        <w:numId w:val="2"/>
      </w:numPr>
      <w:ind w:left="2965" w:hanging="357"/>
    </w:pPr>
  </w:style>
  <w:style w:type="paragraph" w:customStyle="1" w:styleId="VMLuettelonkappaletyyppi">
    <w:name w:val="VM_Luettelon kappaletyyppi"/>
    <w:basedOn w:val="VMleipteksti"/>
    <w:qFormat/>
    <w:rsid w:val="009B230C"/>
    <w:pPr>
      <w:numPr>
        <w:numId w:val="3"/>
      </w:numPr>
      <w:ind w:left="2965" w:hanging="357"/>
    </w:pPr>
  </w:style>
  <w:style w:type="paragraph" w:customStyle="1" w:styleId="VMLuettelotyylipallukka">
    <w:name w:val="VM_Luettelotyyli_pallukka"/>
    <w:basedOn w:val="VMleipteksti"/>
    <w:qFormat/>
    <w:rsid w:val="009D222E"/>
    <w:pPr>
      <w:numPr>
        <w:numId w:val="4"/>
      </w:numPr>
      <w:spacing w:after="120"/>
    </w:pPr>
  </w:style>
  <w:style w:type="paragraph" w:customStyle="1" w:styleId="VMmuistioleipteksti">
    <w:name w:val="VM_muistio_leipäteksti"/>
    <w:basedOn w:val="VMNormaaliSisentmtn"/>
    <w:rsid w:val="009D222E"/>
    <w:pPr>
      <w:ind w:left="1304"/>
    </w:pPr>
  </w:style>
  <w:style w:type="paragraph" w:customStyle="1" w:styleId="VMOtsikko1">
    <w:name w:val="VM_Otsikko 1"/>
    <w:basedOn w:val="VMNormaaliSisentmtn"/>
    <w:next w:val="VMleipteksti"/>
    <w:qFormat/>
    <w:rsid w:val="00722420"/>
    <w:pPr>
      <w:keepNext/>
      <w:spacing w:before="320" w:after="200"/>
      <w:outlineLvl w:val="0"/>
    </w:pPr>
    <w:rPr>
      <w:b/>
      <w:bCs/>
      <w:kern w:val="32"/>
      <w:sz w:val="26"/>
      <w:szCs w:val="32"/>
    </w:rPr>
  </w:style>
  <w:style w:type="paragraph" w:customStyle="1" w:styleId="VMOtsikko2">
    <w:name w:val="VM_Otsikko 2"/>
    <w:basedOn w:val="VMNormaaliSisentmtn"/>
    <w:next w:val="VMleipteksti"/>
    <w:qFormat/>
    <w:rsid w:val="00722420"/>
    <w:pPr>
      <w:spacing w:before="320" w:after="200"/>
      <w:outlineLvl w:val="1"/>
    </w:pPr>
    <w:rPr>
      <w:b/>
    </w:rPr>
  </w:style>
  <w:style w:type="paragraph" w:customStyle="1" w:styleId="VMOtsikko3">
    <w:name w:val="VM_Otsikko 3"/>
    <w:basedOn w:val="VMNormaaliSisentmtn"/>
    <w:next w:val="VMleipteksti"/>
    <w:qFormat/>
    <w:rsid w:val="00722420"/>
    <w:pPr>
      <w:spacing w:before="320" w:after="200"/>
      <w:outlineLvl w:val="2"/>
    </w:pPr>
    <w:rPr>
      <w:i/>
    </w:rPr>
  </w:style>
  <w:style w:type="paragraph" w:customStyle="1" w:styleId="VMOtsikkonum1">
    <w:name w:val="VM_Otsikko_num 1"/>
    <w:basedOn w:val="VMOtsikko1"/>
    <w:next w:val="VMleipteksti"/>
    <w:qFormat/>
    <w:rsid w:val="00722420"/>
    <w:pPr>
      <w:numPr>
        <w:numId w:val="8"/>
      </w:numPr>
      <w:ind w:left="227" w:hanging="227"/>
    </w:pPr>
  </w:style>
  <w:style w:type="paragraph" w:customStyle="1" w:styleId="VMOtsikkonum2">
    <w:name w:val="VM_Otsikko_num 2"/>
    <w:next w:val="VMleipteksti"/>
    <w:qFormat/>
    <w:rsid w:val="00722420"/>
    <w:pPr>
      <w:numPr>
        <w:ilvl w:val="1"/>
        <w:numId w:val="8"/>
      </w:numPr>
      <w:spacing w:before="320" w:after="200"/>
      <w:ind w:left="397" w:hanging="397"/>
      <w:outlineLvl w:val="1"/>
    </w:pPr>
    <w:rPr>
      <w:b/>
      <w:sz w:val="24"/>
    </w:rPr>
  </w:style>
  <w:style w:type="paragraph" w:customStyle="1" w:styleId="VMOtsikkonum3">
    <w:name w:val="VM_Otsikko_num 3"/>
    <w:basedOn w:val="VMOtsikko3"/>
    <w:next w:val="VMleipteksti"/>
    <w:qFormat/>
    <w:rsid w:val="00722420"/>
    <w:pPr>
      <w:numPr>
        <w:ilvl w:val="2"/>
        <w:numId w:val="8"/>
      </w:numPr>
      <w:ind w:left="567" w:hanging="567"/>
    </w:pPr>
  </w:style>
  <w:style w:type="paragraph" w:customStyle="1" w:styleId="VMRiippuva">
    <w:name w:val="VM_Riippuva"/>
    <w:basedOn w:val="VMNormaaliSisentmtn"/>
    <w:next w:val="VMleipteksti"/>
    <w:qFormat/>
    <w:rsid w:val="009D222E"/>
    <w:pPr>
      <w:ind w:left="2608" w:hanging="2608"/>
    </w:pPr>
  </w:style>
  <w:style w:type="paragraph" w:customStyle="1" w:styleId="VMYltunniste">
    <w:name w:val="VM_Ylätunniste"/>
    <w:basedOn w:val="VMNormaaliSisentmtn"/>
    <w:qFormat/>
    <w:rsid w:val="009D222E"/>
    <w:pPr>
      <w:tabs>
        <w:tab w:val="left" w:pos="1304"/>
        <w:tab w:val="left" w:pos="2608"/>
        <w:tab w:val="left" w:pos="3912"/>
        <w:tab w:val="left" w:pos="5216"/>
        <w:tab w:val="left" w:pos="6521"/>
        <w:tab w:val="left" w:pos="7825"/>
        <w:tab w:val="left" w:pos="9129"/>
      </w:tabs>
    </w:pPr>
    <w:rPr>
      <w:szCs w:val="24"/>
    </w:rPr>
  </w:style>
  <w:style w:type="paragraph" w:styleId="Alatunniste">
    <w:name w:val="footer"/>
    <w:basedOn w:val="Normaali"/>
    <w:link w:val="AlatunnisteChar"/>
    <w:uiPriority w:val="99"/>
    <w:unhideWhenUsed/>
    <w:rsid w:val="008E0F4A"/>
    <w:pPr>
      <w:tabs>
        <w:tab w:val="center" w:pos="4819"/>
        <w:tab w:val="right" w:pos="9638"/>
      </w:tabs>
    </w:pPr>
  </w:style>
  <w:style w:type="character" w:customStyle="1" w:styleId="AlatunnisteChar">
    <w:name w:val="Alatunniste Char"/>
    <w:basedOn w:val="Kappaleenoletusfontti"/>
    <w:link w:val="Alatunniste"/>
    <w:uiPriority w:val="99"/>
    <w:rsid w:val="008E0F4A"/>
    <w:rPr>
      <w:sz w:val="24"/>
      <w:lang w:eastAsia="en-US"/>
    </w:rPr>
  </w:style>
  <w:style w:type="paragraph" w:styleId="Seliteteksti">
    <w:name w:val="Balloon Text"/>
    <w:basedOn w:val="Normaali"/>
    <w:link w:val="SelitetekstiChar"/>
    <w:uiPriority w:val="99"/>
    <w:semiHidden/>
    <w:unhideWhenUsed/>
    <w:rsid w:val="00CB4C78"/>
    <w:rPr>
      <w:rFonts w:ascii="Tahoma" w:hAnsi="Tahoma" w:cs="Tahoma"/>
      <w:sz w:val="16"/>
      <w:szCs w:val="16"/>
    </w:rPr>
  </w:style>
  <w:style w:type="character" w:customStyle="1" w:styleId="SelitetekstiChar">
    <w:name w:val="Seliteteksti Char"/>
    <w:basedOn w:val="Kappaleenoletusfontti"/>
    <w:link w:val="Seliteteksti"/>
    <w:uiPriority w:val="99"/>
    <w:semiHidden/>
    <w:rsid w:val="00CB4C78"/>
    <w:rPr>
      <w:rFonts w:ascii="Tahoma" w:hAnsi="Tahoma" w:cs="Tahoma"/>
      <w:sz w:val="16"/>
      <w:szCs w:val="16"/>
      <w:lang w:eastAsia="en-US"/>
    </w:rPr>
  </w:style>
  <w:style w:type="character" w:customStyle="1" w:styleId="Otsikko1Char">
    <w:name w:val="Otsikko 1 Char"/>
    <w:basedOn w:val="Kappaleenoletusfontti"/>
    <w:link w:val="Otsikko1"/>
    <w:uiPriority w:val="9"/>
    <w:rsid w:val="00722420"/>
    <w:rPr>
      <w:rFonts w:asciiTheme="majorHAnsi" w:eastAsiaTheme="majorEastAsia" w:hAnsiTheme="majorHAnsi" w:cstheme="majorBidi"/>
      <w:b/>
      <w:bCs/>
      <w:color w:val="365F91" w:themeColor="accent1" w:themeShade="BF"/>
      <w:sz w:val="28"/>
      <w:szCs w:val="28"/>
      <w:lang w:eastAsia="en-US"/>
    </w:rPr>
  </w:style>
  <w:style w:type="paragraph" w:styleId="Yltunniste">
    <w:name w:val="header"/>
    <w:basedOn w:val="Normaali"/>
    <w:link w:val="YltunnisteChar"/>
    <w:uiPriority w:val="99"/>
    <w:unhideWhenUsed/>
    <w:rsid w:val="009B6311"/>
    <w:pPr>
      <w:tabs>
        <w:tab w:val="center" w:pos="4819"/>
        <w:tab w:val="right" w:pos="9638"/>
      </w:tabs>
    </w:pPr>
  </w:style>
  <w:style w:type="character" w:customStyle="1" w:styleId="YltunnisteChar">
    <w:name w:val="Ylätunniste Char"/>
    <w:basedOn w:val="Kappaleenoletusfontti"/>
    <w:link w:val="Yltunniste"/>
    <w:uiPriority w:val="99"/>
    <w:rsid w:val="009B6311"/>
    <w:rPr>
      <w:sz w:val="24"/>
      <w:lang w:eastAsia="en-US"/>
    </w:rPr>
  </w:style>
  <w:style w:type="paragraph" w:customStyle="1" w:styleId="Default">
    <w:name w:val="Default"/>
    <w:rsid w:val="00BB57E4"/>
    <w:pPr>
      <w:autoSpaceDE w:val="0"/>
      <w:autoSpaceDN w:val="0"/>
      <w:adjustRightInd w:val="0"/>
    </w:pPr>
    <w:rPr>
      <w:color w:val="000000"/>
      <w:sz w:val="24"/>
      <w:szCs w:val="24"/>
    </w:rPr>
  </w:style>
  <w:style w:type="character" w:styleId="Kommentinviite">
    <w:name w:val="annotation reference"/>
    <w:basedOn w:val="Kappaleenoletusfontti"/>
    <w:uiPriority w:val="99"/>
    <w:semiHidden/>
    <w:unhideWhenUsed/>
    <w:rsid w:val="00D45D7D"/>
    <w:rPr>
      <w:sz w:val="16"/>
      <w:szCs w:val="16"/>
    </w:rPr>
  </w:style>
  <w:style w:type="paragraph" w:styleId="Kommentinteksti">
    <w:name w:val="annotation text"/>
    <w:basedOn w:val="Normaali"/>
    <w:link w:val="KommentintekstiChar"/>
    <w:uiPriority w:val="99"/>
    <w:unhideWhenUsed/>
    <w:rsid w:val="00D45D7D"/>
    <w:rPr>
      <w:sz w:val="20"/>
    </w:rPr>
  </w:style>
  <w:style w:type="character" w:customStyle="1" w:styleId="KommentintekstiChar">
    <w:name w:val="Kommentin teksti Char"/>
    <w:basedOn w:val="Kappaleenoletusfontti"/>
    <w:link w:val="Kommentinteksti"/>
    <w:uiPriority w:val="99"/>
    <w:rsid w:val="00D45D7D"/>
    <w:rPr>
      <w:lang w:eastAsia="en-US"/>
    </w:rPr>
  </w:style>
  <w:style w:type="paragraph" w:styleId="Kommentinotsikko">
    <w:name w:val="annotation subject"/>
    <w:basedOn w:val="Kommentinteksti"/>
    <w:next w:val="Kommentinteksti"/>
    <w:link w:val="KommentinotsikkoChar"/>
    <w:uiPriority w:val="99"/>
    <w:semiHidden/>
    <w:unhideWhenUsed/>
    <w:rsid w:val="00D45D7D"/>
    <w:rPr>
      <w:b/>
      <w:bCs/>
    </w:rPr>
  </w:style>
  <w:style w:type="character" w:customStyle="1" w:styleId="KommentinotsikkoChar">
    <w:name w:val="Kommentin otsikko Char"/>
    <w:basedOn w:val="KommentintekstiChar"/>
    <w:link w:val="Kommentinotsikko"/>
    <w:uiPriority w:val="99"/>
    <w:semiHidden/>
    <w:rsid w:val="00D45D7D"/>
    <w:rPr>
      <w:b/>
      <w:bCs/>
      <w:lang w:eastAsia="en-US"/>
    </w:rPr>
  </w:style>
  <w:style w:type="paragraph" w:styleId="Luettelokappale">
    <w:name w:val="List Paragraph"/>
    <w:basedOn w:val="Normaali"/>
    <w:uiPriority w:val="34"/>
    <w:qFormat/>
    <w:rsid w:val="009F6154"/>
    <w:pPr>
      <w:ind w:left="720"/>
    </w:pPr>
    <w:rPr>
      <w:rFonts w:eastAsiaTheme="minorHAnsi"/>
      <w:szCs w:val="24"/>
      <w:lang w:eastAsia="fi-FI"/>
    </w:rPr>
  </w:style>
  <w:style w:type="paragraph" w:customStyle="1" w:styleId="py">
    <w:name w:val="py"/>
    <w:basedOn w:val="Normaali"/>
    <w:rsid w:val="00362606"/>
    <w:pPr>
      <w:spacing w:before="100" w:beforeAutospacing="1" w:after="100" w:afterAutospacing="1"/>
    </w:pPr>
    <w:rPr>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41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7</Pages>
  <Words>1481</Words>
  <Characters>13660</Characters>
  <Application>Microsoft Office Word</Application>
  <DocSecurity>0</DocSecurity>
  <Lines>113</Lines>
  <Paragraphs>30</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15111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Savolainen Suvi (VM)</dc:creator>
  <cp:keywords/>
  <dc:description/>
  <cp:lastModifiedBy>Savolainen Suvi (VM)</cp:lastModifiedBy>
  <cp:revision>19</cp:revision>
  <cp:lastPrinted>2019-01-10T10:33:00Z</cp:lastPrinted>
  <dcterms:created xsi:type="dcterms:W3CDTF">2019-01-11T12:17:00Z</dcterms:created>
  <dcterms:modified xsi:type="dcterms:W3CDTF">2019-01-15T05:53:00Z</dcterms:modified>
</cp:coreProperties>
</file>