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ABE" w:rsidRPr="00F81ABE" w:rsidRDefault="00F30757" w:rsidP="00F81ABE">
      <w:pPr>
        <w:pStyle w:val="Default"/>
        <w:rPr>
          <w:rFonts w:cs="Arial"/>
          <w:b/>
          <w:bCs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sz w:val="28"/>
          <w:szCs w:val="28"/>
        </w:rPr>
        <w:t>KOSTEA S</w:t>
      </w:r>
      <w:r w:rsidR="00F81ABE" w:rsidRPr="00F81ABE">
        <w:rPr>
          <w:rFonts w:cs="Arial"/>
          <w:b/>
          <w:bCs/>
          <w:sz w:val="28"/>
          <w:szCs w:val="28"/>
        </w:rPr>
        <w:t>ILMÄNPOHJAN IKÄRAPPEUMA</w:t>
      </w:r>
    </w:p>
    <w:p w:rsidR="00F81ABE" w:rsidRDefault="00F81ABE" w:rsidP="00F81ABE">
      <w:pPr>
        <w:pStyle w:val="Default"/>
        <w:rPr>
          <w:rFonts w:cs="Arial"/>
          <w:b/>
          <w:bCs/>
          <w:i/>
        </w:rPr>
      </w:pPr>
    </w:p>
    <w:p w:rsidR="00F81ABE" w:rsidRPr="00F81ABE" w:rsidRDefault="00F81ABE" w:rsidP="00F81ABE">
      <w:pPr>
        <w:pStyle w:val="Default"/>
        <w:rPr>
          <w:rFonts w:cs="Arial"/>
          <w:b/>
          <w:bCs/>
          <w:i/>
        </w:rPr>
      </w:pPr>
      <w:r>
        <w:rPr>
          <w:rFonts w:cs="Arial"/>
          <w:b/>
          <w:bCs/>
          <w:i/>
        </w:rPr>
        <w:t>ICD-luokitus</w:t>
      </w:r>
    </w:p>
    <w:p w:rsidR="00F81ABE" w:rsidRPr="00F81ABE" w:rsidRDefault="00F81ABE" w:rsidP="00F81ABE">
      <w:pPr>
        <w:pStyle w:val="Default"/>
        <w:rPr>
          <w:rFonts w:cs="Arial"/>
          <w:bCs/>
        </w:rPr>
      </w:pPr>
      <w:r w:rsidRPr="00F81ABE">
        <w:rPr>
          <w:rFonts w:cs="Arial"/>
          <w:bCs/>
        </w:rPr>
        <w:t xml:space="preserve">H35.31 </w:t>
      </w:r>
      <w:proofErr w:type="spellStart"/>
      <w:r w:rsidRPr="00F81ABE">
        <w:rPr>
          <w:rFonts w:cs="Arial"/>
          <w:bCs/>
        </w:rPr>
        <w:t>Degeneratio</w:t>
      </w:r>
      <w:proofErr w:type="spellEnd"/>
      <w:r w:rsidRPr="00F81ABE">
        <w:rPr>
          <w:rFonts w:cs="Arial"/>
          <w:bCs/>
        </w:rPr>
        <w:t xml:space="preserve"> </w:t>
      </w:r>
      <w:proofErr w:type="spellStart"/>
      <w:r w:rsidRPr="00F81ABE">
        <w:rPr>
          <w:rFonts w:cs="Arial"/>
          <w:bCs/>
        </w:rPr>
        <w:t>maculae</w:t>
      </w:r>
      <w:proofErr w:type="spellEnd"/>
      <w:r w:rsidRPr="00F81ABE">
        <w:rPr>
          <w:rFonts w:cs="Arial"/>
          <w:bCs/>
        </w:rPr>
        <w:t xml:space="preserve"> </w:t>
      </w:r>
      <w:proofErr w:type="spellStart"/>
      <w:r w:rsidRPr="00F81ABE">
        <w:rPr>
          <w:rFonts w:cs="Arial"/>
          <w:bCs/>
        </w:rPr>
        <w:t>exsudativa</w:t>
      </w:r>
      <w:proofErr w:type="spellEnd"/>
      <w:r w:rsidRPr="00F81ABE">
        <w:rPr>
          <w:rFonts w:cs="Arial"/>
          <w:bCs/>
        </w:rPr>
        <w:t xml:space="preserve"> (</w:t>
      </w:r>
      <w:proofErr w:type="spellStart"/>
      <w:r w:rsidRPr="00F81ABE">
        <w:rPr>
          <w:rFonts w:cs="Arial"/>
          <w:bCs/>
        </w:rPr>
        <w:t>makulan</w:t>
      </w:r>
      <w:proofErr w:type="spellEnd"/>
      <w:r w:rsidRPr="00F81ABE">
        <w:rPr>
          <w:rFonts w:cs="Arial"/>
          <w:bCs/>
        </w:rPr>
        <w:t xml:space="preserve"> kostea ikärappeuma)</w:t>
      </w:r>
    </w:p>
    <w:p w:rsidR="00F81ABE" w:rsidRDefault="00F81ABE" w:rsidP="00F81ABE">
      <w:pPr>
        <w:pStyle w:val="Default"/>
        <w:ind w:left="1304"/>
        <w:rPr>
          <w:rFonts w:cs="Arial"/>
          <w:b/>
          <w:bCs/>
        </w:rPr>
      </w:pPr>
    </w:p>
    <w:p w:rsidR="00F81ABE" w:rsidRPr="00F81ABE" w:rsidRDefault="00F81ABE" w:rsidP="00F81ABE">
      <w:pPr>
        <w:pStyle w:val="Default"/>
        <w:rPr>
          <w:rFonts w:cs="Arial"/>
          <w:i/>
        </w:rPr>
      </w:pPr>
      <w:r w:rsidRPr="00F81ABE">
        <w:rPr>
          <w:rFonts w:cs="Arial"/>
          <w:b/>
          <w:bCs/>
          <w:i/>
        </w:rPr>
        <w:t>Perusterveydenhuolto</w:t>
      </w:r>
    </w:p>
    <w:p w:rsidR="00F81ABE" w:rsidRPr="00F81ABE" w:rsidRDefault="00F81ABE" w:rsidP="00F81ABE">
      <w:pPr>
        <w:pStyle w:val="Default"/>
        <w:rPr>
          <w:rFonts w:cs="Arial"/>
        </w:rPr>
      </w:pPr>
      <w:r w:rsidRPr="00F81ABE">
        <w:rPr>
          <w:rFonts w:cs="Arial"/>
        </w:rPr>
        <w:t xml:space="preserve">Yleislääkärin tulee </w:t>
      </w:r>
    </w:p>
    <w:p w:rsidR="00B95D89" w:rsidRPr="00F81ABE" w:rsidRDefault="00A50CB2" w:rsidP="00A50CB2">
      <w:pPr>
        <w:pStyle w:val="Default"/>
        <w:numPr>
          <w:ilvl w:val="0"/>
          <w:numId w:val="1"/>
        </w:numPr>
        <w:ind w:left="360"/>
        <w:rPr>
          <w:rFonts w:cs="Arial"/>
        </w:rPr>
      </w:pPr>
      <w:r w:rsidRPr="00F81ABE">
        <w:rPr>
          <w:rFonts w:cs="Arial"/>
        </w:rPr>
        <w:t>Tunnistaa kosteaan ikärappeumaan viittaavat oireet, jotka ilmaantuvat ja etenevät nopeasti:</w:t>
      </w:r>
    </w:p>
    <w:p w:rsidR="00B95D89" w:rsidRPr="00F81ABE" w:rsidRDefault="00A50CB2" w:rsidP="00A50CB2">
      <w:pPr>
        <w:pStyle w:val="Default"/>
        <w:numPr>
          <w:ilvl w:val="0"/>
          <w:numId w:val="2"/>
        </w:numPr>
        <w:rPr>
          <w:rFonts w:cs="Arial"/>
        </w:rPr>
      </w:pPr>
      <w:proofErr w:type="spellStart"/>
      <w:r w:rsidRPr="00F81ABE">
        <w:rPr>
          <w:rFonts w:cs="Arial"/>
        </w:rPr>
        <w:t>Kauko-</w:t>
      </w:r>
      <w:proofErr w:type="spellEnd"/>
      <w:r w:rsidRPr="00F81ABE">
        <w:rPr>
          <w:rFonts w:cs="Arial"/>
        </w:rPr>
        <w:t xml:space="preserve"> ja lähinäön samanaikainen nopea heikkeneminen </w:t>
      </w:r>
    </w:p>
    <w:p w:rsidR="00B95D89" w:rsidRPr="00F81ABE" w:rsidRDefault="00A50CB2" w:rsidP="00A50CB2">
      <w:pPr>
        <w:pStyle w:val="Default"/>
        <w:numPr>
          <w:ilvl w:val="0"/>
          <w:numId w:val="2"/>
        </w:numPr>
        <w:rPr>
          <w:rFonts w:cs="Arial"/>
        </w:rPr>
      </w:pPr>
      <w:r w:rsidRPr="00F81ABE">
        <w:rPr>
          <w:rFonts w:cs="Arial"/>
        </w:rPr>
        <w:t xml:space="preserve">Kuvien vääristyminen </w:t>
      </w:r>
    </w:p>
    <w:p w:rsidR="00B95D89" w:rsidRPr="00F81ABE" w:rsidRDefault="00A50CB2" w:rsidP="00A50CB2">
      <w:pPr>
        <w:pStyle w:val="Default"/>
        <w:numPr>
          <w:ilvl w:val="0"/>
          <w:numId w:val="2"/>
        </w:numPr>
        <w:rPr>
          <w:rFonts w:cs="Arial"/>
        </w:rPr>
      </w:pPr>
      <w:r w:rsidRPr="00F81ABE">
        <w:rPr>
          <w:rFonts w:cs="Arial"/>
        </w:rPr>
        <w:t xml:space="preserve">Keskeinen </w:t>
      </w:r>
      <w:proofErr w:type="spellStart"/>
      <w:r w:rsidRPr="00F81ABE">
        <w:rPr>
          <w:rFonts w:cs="Arial"/>
        </w:rPr>
        <w:t>skotooma</w:t>
      </w:r>
      <w:proofErr w:type="spellEnd"/>
      <w:r w:rsidRPr="00F81ABE">
        <w:rPr>
          <w:rFonts w:cs="Arial"/>
        </w:rPr>
        <w:t xml:space="preserve"> (keskeisnäön puutos)</w:t>
      </w:r>
    </w:p>
    <w:p w:rsidR="00B95D89" w:rsidRPr="00F81ABE" w:rsidRDefault="00A50CB2" w:rsidP="00A50CB2">
      <w:pPr>
        <w:pStyle w:val="Default"/>
        <w:numPr>
          <w:ilvl w:val="0"/>
          <w:numId w:val="2"/>
        </w:numPr>
        <w:rPr>
          <w:rFonts w:cs="Arial"/>
        </w:rPr>
      </w:pPr>
      <w:r w:rsidRPr="00F81ABE">
        <w:rPr>
          <w:rFonts w:cs="Arial"/>
        </w:rPr>
        <w:t>Värinäön muutokset</w:t>
      </w:r>
    </w:p>
    <w:p w:rsidR="00B95D89" w:rsidRPr="00F81ABE" w:rsidRDefault="00A50CB2" w:rsidP="00A50CB2">
      <w:pPr>
        <w:pStyle w:val="Default"/>
        <w:numPr>
          <w:ilvl w:val="0"/>
          <w:numId w:val="1"/>
        </w:numPr>
        <w:ind w:left="360"/>
        <w:rPr>
          <w:rFonts w:cs="Arial"/>
        </w:rPr>
      </w:pPr>
      <w:r w:rsidRPr="00F81ABE">
        <w:rPr>
          <w:rFonts w:cs="Arial"/>
        </w:rPr>
        <w:t xml:space="preserve">Lähettää em. tavalla oirehtiva potilas kiireellisenä silmäyksikköön tutkittavaksi, koska ennusteen kannalta on suositeltavaa aloittaa hoito mahdollisimman nopeasti. </w:t>
      </w:r>
    </w:p>
    <w:p w:rsidR="00F81ABE" w:rsidRPr="00A50CB2" w:rsidRDefault="00A50CB2" w:rsidP="00A50CB2">
      <w:pPr>
        <w:pStyle w:val="Default"/>
        <w:numPr>
          <w:ilvl w:val="0"/>
          <w:numId w:val="1"/>
        </w:numPr>
        <w:ind w:left="360"/>
        <w:rPr>
          <w:rFonts w:cs="Arial"/>
        </w:rPr>
      </w:pPr>
      <w:r w:rsidRPr="00F81ABE">
        <w:rPr>
          <w:rFonts w:cs="Arial"/>
        </w:rPr>
        <w:t>Tietää, että ikärappeuma on yleisin pysyvän näkövammaisuuden aiheuttaja. Sen osuus yli 65-vuotiailla näkövammoista on Suomessa 59 %, mistä puolet johtuu</w:t>
      </w:r>
      <w:r>
        <w:rPr>
          <w:rFonts w:cs="Arial"/>
        </w:rPr>
        <w:t xml:space="preserve"> </w:t>
      </w:r>
      <w:r w:rsidR="00F81ABE" w:rsidRPr="00A50CB2">
        <w:rPr>
          <w:rFonts w:cs="Arial"/>
        </w:rPr>
        <w:t>kosteasta rappeumasta.</w:t>
      </w:r>
    </w:p>
    <w:p w:rsidR="00F81ABE" w:rsidRPr="00F81ABE" w:rsidRDefault="00F81ABE" w:rsidP="00F81ABE">
      <w:pPr>
        <w:pStyle w:val="Default"/>
        <w:ind w:left="584" w:firstLine="375"/>
        <w:rPr>
          <w:rFonts w:cs="Arial"/>
        </w:rPr>
      </w:pPr>
    </w:p>
    <w:p w:rsidR="00F81ABE" w:rsidRPr="00F81ABE" w:rsidRDefault="00F81ABE" w:rsidP="00F81ABE">
      <w:pPr>
        <w:pStyle w:val="Default"/>
        <w:rPr>
          <w:rFonts w:cs="Arial"/>
          <w:i/>
        </w:rPr>
      </w:pPr>
      <w:r w:rsidRPr="00F81ABE">
        <w:rPr>
          <w:rFonts w:cs="Arial"/>
          <w:b/>
          <w:bCs/>
          <w:i/>
        </w:rPr>
        <w:t>Kiireellisessä lähetteessä edellytettävät tiedot</w:t>
      </w:r>
    </w:p>
    <w:p w:rsidR="00B95D89" w:rsidRPr="00F81ABE" w:rsidRDefault="00A50CB2" w:rsidP="00A50CB2">
      <w:pPr>
        <w:pStyle w:val="Default"/>
        <w:numPr>
          <w:ilvl w:val="0"/>
          <w:numId w:val="1"/>
        </w:numPr>
        <w:ind w:left="360"/>
        <w:rPr>
          <w:rFonts w:cs="Arial"/>
        </w:rPr>
      </w:pPr>
      <w:r w:rsidRPr="00F81ABE">
        <w:rPr>
          <w:rFonts w:cs="Arial"/>
        </w:rPr>
        <w:t>Tiedot potilaan näöntarkkuudesta sekä yleissairauksista, lääkityksistä, riskitekijöistä (tupakointi sekä sydän- ja verisuonitaudit) sekä äskettäisistä (alle 3 kk) sydän- ja verisuonitapahtumista.</w:t>
      </w:r>
    </w:p>
    <w:p w:rsidR="00F81ABE" w:rsidRDefault="00F81ABE" w:rsidP="00F81ABE">
      <w:pPr>
        <w:pStyle w:val="Default"/>
        <w:ind w:left="1304"/>
        <w:rPr>
          <w:rFonts w:asciiTheme="minorHAnsi" w:hAnsiTheme="minorHAnsi" w:cs="Arial"/>
          <w:sz w:val="22"/>
          <w:szCs w:val="22"/>
        </w:rPr>
      </w:pPr>
    </w:p>
    <w:p w:rsidR="00F81ABE" w:rsidRPr="00F81ABE" w:rsidRDefault="00F81ABE" w:rsidP="00F81ABE">
      <w:pPr>
        <w:pStyle w:val="Default"/>
        <w:rPr>
          <w:rFonts w:cs="Arial"/>
          <w:i/>
        </w:rPr>
      </w:pPr>
      <w:r w:rsidRPr="00F81ABE">
        <w:rPr>
          <w:rFonts w:cs="Arial"/>
          <w:b/>
          <w:bCs/>
          <w:i/>
        </w:rPr>
        <w:t>Erikoissairaanhoito</w:t>
      </w:r>
    </w:p>
    <w:p w:rsidR="00B95D89" w:rsidRPr="00F81ABE" w:rsidRDefault="00A50CB2" w:rsidP="00A50CB2">
      <w:pPr>
        <w:pStyle w:val="Default"/>
        <w:numPr>
          <w:ilvl w:val="0"/>
          <w:numId w:val="4"/>
        </w:numPr>
        <w:rPr>
          <w:rFonts w:cs="Arial"/>
        </w:rPr>
      </w:pPr>
      <w:r w:rsidRPr="00F81ABE">
        <w:rPr>
          <w:rFonts w:cs="Arial"/>
        </w:rPr>
        <w:t>Kostean ikärappeuman diagnostiikka, seuranta ja hoito edellyttävät silmätautien erikoislääkärin osaamista ja silmätautien erikoisalan laitteistoa ja erityisosaamista.</w:t>
      </w:r>
    </w:p>
    <w:p w:rsidR="00B95D89" w:rsidRPr="00F81ABE" w:rsidRDefault="00A50CB2" w:rsidP="00A50CB2">
      <w:pPr>
        <w:pStyle w:val="Default"/>
        <w:numPr>
          <w:ilvl w:val="0"/>
          <w:numId w:val="4"/>
        </w:numPr>
        <w:rPr>
          <w:rFonts w:cs="Arial"/>
        </w:rPr>
      </w:pPr>
      <w:r w:rsidRPr="00F81ABE">
        <w:rPr>
          <w:rFonts w:cs="Arial"/>
        </w:rPr>
        <w:t xml:space="preserve">Erikoissairaanhoito vastaa ikärappeuman hoidon ja seurannan järjestämisestä. </w:t>
      </w:r>
    </w:p>
    <w:p w:rsidR="00F30757" w:rsidRDefault="00F30757" w:rsidP="00F81ABE">
      <w:pPr>
        <w:pStyle w:val="Default"/>
        <w:rPr>
          <w:rFonts w:cs="Arial"/>
          <w:b/>
          <w:bCs/>
          <w:i/>
        </w:rPr>
      </w:pPr>
    </w:p>
    <w:p w:rsidR="00F81ABE" w:rsidRPr="00F81ABE" w:rsidRDefault="00F81ABE" w:rsidP="00F81ABE">
      <w:pPr>
        <w:pStyle w:val="Default"/>
        <w:rPr>
          <w:rFonts w:cs="Arial"/>
          <w:i/>
        </w:rPr>
      </w:pPr>
      <w:r w:rsidRPr="00F81ABE">
        <w:rPr>
          <w:rFonts w:cs="Arial"/>
          <w:b/>
          <w:bCs/>
          <w:i/>
        </w:rPr>
        <w:t>Diagnostiikka ja seuranta</w:t>
      </w:r>
    </w:p>
    <w:p w:rsidR="00B95D89" w:rsidRPr="00F81ABE" w:rsidRDefault="00A50CB2" w:rsidP="00A50CB2">
      <w:pPr>
        <w:pStyle w:val="Default"/>
        <w:numPr>
          <w:ilvl w:val="0"/>
          <w:numId w:val="3"/>
        </w:numPr>
        <w:rPr>
          <w:rFonts w:cs="Arial"/>
        </w:rPr>
      </w:pPr>
      <w:r w:rsidRPr="00F81ABE">
        <w:rPr>
          <w:rFonts w:cs="Arial"/>
        </w:rPr>
        <w:t>Lähtökohtana on Käypä hoito -suosituksen hyvä diagnostiikan taso (näöntarkkuus, biomikroskopia, pohjakuva ja valokerroskuvaus sekä tarvittaessa väriainekuvaus)</w:t>
      </w:r>
    </w:p>
    <w:p w:rsidR="00B95D89" w:rsidRPr="00F81ABE" w:rsidRDefault="00A50CB2" w:rsidP="00A50CB2">
      <w:pPr>
        <w:pStyle w:val="Default"/>
        <w:numPr>
          <w:ilvl w:val="0"/>
          <w:numId w:val="3"/>
        </w:numPr>
        <w:rPr>
          <w:rFonts w:cs="Arial"/>
        </w:rPr>
      </w:pPr>
      <w:r w:rsidRPr="00F81ABE">
        <w:rPr>
          <w:rFonts w:cs="Arial"/>
        </w:rPr>
        <w:t xml:space="preserve">Diagnostiikan vähimmäisvaatimuksena erityistilanteissa on Käypä hoito -suosituksen tyydyttävä taso (näöntarkkuus, biomikroskopia ja valokerroskuvaus). </w:t>
      </w:r>
    </w:p>
    <w:p w:rsidR="00B95D89" w:rsidRPr="00F81ABE" w:rsidRDefault="00A50CB2" w:rsidP="00A50CB2">
      <w:pPr>
        <w:pStyle w:val="Default"/>
        <w:numPr>
          <w:ilvl w:val="0"/>
          <w:numId w:val="3"/>
        </w:numPr>
        <w:rPr>
          <w:rFonts w:cs="Arial"/>
        </w:rPr>
      </w:pPr>
      <w:r w:rsidRPr="00F81ABE">
        <w:rPr>
          <w:rFonts w:cs="Arial"/>
        </w:rPr>
        <w:t>Seurannassa Käypä hoito -suosituksen hyvä taso on vähimmäisvaatimus (näöntarkkuus, valokerroskuvaus sekä tarvittaessa kliininen tutkimus tai pohjakuva).</w:t>
      </w:r>
    </w:p>
    <w:p w:rsidR="00B95D89" w:rsidRPr="00F81ABE" w:rsidRDefault="00A50CB2" w:rsidP="00A50CB2">
      <w:pPr>
        <w:pStyle w:val="Default"/>
        <w:numPr>
          <w:ilvl w:val="0"/>
          <w:numId w:val="3"/>
        </w:numPr>
        <w:rPr>
          <w:rFonts w:cs="Arial"/>
        </w:rPr>
      </w:pPr>
      <w:r w:rsidRPr="00F81ABE">
        <w:rPr>
          <w:rFonts w:cs="Arial"/>
        </w:rPr>
        <w:t>Hoitava lääkäri valitsee hoito- ja seurantaprotokollan.</w:t>
      </w:r>
    </w:p>
    <w:p w:rsidR="00F81ABE" w:rsidRDefault="00F81ABE" w:rsidP="00F81ABE">
      <w:pPr>
        <w:pStyle w:val="Default"/>
        <w:rPr>
          <w:rFonts w:asciiTheme="minorHAnsi" w:hAnsiTheme="minorHAnsi" w:cs="Arial"/>
          <w:i/>
          <w:sz w:val="22"/>
          <w:szCs w:val="22"/>
        </w:rPr>
      </w:pPr>
    </w:p>
    <w:p w:rsidR="00F81ABE" w:rsidRDefault="00F30757" w:rsidP="00F81ABE">
      <w:pPr>
        <w:pStyle w:val="Default"/>
      </w:pPr>
      <w:r>
        <w:rPr>
          <w:rFonts w:asciiTheme="minorHAnsi" w:hAnsiTheme="minorHAnsi" w:cs="Arial"/>
          <w:b/>
          <w:i/>
          <w:sz w:val="22"/>
          <w:szCs w:val="22"/>
        </w:rPr>
        <w:t>Käypä hoito -suositus (</w:t>
      </w:r>
      <w:r>
        <w:t>Kostea silmänpohjan ikärappeuma, AMD)</w:t>
      </w:r>
    </w:p>
    <w:p w:rsidR="00F30757" w:rsidRPr="00F30757" w:rsidRDefault="005F289E" w:rsidP="00F81ABE">
      <w:pPr>
        <w:pStyle w:val="Default"/>
        <w:rPr>
          <w:rFonts w:asciiTheme="minorHAnsi" w:hAnsiTheme="minorHAnsi" w:cs="Arial"/>
          <w:b/>
          <w:i/>
          <w:sz w:val="22"/>
          <w:szCs w:val="22"/>
        </w:rPr>
      </w:pPr>
      <w:hyperlink r:id="rId9" w:history="1">
        <w:r w:rsidR="00F30757" w:rsidRPr="00804AD5">
          <w:rPr>
            <w:rStyle w:val="Hyperlinkki"/>
          </w:rPr>
          <w:t>www.kaypahoito.fi</w:t>
        </w:r>
      </w:hyperlink>
    </w:p>
    <w:p w:rsidR="00F81ABE" w:rsidRDefault="00F81ABE" w:rsidP="00F81ABE">
      <w:pPr>
        <w:pStyle w:val="Default"/>
        <w:rPr>
          <w:rFonts w:asciiTheme="minorHAnsi" w:hAnsiTheme="minorHAnsi" w:cs="Arial"/>
          <w:i/>
          <w:sz w:val="22"/>
          <w:szCs w:val="22"/>
        </w:rPr>
      </w:pPr>
    </w:p>
    <w:p w:rsidR="00F81ABE" w:rsidRPr="00F44D8C" w:rsidRDefault="00856159" w:rsidP="00F81ABE">
      <w:pPr>
        <w:pStyle w:val="Default"/>
        <w:rPr>
          <w:rFonts w:asciiTheme="minorHAnsi" w:hAnsiTheme="minorHAnsi" w:cs="Arial"/>
          <w:b/>
          <w:i/>
          <w:sz w:val="22"/>
          <w:szCs w:val="22"/>
        </w:rPr>
      </w:pPr>
      <w:r w:rsidRPr="00F44D8C">
        <w:rPr>
          <w:rFonts w:asciiTheme="minorHAnsi" w:hAnsiTheme="minorHAnsi" w:cs="Arial"/>
          <w:b/>
          <w:i/>
          <w:sz w:val="22"/>
          <w:szCs w:val="22"/>
        </w:rPr>
        <w:t>Työryhmä (Suomen silmäylilääkärit):</w:t>
      </w:r>
    </w:p>
    <w:p w:rsidR="00856159" w:rsidRPr="004174A0" w:rsidRDefault="00856159" w:rsidP="00856159">
      <w:pPr>
        <w:pStyle w:val="Default"/>
        <w:rPr>
          <w:rFonts w:cs="Arial"/>
        </w:rPr>
      </w:pPr>
      <w:r w:rsidRPr="004174A0">
        <w:rPr>
          <w:rFonts w:cs="Arial"/>
        </w:rPr>
        <w:t xml:space="preserve">Pirjo </w:t>
      </w:r>
      <w:proofErr w:type="spellStart"/>
      <w:r w:rsidRPr="004174A0">
        <w:rPr>
          <w:rFonts w:cs="Arial"/>
        </w:rPr>
        <w:t>Aisala</w:t>
      </w:r>
      <w:proofErr w:type="spellEnd"/>
      <w:r w:rsidRPr="004174A0">
        <w:rPr>
          <w:rFonts w:cs="Arial"/>
        </w:rPr>
        <w:t xml:space="preserve">, Rovaniemi, Merja Hurskainen, Kajaani, Kai Kaarniranta, KYS, Sirpa Kaipiainen, Joensuu, Sanna Leinonen, Hämeenlinna, Jukka Moilanen, HUS, Eeva </w:t>
      </w:r>
      <w:proofErr w:type="spellStart"/>
      <w:r w:rsidRPr="004174A0">
        <w:rPr>
          <w:rFonts w:cs="Arial"/>
        </w:rPr>
        <w:t>Orhanen</w:t>
      </w:r>
      <w:proofErr w:type="spellEnd"/>
      <w:r w:rsidRPr="004174A0">
        <w:rPr>
          <w:rFonts w:cs="Arial"/>
        </w:rPr>
        <w:t xml:space="preserve">, Seinäjoki, Pasi Pehkonen, Pori, Kati Ranta, Mikkeli, Ville Saarela, OYS, Niko Setälä, Jyväskylä, Raimo Tuuminen, Kotka, Anja, Tuulonen, </w:t>
      </w:r>
      <w:proofErr w:type="spellStart"/>
      <w:r w:rsidRPr="004174A0">
        <w:rPr>
          <w:rFonts w:cs="Arial"/>
        </w:rPr>
        <w:t>Tays</w:t>
      </w:r>
      <w:proofErr w:type="spellEnd"/>
      <w:r w:rsidRPr="004174A0">
        <w:rPr>
          <w:rFonts w:cs="Arial"/>
        </w:rPr>
        <w:t>, Hannu Uusitalo, Tampereen yliopisto, Hanna Vaahtoranta-Lehtonen, TYKS, Juha Välimäki, Lahti</w:t>
      </w:r>
    </w:p>
    <w:p w:rsidR="00F81ABE" w:rsidRPr="003D3D8C" w:rsidRDefault="00F81ABE" w:rsidP="00F81ABE">
      <w:pPr>
        <w:pStyle w:val="Default"/>
        <w:rPr>
          <w:rFonts w:asciiTheme="minorHAnsi" w:hAnsiTheme="minorHAnsi" w:cs="Arial"/>
          <w:sz w:val="22"/>
          <w:szCs w:val="22"/>
        </w:rPr>
      </w:pPr>
    </w:p>
    <w:p w:rsidR="00F44D8C" w:rsidRDefault="00F81ABE" w:rsidP="00856159">
      <w:r w:rsidRPr="00F44D8C">
        <w:rPr>
          <w:b/>
          <w:i/>
        </w:rPr>
        <w:t>Yhteyshenkilö:</w:t>
      </w:r>
      <w:r w:rsidR="00F30757" w:rsidRPr="00F44D8C">
        <w:rPr>
          <w:b/>
          <w:i/>
        </w:rPr>
        <w:t xml:space="preserve"> </w:t>
      </w:r>
      <w:r>
        <w:t>Anja Tuulonen (</w:t>
      </w:r>
      <w:proofErr w:type="spellStart"/>
      <w:r>
        <w:t>anja.tuulonen</w:t>
      </w:r>
      <w:proofErr w:type="spellEnd"/>
      <w:r>
        <w:t>(at)pshp.fi)</w:t>
      </w:r>
      <w:r w:rsidR="00856159">
        <w:t xml:space="preserve">, </w:t>
      </w:r>
      <w:proofErr w:type="spellStart"/>
      <w:r w:rsidR="00856159" w:rsidRPr="003B7086">
        <w:t>Tays</w:t>
      </w:r>
      <w:proofErr w:type="spellEnd"/>
      <w:r w:rsidR="00856159" w:rsidRPr="003B7086">
        <w:t xml:space="preserve"> Silmäkeskus</w:t>
      </w:r>
    </w:p>
    <w:sectPr w:rsidR="00F44D8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01A"/>
    <w:multiLevelType w:val="hybridMultilevel"/>
    <w:tmpl w:val="B72E0750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C377C"/>
    <w:multiLevelType w:val="hybridMultilevel"/>
    <w:tmpl w:val="7BEC737C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404D49C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E61EC1B4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9F10BA1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DBE433F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B898292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8FB0E34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C9265A2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023AD58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" w15:restartNumberingAfterBreak="0">
    <w:nsid w:val="0A8F3381"/>
    <w:multiLevelType w:val="hybridMultilevel"/>
    <w:tmpl w:val="486833D2"/>
    <w:lvl w:ilvl="0" w:tplc="50FE9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B890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922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166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48E3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C4D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6AE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A834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2E9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07D3A"/>
    <w:multiLevelType w:val="hybridMultilevel"/>
    <w:tmpl w:val="E7BEF16C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F95637"/>
    <w:multiLevelType w:val="hybridMultilevel"/>
    <w:tmpl w:val="A692D270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4A2DC3"/>
    <w:multiLevelType w:val="hybridMultilevel"/>
    <w:tmpl w:val="C062F834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FBA833E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5DB6A3E8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AA7E492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AB9C015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28CC828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E85245E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EC9CA91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95F8CDD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6" w15:restartNumberingAfterBreak="0">
    <w:nsid w:val="21DE754E"/>
    <w:multiLevelType w:val="hybridMultilevel"/>
    <w:tmpl w:val="2B0843B4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1C7C68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3314FC8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866412AE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180271B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4EDCD48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90C6A25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8538576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FBA4446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7" w15:restartNumberingAfterBreak="0">
    <w:nsid w:val="36F063A0"/>
    <w:multiLevelType w:val="hybridMultilevel"/>
    <w:tmpl w:val="8D4873DE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5FA0CE2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BB6477B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4F2CE44E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3F5647B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37CCFE9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84B2181C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514C562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6C46588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8" w15:restartNumberingAfterBreak="0">
    <w:nsid w:val="396D55B6"/>
    <w:multiLevelType w:val="hybridMultilevel"/>
    <w:tmpl w:val="FA7884E0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AA0F476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EA1E1508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3010531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E4984B5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6CAECC6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EE42192C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EC08867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0B52A1E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9" w15:restartNumberingAfterBreak="0">
    <w:nsid w:val="4270058D"/>
    <w:multiLevelType w:val="hybridMultilevel"/>
    <w:tmpl w:val="4B00BC56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C30118"/>
    <w:multiLevelType w:val="hybridMultilevel"/>
    <w:tmpl w:val="44307A6A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5ACE812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8EFCE54A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CD1A18AE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1D00D0D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1DC45A2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1836238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73D2A55C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4176DC8E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11" w15:restartNumberingAfterBreak="0">
    <w:nsid w:val="44373F70"/>
    <w:multiLevelType w:val="hybridMultilevel"/>
    <w:tmpl w:val="392A50C8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D4A16"/>
    <w:multiLevelType w:val="hybridMultilevel"/>
    <w:tmpl w:val="07300932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F149FF"/>
    <w:multiLevelType w:val="hybridMultilevel"/>
    <w:tmpl w:val="03C628D8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B102ED"/>
    <w:multiLevelType w:val="hybridMultilevel"/>
    <w:tmpl w:val="4B44068C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B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72E37AC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0ADE407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F9166FF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14BCE5E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7508335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26E8F916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51F4575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15" w15:restartNumberingAfterBreak="0">
    <w:nsid w:val="5B8D6B60"/>
    <w:multiLevelType w:val="hybridMultilevel"/>
    <w:tmpl w:val="1F767C2A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D54E52E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C5A6044A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F10E5C8A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8DB4C40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B0EAAEE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B65A224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E070EC7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B6BAA9D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16" w15:restartNumberingAfterBreak="0">
    <w:nsid w:val="5CB4318F"/>
    <w:multiLevelType w:val="hybridMultilevel"/>
    <w:tmpl w:val="CD40859E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D6490D"/>
    <w:multiLevelType w:val="hybridMultilevel"/>
    <w:tmpl w:val="5792DB16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26BA5"/>
    <w:multiLevelType w:val="hybridMultilevel"/>
    <w:tmpl w:val="EFF2B84E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2EE33FA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8A6A688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85C0972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3EF4726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A252960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DC380E1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10D653D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0F44E9FC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19" w15:restartNumberingAfterBreak="0">
    <w:nsid w:val="6BF9093C"/>
    <w:multiLevelType w:val="hybridMultilevel"/>
    <w:tmpl w:val="09AC476E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428670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D77E8264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BBBA400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9014CD2E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124440E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B52C097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A1362EE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C98A701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0" w15:restartNumberingAfterBreak="0">
    <w:nsid w:val="6CF94E1D"/>
    <w:multiLevelType w:val="hybridMultilevel"/>
    <w:tmpl w:val="D856117A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C865194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04EE6B8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BB94C73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F6B8982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53F44E8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15F6D95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60F89B4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9CCCD34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1" w15:restartNumberingAfterBreak="0">
    <w:nsid w:val="6DF7672B"/>
    <w:multiLevelType w:val="hybridMultilevel"/>
    <w:tmpl w:val="7026CB06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CE22AF8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F9A02DFC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AC9EA5C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AA5E4D8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303A848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D234ABA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21A40D2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44863F1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2" w15:restartNumberingAfterBreak="0">
    <w:nsid w:val="70CD2C47"/>
    <w:multiLevelType w:val="hybridMultilevel"/>
    <w:tmpl w:val="A112C60A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4AAD87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083C2848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CD5A80A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66927DA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CD5A902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68D8C39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FD46349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ECAC1E5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3" w15:restartNumberingAfterBreak="0">
    <w:nsid w:val="73C40393"/>
    <w:multiLevelType w:val="hybridMultilevel"/>
    <w:tmpl w:val="8B163A46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E8E96C0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B38203A6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4630044C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43B4D59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9FE4729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9954D0D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3BE8BD3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9AF8C50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4" w15:restartNumberingAfterBreak="0">
    <w:nsid w:val="785111E8"/>
    <w:multiLevelType w:val="hybridMultilevel"/>
    <w:tmpl w:val="6E3EA820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7DE1AE8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91087808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6B8A088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20246F5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0F7A015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DFB0F13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42226EA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F2D6BB02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5" w15:restartNumberingAfterBreak="0">
    <w:nsid w:val="7D794EE8"/>
    <w:multiLevelType w:val="hybridMultilevel"/>
    <w:tmpl w:val="E6643614"/>
    <w:lvl w:ilvl="0" w:tplc="A57645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76458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18"/>
  </w:num>
  <w:num w:numId="4">
    <w:abstractNumId w:val="24"/>
  </w:num>
  <w:num w:numId="5">
    <w:abstractNumId w:val="2"/>
  </w:num>
  <w:num w:numId="6">
    <w:abstractNumId w:val="7"/>
  </w:num>
  <w:num w:numId="7">
    <w:abstractNumId w:val="13"/>
  </w:num>
  <w:num w:numId="8">
    <w:abstractNumId w:val="20"/>
  </w:num>
  <w:num w:numId="9">
    <w:abstractNumId w:val="19"/>
  </w:num>
  <w:num w:numId="10">
    <w:abstractNumId w:val="6"/>
  </w:num>
  <w:num w:numId="11">
    <w:abstractNumId w:val="11"/>
  </w:num>
  <w:num w:numId="12">
    <w:abstractNumId w:val="4"/>
  </w:num>
  <w:num w:numId="13">
    <w:abstractNumId w:val="0"/>
  </w:num>
  <w:num w:numId="14">
    <w:abstractNumId w:val="14"/>
  </w:num>
  <w:num w:numId="15">
    <w:abstractNumId w:val="22"/>
  </w:num>
  <w:num w:numId="16">
    <w:abstractNumId w:val="16"/>
  </w:num>
  <w:num w:numId="17">
    <w:abstractNumId w:val="12"/>
  </w:num>
  <w:num w:numId="18">
    <w:abstractNumId w:val="23"/>
  </w:num>
  <w:num w:numId="19">
    <w:abstractNumId w:val="15"/>
  </w:num>
  <w:num w:numId="20">
    <w:abstractNumId w:val="1"/>
  </w:num>
  <w:num w:numId="21">
    <w:abstractNumId w:val="21"/>
  </w:num>
  <w:num w:numId="22">
    <w:abstractNumId w:val="5"/>
  </w:num>
  <w:num w:numId="23">
    <w:abstractNumId w:val="8"/>
  </w:num>
  <w:num w:numId="24">
    <w:abstractNumId w:val="10"/>
  </w:num>
  <w:num w:numId="25">
    <w:abstractNumId w:val="3"/>
  </w:num>
  <w:num w:numId="26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BE"/>
    <w:rsid w:val="0000350A"/>
    <w:rsid w:val="000B1019"/>
    <w:rsid w:val="00165074"/>
    <w:rsid w:val="002D4FBA"/>
    <w:rsid w:val="0038301A"/>
    <w:rsid w:val="003B7086"/>
    <w:rsid w:val="004174A0"/>
    <w:rsid w:val="004701B2"/>
    <w:rsid w:val="005F289E"/>
    <w:rsid w:val="008119D3"/>
    <w:rsid w:val="00856159"/>
    <w:rsid w:val="008D3907"/>
    <w:rsid w:val="00A50CB2"/>
    <w:rsid w:val="00B00D2C"/>
    <w:rsid w:val="00B95D89"/>
    <w:rsid w:val="00F30757"/>
    <w:rsid w:val="00F44D8C"/>
    <w:rsid w:val="00F81ABE"/>
    <w:rsid w:val="00F8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40811-EE83-4AEB-81B2-BEDAD771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F81A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F30757"/>
    <w:rPr>
      <w:color w:val="0000FF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F3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F30757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6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65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5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7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5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19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4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2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7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6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4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12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5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8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2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3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5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3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5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8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3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2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7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2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6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4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79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4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1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2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9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6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kaypahoito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C1E8E96115A84B90BB28D43F1D0379" ma:contentTypeVersion="1" ma:contentTypeDescription="Luo uusi asiakirja." ma:contentTypeScope="" ma:versionID="a6ec7bc22681effc35c07fce4742be84">
  <xsd:schema xmlns:xsd="http://www.w3.org/2001/XMLSchema" xmlns:xs="http://www.w3.org/2001/XMLSchema" xmlns:p="http://schemas.microsoft.com/office/2006/metadata/properties" xmlns:ns2="def0a486-8c13-4d17-8cf6-c3cc3548b1c4" targetNamespace="http://schemas.microsoft.com/office/2006/metadata/properties" ma:root="true" ma:fieldsID="ed40eacdbdfd2a1dfe3506b73ea78189" ns2:_="">
    <xsd:import namespace="def0a486-8c13-4d17-8cf6-c3cc3548b1c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0a486-8c13-4d17-8cf6-c3cc3548b1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2361C-AA6E-4BE5-9D0C-946A985B87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3A8551-4FFA-43C7-92F6-913ABA2D3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0a486-8c13-4d17-8cf6-c3cc3548b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FA5FAE-B813-48BB-8A5C-7720AC6584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3002B2-80C7-48B0-8B60-FFA39747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PSHP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Tuulonen Anja</dc:creator>
  <cp:lastModifiedBy>Sundberg Nina (STM)</cp:lastModifiedBy>
  <cp:revision>2</cp:revision>
  <cp:lastPrinted>2016-11-17T06:37:00Z</cp:lastPrinted>
  <dcterms:created xsi:type="dcterms:W3CDTF">2019-01-28T13:14:00Z</dcterms:created>
  <dcterms:modified xsi:type="dcterms:W3CDTF">2019-01-28T13:14:00Z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-730133289</vt:i4>
  </property>
  <property fmtid="{D5CDD505-2E9C-101B-9397-08002B2CF9AE}" pid="3" name="_NewReviewCycle">
    <vt:lpwstr/>
  </property>
  <property fmtid="{D5CDD505-2E9C-101B-9397-08002B2CF9AE}" pid="4" name="_EmailSubject">
    <vt:lpwstr>Silmätautien yhtenäiset perusteet</vt:lpwstr>
  </property>
  <property fmtid="{D5CDD505-2E9C-101B-9397-08002B2CF9AE}" pid="5" name="_AuthorEmail">
    <vt:lpwstr>anne.arvonen@stm.fi</vt:lpwstr>
  </property>
  <property fmtid="{D5CDD505-2E9C-101B-9397-08002B2CF9AE}" pid="6" name="_AuthorEmailDisplayName">
    <vt:lpwstr>Arvonen Anne (STM)</vt:lpwstr>
  </property>
  <property fmtid="{D5CDD505-2E9C-101B-9397-08002B2CF9AE}" pid="7" name="_PreviousAdHocReviewCycleID">
    <vt:i4>-1248801010</vt:i4>
  </property>
  <property fmtid="{D5CDD505-2E9C-101B-9397-08002B2CF9AE}" pid="8" name="_ReviewingToolsShownOnce">
    <vt:lpwstr/>
  </property>
  <property fmtid="{D5CDD505-2E9C-101B-9397-08002B2CF9AE}" pid="9" name="ContentTypeId">
    <vt:lpwstr>0x01010001C1E8E96115A84B90BB28D43F1D0379</vt:lpwstr>
  </property>
</Properties>
</file>