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EB" w:rsidRPr="00B6046C" w:rsidRDefault="00B6046C" w:rsidP="00B6046C">
      <w:pPr>
        <w:spacing w:after="0" w:line="240" w:lineRule="auto"/>
        <w:ind w:left="6520" w:firstLine="1304"/>
        <w:rPr>
          <w:sz w:val="24"/>
          <w:szCs w:val="24"/>
        </w:rPr>
      </w:pPr>
      <w:bookmarkStart w:id="0" w:name="_GoBack"/>
      <w:bookmarkEnd w:id="0"/>
      <w:r w:rsidRPr="00B6046C">
        <w:rPr>
          <w:sz w:val="24"/>
          <w:szCs w:val="24"/>
        </w:rPr>
        <w:t>30.11.2018</w:t>
      </w:r>
      <w:r w:rsidR="004B1BE9" w:rsidRPr="00B6046C">
        <w:rPr>
          <w:sz w:val="24"/>
          <w:szCs w:val="24"/>
        </w:rPr>
        <w:tab/>
      </w:r>
    </w:p>
    <w:p w:rsidR="001931EA" w:rsidRDefault="001931EA" w:rsidP="005231F2">
      <w:pPr>
        <w:rPr>
          <w:b/>
          <w:color w:val="FF0000"/>
        </w:rPr>
      </w:pPr>
    </w:p>
    <w:p w:rsidR="000F7534" w:rsidRDefault="000F7534" w:rsidP="005231F2">
      <w:pPr>
        <w:rPr>
          <w:b/>
          <w:sz w:val="28"/>
          <w:szCs w:val="28"/>
        </w:rPr>
      </w:pPr>
    </w:p>
    <w:p w:rsidR="00605D9F" w:rsidRPr="00E95AC5" w:rsidRDefault="00ED5ABE" w:rsidP="005231F2">
      <w:pPr>
        <w:rPr>
          <w:b/>
          <w:sz w:val="28"/>
          <w:szCs w:val="28"/>
        </w:rPr>
      </w:pPr>
      <w:r w:rsidRPr="00E95AC5">
        <w:rPr>
          <w:b/>
          <w:sz w:val="28"/>
          <w:szCs w:val="28"/>
        </w:rPr>
        <w:t>Vakavasti tai kroonisesti sairaan potilaan kiireetön suun ja leukojen infektiopesäkkeiden hoito</w:t>
      </w:r>
      <w:r w:rsidR="0049520C">
        <w:rPr>
          <w:b/>
          <w:sz w:val="28"/>
          <w:szCs w:val="28"/>
        </w:rPr>
        <w:t xml:space="preserve"> </w:t>
      </w:r>
    </w:p>
    <w:p w:rsidR="00E95AC5" w:rsidRDefault="00E95AC5" w:rsidP="005231F2">
      <w:pPr>
        <w:rPr>
          <w:b/>
        </w:rPr>
      </w:pPr>
    </w:p>
    <w:p w:rsidR="005231F2" w:rsidRPr="00EC6E94" w:rsidRDefault="005231F2" w:rsidP="00EC6E94">
      <w:pPr>
        <w:pStyle w:val="Eivli"/>
        <w:rPr>
          <w:b/>
        </w:rPr>
      </w:pPr>
      <w:r w:rsidRPr="00EC6E94">
        <w:rPr>
          <w:b/>
        </w:rPr>
        <w:t>ICD</w:t>
      </w:r>
      <w:r w:rsidR="00EC6E94">
        <w:rPr>
          <w:b/>
        </w:rPr>
        <w:t>-</w:t>
      </w:r>
      <w:r w:rsidRPr="00EC6E94">
        <w:rPr>
          <w:b/>
        </w:rPr>
        <w:t>luokitus</w:t>
      </w:r>
    </w:p>
    <w:p w:rsidR="00F054F3" w:rsidRDefault="001B6EEA" w:rsidP="00F054F3">
      <w:pPr>
        <w:pStyle w:val="Eivli"/>
      </w:pPr>
      <w:r>
        <w:t>K01–</w:t>
      </w:r>
      <w:r w:rsidR="00F054F3">
        <w:t xml:space="preserve">K13 </w:t>
      </w:r>
    </w:p>
    <w:p w:rsidR="00EC6E94" w:rsidRDefault="00A76B24" w:rsidP="00F054F3">
      <w:pPr>
        <w:pStyle w:val="Eivli"/>
      </w:pPr>
      <w:r w:rsidRPr="00570BCB">
        <w:t xml:space="preserve">T84.60 </w:t>
      </w:r>
    </w:p>
    <w:p w:rsidR="00EC6E94" w:rsidRDefault="00EC6E94" w:rsidP="00F054F3">
      <w:pPr>
        <w:pStyle w:val="Eivli"/>
      </w:pPr>
      <w:r>
        <w:t>T84.62</w:t>
      </w:r>
      <w:r w:rsidR="00A76B24" w:rsidRPr="00570BCB">
        <w:t xml:space="preserve"> </w:t>
      </w:r>
    </w:p>
    <w:p w:rsidR="00A76B24" w:rsidRPr="00A76B24" w:rsidRDefault="00A76B24" w:rsidP="00F054F3">
      <w:pPr>
        <w:pStyle w:val="Eivli"/>
      </w:pPr>
      <w:r w:rsidRPr="00570BCB">
        <w:t xml:space="preserve">Suun, hampaiden ja leukojen alueen kova- ja pehmytkudoksen </w:t>
      </w:r>
      <w:r w:rsidR="002C481A" w:rsidRPr="00570BCB">
        <w:t>infektiopesäkkeet</w:t>
      </w:r>
    </w:p>
    <w:p w:rsidR="005231F2" w:rsidRPr="00A76B24" w:rsidRDefault="005231F2" w:rsidP="005231F2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  <w:strike/>
        </w:rPr>
      </w:pPr>
    </w:p>
    <w:p w:rsidR="005231F2" w:rsidRDefault="005231F2" w:rsidP="005231F2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  <w:b/>
        </w:rPr>
      </w:pPr>
    </w:p>
    <w:p w:rsidR="00A13468" w:rsidRPr="001B76C2" w:rsidRDefault="007B750B" w:rsidP="005231F2">
      <w:pPr>
        <w:spacing w:line="240" w:lineRule="auto"/>
        <w:jc w:val="both"/>
        <w:rPr>
          <w:rFonts w:cs="LucidaSans"/>
        </w:rPr>
      </w:pPr>
      <w:r w:rsidRPr="00570BCB">
        <w:rPr>
          <w:rFonts w:cs="LucidaSans"/>
        </w:rPr>
        <w:t>Suun</w:t>
      </w:r>
      <w:r w:rsidR="00E97BAA" w:rsidRPr="00570BCB">
        <w:rPr>
          <w:rFonts w:cs="LucidaSans"/>
        </w:rPr>
        <w:t>, leukojen</w:t>
      </w:r>
      <w:r w:rsidR="00570BCB" w:rsidRPr="00570BCB">
        <w:rPr>
          <w:rFonts w:cs="LucidaSans"/>
        </w:rPr>
        <w:t xml:space="preserve"> ja hampaiden</w:t>
      </w:r>
      <w:r w:rsidR="006C436D" w:rsidRPr="00570BCB">
        <w:rPr>
          <w:rFonts w:cs="LucidaSans"/>
        </w:rPr>
        <w:t xml:space="preserve"> infektio</w:t>
      </w:r>
      <w:r w:rsidR="00AE486B">
        <w:rPr>
          <w:rFonts w:cs="LucidaSans"/>
        </w:rPr>
        <w:t>pesäkkeet tulee</w:t>
      </w:r>
      <w:r w:rsidR="007D1F31">
        <w:rPr>
          <w:rFonts w:cs="LucidaSans"/>
        </w:rPr>
        <w:t xml:space="preserve"> </w:t>
      </w:r>
      <w:r w:rsidR="00210083">
        <w:rPr>
          <w:rFonts w:cs="LucidaSans"/>
        </w:rPr>
        <w:t xml:space="preserve">pääsääntöisesti aina </w:t>
      </w:r>
      <w:r w:rsidRPr="00570BCB">
        <w:rPr>
          <w:rFonts w:cs="LucidaSans"/>
        </w:rPr>
        <w:t>hoitaa</w:t>
      </w:r>
      <w:r w:rsidR="00322BDD">
        <w:rPr>
          <w:rFonts w:cs="LucidaSans"/>
        </w:rPr>
        <w:t>. Hoito on erityisen tärkeää</w:t>
      </w:r>
      <w:r w:rsidR="007D1F31">
        <w:rPr>
          <w:rFonts w:cs="LucidaSans"/>
        </w:rPr>
        <w:t xml:space="preserve"> silloin,</w:t>
      </w:r>
      <w:r w:rsidR="00ED5ABE" w:rsidRPr="00570BCB">
        <w:t xml:space="preserve"> </w:t>
      </w:r>
      <w:r w:rsidR="00ED5ABE" w:rsidRPr="00570BCB">
        <w:rPr>
          <w:rFonts w:cs="LucidaSans"/>
        </w:rPr>
        <w:t xml:space="preserve">kun potilaalla on vakava tai krooninen sairaus tai vamma. </w:t>
      </w:r>
      <w:r w:rsidR="00E65DEB" w:rsidRPr="00570BCB">
        <w:rPr>
          <w:rFonts w:cs="LucidaSans"/>
        </w:rPr>
        <w:t xml:space="preserve">Suunhoidon kokonaisuus aikataulutuksineen suunnitellaan </w:t>
      </w:r>
      <w:r w:rsidR="002E36EE">
        <w:rPr>
          <w:rFonts w:cs="LucidaSans"/>
        </w:rPr>
        <w:t xml:space="preserve">potilaan yksilöllisen tarpeen mukaisesti </w:t>
      </w:r>
      <w:r w:rsidR="00E65DEB" w:rsidRPr="00570BCB">
        <w:rPr>
          <w:rFonts w:cs="LucidaSans"/>
        </w:rPr>
        <w:t xml:space="preserve">hoitavan lääkärin ja hammaslääkärin </w:t>
      </w:r>
      <w:r w:rsidR="00B11BAC" w:rsidRPr="00570BCB">
        <w:rPr>
          <w:rFonts w:cs="LucidaSans"/>
        </w:rPr>
        <w:t>yhteistyönä.</w:t>
      </w:r>
      <w:r w:rsidR="00E65DEB" w:rsidRPr="00570BCB">
        <w:rPr>
          <w:rFonts w:cs="LucidaSans"/>
        </w:rPr>
        <w:t xml:space="preserve"> </w:t>
      </w:r>
    </w:p>
    <w:p w:rsidR="00E53561" w:rsidRPr="00564546" w:rsidRDefault="00E53561" w:rsidP="00E53561">
      <w:pPr>
        <w:spacing w:after="0" w:line="240" w:lineRule="auto"/>
        <w:jc w:val="both"/>
        <w:rPr>
          <w:rFonts w:cs="LucidaSans"/>
          <w:b/>
          <w:i/>
        </w:rPr>
      </w:pPr>
      <w:r w:rsidRPr="00564546">
        <w:rPr>
          <w:rFonts w:cs="LucidaSans"/>
          <w:b/>
          <w:i/>
        </w:rPr>
        <w:t>Esimerkkejä vakavista</w:t>
      </w:r>
      <w:r w:rsidR="006C436D">
        <w:rPr>
          <w:rFonts w:cs="LucidaSans"/>
          <w:b/>
          <w:i/>
        </w:rPr>
        <w:t xml:space="preserve"> </w:t>
      </w:r>
      <w:r w:rsidRPr="00564546">
        <w:rPr>
          <w:rFonts w:cs="LucidaSans"/>
          <w:b/>
          <w:i/>
        </w:rPr>
        <w:t>sairauksista</w:t>
      </w:r>
      <w:r w:rsidR="003A304C" w:rsidRPr="00564546">
        <w:rPr>
          <w:rFonts w:cs="LucidaSans"/>
          <w:b/>
          <w:i/>
        </w:rPr>
        <w:t>, joiden hoito edellyttää infektio</w:t>
      </w:r>
      <w:r w:rsidR="00570BCB">
        <w:rPr>
          <w:rFonts w:cs="LucidaSans"/>
          <w:b/>
          <w:i/>
        </w:rPr>
        <w:t>pesäkkeiden</w:t>
      </w:r>
      <w:r w:rsidR="003A304C" w:rsidRPr="00564546">
        <w:rPr>
          <w:rFonts w:cs="LucidaSans"/>
          <w:b/>
          <w:i/>
        </w:rPr>
        <w:t xml:space="preserve"> hoitamista</w:t>
      </w:r>
      <w:r w:rsidRPr="00564546">
        <w:rPr>
          <w:rFonts w:cs="LucidaSans"/>
          <w:b/>
          <w:i/>
        </w:rPr>
        <w:t>:</w:t>
      </w:r>
    </w:p>
    <w:p w:rsidR="008E6988" w:rsidRDefault="008E6988" w:rsidP="008E6988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t>sydän- ja verenkiertoelinten sairaudet</w:t>
      </w:r>
    </w:p>
    <w:p w:rsidR="008E6988" w:rsidRDefault="008E6988" w:rsidP="008E6988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t>diabetes</w:t>
      </w:r>
    </w:p>
    <w:p w:rsidR="008E6988" w:rsidRDefault="008E6988" w:rsidP="008E6988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t xml:space="preserve">syöpäsairaudet </w:t>
      </w:r>
    </w:p>
    <w:p w:rsidR="008E6988" w:rsidRDefault="008E6988" w:rsidP="008E6988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t>krooninen munuaistauti</w:t>
      </w:r>
    </w:p>
    <w:p w:rsidR="008E6988" w:rsidRDefault="008E6988" w:rsidP="008E6988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t>maksasairaudet</w:t>
      </w:r>
    </w:p>
    <w:p w:rsidR="001574BE" w:rsidRDefault="001574BE" w:rsidP="008E6988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rPr>
          <w:rFonts w:cs="LucidaSans"/>
        </w:rPr>
        <w:t>vakavat veri- ja verenvuotosairaudet</w:t>
      </w:r>
    </w:p>
    <w:p w:rsidR="008E6988" w:rsidRDefault="008E6988" w:rsidP="008E6988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t>reumataudit</w:t>
      </w:r>
    </w:p>
    <w:p w:rsidR="00C57623" w:rsidRDefault="004D4861" w:rsidP="00C57623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t>keuhkosairaudet</w:t>
      </w:r>
    </w:p>
    <w:p w:rsidR="001574BE" w:rsidRDefault="004D4861" w:rsidP="001574BE">
      <w:pPr>
        <w:pStyle w:val="Luettelokappale"/>
        <w:numPr>
          <w:ilvl w:val="0"/>
          <w:numId w:val="6"/>
        </w:numPr>
        <w:spacing w:after="0" w:line="240" w:lineRule="auto"/>
        <w:jc w:val="both"/>
      </w:pPr>
      <w:r>
        <w:t>suolistosairaudet</w:t>
      </w:r>
    </w:p>
    <w:p w:rsidR="001574BE" w:rsidRPr="001574BE" w:rsidRDefault="001574BE" w:rsidP="001574BE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LucidaSans"/>
        </w:rPr>
      </w:pPr>
      <w:r>
        <w:rPr>
          <w:rFonts w:cs="LucidaSans"/>
        </w:rPr>
        <w:t>vaikeat synnynnäiset ja hankitut immuunipuutokset</w:t>
      </w:r>
    </w:p>
    <w:p w:rsidR="00E53561" w:rsidRDefault="00E53561" w:rsidP="00E53561">
      <w:pPr>
        <w:spacing w:after="0" w:line="240" w:lineRule="auto"/>
        <w:jc w:val="both"/>
      </w:pPr>
    </w:p>
    <w:p w:rsidR="00E53561" w:rsidRPr="00564546" w:rsidRDefault="00E53561" w:rsidP="00E53561">
      <w:pPr>
        <w:spacing w:after="0" w:line="240" w:lineRule="auto"/>
        <w:jc w:val="both"/>
        <w:rPr>
          <w:b/>
          <w:i/>
        </w:rPr>
      </w:pPr>
      <w:r w:rsidRPr="00564546">
        <w:rPr>
          <w:b/>
          <w:i/>
        </w:rPr>
        <w:t>Esimerkkejä</w:t>
      </w:r>
      <w:r w:rsidR="00A76B24">
        <w:rPr>
          <w:b/>
          <w:i/>
        </w:rPr>
        <w:t xml:space="preserve"> </w:t>
      </w:r>
      <w:r w:rsidR="002E36EE">
        <w:rPr>
          <w:b/>
          <w:i/>
        </w:rPr>
        <w:t>tilanteista</w:t>
      </w:r>
      <w:r w:rsidR="003A304C" w:rsidRPr="00564546">
        <w:rPr>
          <w:b/>
          <w:i/>
        </w:rPr>
        <w:t xml:space="preserve">, </w:t>
      </w:r>
      <w:r w:rsidR="006C593C" w:rsidRPr="00564546">
        <w:rPr>
          <w:b/>
          <w:i/>
        </w:rPr>
        <w:t>joiden yhteydessä</w:t>
      </w:r>
      <w:r w:rsidR="003A304C" w:rsidRPr="00564546">
        <w:rPr>
          <w:b/>
          <w:i/>
        </w:rPr>
        <w:t xml:space="preserve"> infektio</w:t>
      </w:r>
      <w:r w:rsidR="007C7EA6">
        <w:rPr>
          <w:b/>
          <w:i/>
        </w:rPr>
        <w:t>pesäkkeiden hoito on erityisen tärkeää</w:t>
      </w:r>
      <w:r w:rsidRPr="00564546">
        <w:rPr>
          <w:b/>
          <w:i/>
        </w:rPr>
        <w:t>:</w:t>
      </w:r>
    </w:p>
    <w:p w:rsidR="00DD360F" w:rsidRPr="0038286A" w:rsidRDefault="00A76B24" w:rsidP="00DD360F">
      <w:pPr>
        <w:pStyle w:val="Luettelokappale"/>
        <w:numPr>
          <w:ilvl w:val="0"/>
          <w:numId w:val="7"/>
        </w:numPr>
        <w:spacing w:after="0" w:line="240" w:lineRule="auto"/>
        <w:jc w:val="both"/>
      </w:pPr>
      <w:r w:rsidRPr="0038286A">
        <w:t xml:space="preserve">keinoläppä-, </w:t>
      </w:r>
      <w:r w:rsidR="00DD360F" w:rsidRPr="0038286A">
        <w:t>keinonivel</w:t>
      </w:r>
      <w:r w:rsidRPr="0038286A">
        <w:t>- ja useat muut istute</w:t>
      </w:r>
      <w:r w:rsidR="00DD360F" w:rsidRPr="0038286A">
        <w:t xml:space="preserve">leikkaukset </w:t>
      </w:r>
    </w:p>
    <w:p w:rsidR="00DD360F" w:rsidRDefault="00DD360F" w:rsidP="00DD360F">
      <w:pPr>
        <w:pStyle w:val="Luettelokappale"/>
        <w:numPr>
          <w:ilvl w:val="0"/>
          <w:numId w:val="7"/>
        </w:numPr>
        <w:spacing w:after="0" w:line="240" w:lineRule="auto"/>
        <w:jc w:val="both"/>
      </w:pPr>
      <w:r>
        <w:t>tietyt lääkehoidot, esim.</w:t>
      </w:r>
    </w:p>
    <w:p w:rsidR="001574BE" w:rsidRPr="000514DE" w:rsidRDefault="001574BE" w:rsidP="001574BE">
      <w:pPr>
        <w:pStyle w:val="Luettelokappal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LucidaSans"/>
        </w:rPr>
      </w:pPr>
      <w:r>
        <w:rPr>
          <w:rFonts w:cs="LucidaSans"/>
        </w:rPr>
        <w:t xml:space="preserve">veren hyytymistä ehkäisevä lääkitys </w:t>
      </w:r>
    </w:p>
    <w:p w:rsidR="001574BE" w:rsidRDefault="001574BE" w:rsidP="001574BE">
      <w:pPr>
        <w:pStyle w:val="Luettelokappale"/>
        <w:numPr>
          <w:ilvl w:val="1"/>
          <w:numId w:val="7"/>
        </w:numPr>
        <w:spacing w:after="0" w:line="240" w:lineRule="auto"/>
        <w:jc w:val="both"/>
      </w:pPr>
      <w:proofErr w:type="spellStart"/>
      <w:r>
        <w:t>immunosuppressiivinen</w:t>
      </w:r>
      <w:proofErr w:type="spellEnd"/>
      <w:r>
        <w:t xml:space="preserve"> lääkehoito</w:t>
      </w:r>
    </w:p>
    <w:p w:rsidR="001574BE" w:rsidRDefault="001574BE" w:rsidP="001574BE">
      <w:pPr>
        <w:pStyle w:val="Luettelokappale"/>
        <w:numPr>
          <w:ilvl w:val="1"/>
          <w:numId w:val="7"/>
        </w:numPr>
        <w:spacing w:after="0" w:line="240" w:lineRule="auto"/>
        <w:jc w:val="both"/>
      </w:pPr>
      <w:r w:rsidRPr="004A1F55">
        <w:t>solusalpaajalääkehoito</w:t>
      </w:r>
    </w:p>
    <w:p w:rsidR="001574BE" w:rsidRDefault="001574BE" w:rsidP="001574BE">
      <w:pPr>
        <w:pStyle w:val="Luettelokappale"/>
        <w:numPr>
          <w:ilvl w:val="1"/>
          <w:numId w:val="7"/>
        </w:numPr>
        <w:spacing w:after="0" w:line="240" w:lineRule="auto"/>
        <w:jc w:val="both"/>
      </w:pPr>
      <w:r>
        <w:t>biologinen lääkehoito</w:t>
      </w:r>
    </w:p>
    <w:p w:rsidR="00DD360F" w:rsidRPr="00DD41DF" w:rsidRDefault="00DD360F" w:rsidP="001574BE">
      <w:pPr>
        <w:pStyle w:val="Luettelokappale"/>
        <w:numPr>
          <w:ilvl w:val="1"/>
          <w:numId w:val="7"/>
        </w:numPr>
        <w:spacing w:after="0" w:line="240" w:lineRule="auto"/>
        <w:jc w:val="both"/>
      </w:pPr>
      <w:proofErr w:type="spellStart"/>
      <w:r>
        <w:t>antiresorptiivinen</w:t>
      </w:r>
      <w:proofErr w:type="spellEnd"/>
      <w:r>
        <w:t xml:space="preserve"> lääkehoito</w:t>
      </w:r>
    </w:p>
    <w:p w:rsidR="00DD360F" w:rsidRDefault="00DD360F" w:rsidP="00E53561">
      <w:pPr>
        <w:pStyle w:val="Luettelokappale"/>
        <w:numPr>
          <w:ilvl w:val="0"/>
          <w:numId w:val="7"/>
        </w:numPr>
        <w:spacing w:after="0" w:line="240" w:lineRule="auto"/>
        <w:jc w:val="both"/>
      </w:pPr>
      <w:r>
        <w:t>dialyysihoidot</w:t>
      </w:r>
    </w:p>
    <w:p w:rsidR="00A525BE" w:rsidRPr="00DD41DF" w:rsidRDefault="00A525BE" w:rsidP="00E53561">
      <w:pPr>
        <w:pStyle w:val="Luettelokappale"/>
        <w:numPr>
          <w:ilvl w:val="0"/>
          <w:numId w:val="7"/>
        </w:numPr>
        <w:spacing w:after="0" w:line="240" w:lineRule="auto"/>
        <w:jc w:val="both"/>
      </w:pPr>
      <w:r w:rsidRPr="00DD41DF">
        <w:t>elinsiirrot</w:t>
      </w:r>
    </w:p>
    <w:p w:rsidR="00A525BE" w:rsidRPr="00DD41DF" w:rsidRDefault="00A525BE" w:rsidP="00E53561">
      <w:pPr>
        <w:pStyle w:val="Luettelokappale"/>
        <w:numPr>
          <w:ilvl w:val="0"/>
          <w:numId w:val="7"/>
        </w:numPr>
        <w:spacing w:after="0" w:line="240" w:lineRule="auto"/>
        <w:jc w:val="both"/>
      </w:pPr>
      <w:r w:rsidRPr="00DD41DF">
        <w:t>pään ja kaulan alueen sädehoito</w:t>
      </w:r>
    </w:p>
    <w:p w:rsidR="00DD41DF" w:rsidRDefault="004C07B4" w:rsidP="00E53561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  <w:b/>
        </w:rPr>
      </w:pPr>
      <w:r>
        <w:rPr>
          <w:rFonts w:cs="LucidaSans"/>
          <w:b/>
        </w:rPr>
        <w:t xml:space="preserve"> </w:t>
      </w:r>
    </w:p>
    <w:p w:rsidR="00CC5D22" w:rsidRPr="00ED5ABE" w:rsidRDefault="004F1CBD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  <w:strike/>
        </w:rPr>
      </w:pPr>
      <w:r>
        <w:rPr>
          <w:rFonts w:cs="LucidaSans"/>
        </w:rPr>
        <w:t xml:space="preserve">Suun alueen </w:t>
      </w:r>
      <w:r w:rsidR="00E97BAA">
        <w:rPr>
          <w:rFonts w:cs="LucidaSans"/>
        </w:rPr>
        <w:t>infektio</w:t>
      </w:r>
      <w:r w:rsidR="00FD03BE">
        <w:rPr>
          <w:rFonts w:cs="LucidaSans"/>
        </w:rPr>
        <w:t>pesäkkeet voivat olla oireettomia tai ne voivat aiheuttaa mm.</w:t>
      </w:r>
      <w:r w:rsidR="00914C55">
        <w:rPr>
          <w:rFonts w:cs="LucidaSans"/>
        </w:rPr>
        <w:t xml:space="preserve"> </w:t>
      </w:r>
      <w:r w:rsidR="00FD03BE" w:rsidRPr="00914C55">
        <w:rPr>
          <w:rFonts w:cs="LucidaSans"/>
        </w:rPr>
        <w:t>kipua, särkyä, turvotusta, tunnottomuutta,</w:t>
      </w:r>
      <w:r w:rsidR="00914C55" w:rsidRPr="00914C55">
        <w:rPr>
          <w:rFonts w:cs="LucidaSans"/>
        </w:rPr>
        <w:t xml:space="preserve"> ienverenvuotoa,</w:t>
      </w:r>
      <w:r w:rsidR="00BF5651">
        <w:rPr>
          <w:rFonts w:cs="LucidaSans"/>
        </w:rPr>
        <w:t xml:space="preserve"> pahaa mak</w:t>
      </w:r>
      <w:r w:rsidR="00B4272A">
        <w:rPr>
          <w:rFonts w:cs="LucidaSans"/>
        </w:rPr>
        <w:t xml:space="preserve">ua tai hajua. Hoitamattomina infektiopesäkkeet </w:t>
      </w:r>
      <w:r w:rsidR="00BF5651">
        <w:rPr>
          <w:rFonts w:cs="LucidaSans"/>
        </w:rPr>
        <w:t xml:space="preserve">voivat vaarantaa </w:t>
      </w:r>
      <w:r w:rsidR="00B4272A">
        <w:rPr>
          <w:rFonts w:cs="LucidaSans"/>
        </w:rPr>
        <w:t xml:space="preserve">potilaan </w:t>
      </w:r>
      <w:r w:rsidR="00F80344">
        <w:rPr>
          <w:rFonts w:cs="LucidaSans"/>
        </w:rPr>
        <w:t>yleisterveyden tai hankaloittaa sairauden hoitoa.</w:t>
      </w:r>
    </w:p>
    <w:p w:rsidR="00E97BAA" w:rsidRDefault="00E97BAA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</w:p>
    <w:p w:rsidR="00C74011" w:rsidRDefault="00C74011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</w:p>
    <w:p w:rsidR="00C74011" w:rsidRDefault="00C74011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</w:p>
    <w:p w:rsidR="00C74011" w:rsidRDefault="00C74011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</w:p>
    <w:p w:rsidR="00105A63" w:rsidRPr="00485A24" w:rsidRDefault="00E97BAA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  <w:r w:rsidRPr="00485A24">
        <w:rPr>
          <w:rFonts w:cs="LucidaSans"/>
        </w:rPr>
        <w:lastRenderedPageBreak/>
        <w:t xml:space="preserve">Infektiopesäkkeiden hoito toteutetaan joko sairaalan suu- ja leukasairauksien yksikössä tai </w:t>
      </w:r>
      <w:r w:rsidR="00105A63" w:rsidRPr="00485A24">
        <w:rPr>
          <w:rFonts w:cs="LucidaSans"/>
        </w:rPr>
        <w:t xml:space="preserve">muussa </w:t>
      </w:r>
      <w:r w:rsidR="002701D8">
        <w:rPr>
          <w:rFonts w:cs="LucidaSans"/>
        </w:rPr>
        <w:t>suun terveydenhuollon</w:t>
      </w:r>
      <w:r w:rsidR="00105A63" w:rsidRPr="00485A24">
        <w:rPr>
          <w:rFonts w:cs="LucidaSans"/>
        </w:rPr>
        <w:t xml:space="preserve"> yksikössä</w:t>
      </w:r>
      <w:r w:rsidRPr="00485A24">
        <w:rPr>
          <w:rFonts w:cs="LucidaSans"/>
        </w:rPr>
        <w:t xml:space="preserve">. Hoitopaikan valintaan vaikuttavat </w:t>
      </w:r>
      <w:r w:rsidR="00105A63" w:rsidRPr="00485A24">
        <w:rPr>
          <w:rFonts w:cs="LucidaSans"/>
        </w:rPr>
        <w:t>seuraavat tekijät:</w:t>
      </w:r>
    </w:p>
    <w:p w:rsidR="00105A63" w:rsidRPr="00485A24" w:rsidRDefault="00E97BAA" w:rsidP="00ED5ABE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  <w:r w:rsidRPr="00485A24">
        <w:rPr>
          <w:rFonts w:cs="LucidaSans"/>
        </w:rPr>
        <w:t>sairauden vakavuus</w:t>
      </w:r>
    </w:p>
    <w:p w:rsidR="00105A63" w:rsidRPr="00485A24" w:rsidRDefault="00105A63" w:rsidP="00ED5ABE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  <w:r w:rsidRPr="00485A24">
        <w:rPr>
          <w:rFonts w:cs="LucidaSans"/>
        </w:rPr>
        <w:t>yleistila ja lääkitys</w:t>
      </w:r>
    </w:p>
    <w:p w:rsidR="00105A63" w:rsidRPr="00485A24" w:rsidRDefault="00105A63" w:rsidP="00ED5ABE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  <w:r w:rsidRPr="00485A24">
        <w:rPr>
          <w:rFonts w:cs="LucidaSans"/>
        </w:rPr>
        <w:t xml:space="preserve">tukihoidon tarve, </w:t>
      </w:r>
      <w:r w:rsidR="00EF2AEC">
        <w:rPr>
          <w:rFonts w:cs="LucidaSans"/>
        </w:rPr>
        <w:t>kuten esimerkiksi</w:t>
      </w:r>
      <w:r w:rsidRPr="00485A24">
        <w:rPr>
          <w:rFonts w:cs="LucidaSans"/>
        </w:rPr>
        <w:t xml:space="preserve"> </w:t>
      </w:r>
      <w:r w:rsidR="00F80344">
        <w:rPr>
          <w:rFonts w:cs="LucidaSans"/>
        </w:rPr>
        <w:t>lääkehoito, verivalmisteet</w:t>
      </w:r>
      <w:r w:rsidR="00ED5ABE" w:rsidRPr="00485A24">
        <w:rPr>
          <w:rFonts w:cs="LucidaSans"/>
        </w:rPr>
        <w:t xml:space="preserve">, </w:t>
      </w:r>
      <w:r w:rsidRPr="00485A24">
        <w:rPr>
          <w:rFonts w:cs="LucidaSans"/>
        </w:rPr>
        <w:t>anestesia</w:t>
      </w:r>
      <w:r w:rsidR="00ED5ABE" w:rsidRPr="00485A24">
        <w:rPr>
          <w:rFonts w:cs="LucidaSans"/>
        </w:rPr>
        <w:t xml:space="preserve"> tai valvonta</w:t>
      </w:r>
    </w:p>
    <w:p w:rsidR="00ED5ABE" w:rsidRPr="00485A24" w:rsidRDefault="00ED5ABE" w:rsidP="00ED5ABE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  <w:r w:rsidRPr="00485A24">
        <w:rPr>
          <w:rFonts w:cs="LucidaSans"/>
        </w:rPr>
        <w:t>samanaikainen vakav</w:t>
      </w:r>
      <w:r w:rsidR="00911EBD" w:rsidRPr="00485A24">
        <w:rPr>
          <w:rFonts w:cs="LucidaSans"/>
        </w:rPr>
        <w:t>an tai kroonisen sairauden hoidon tarve</w:t>
      </w:r>
    </w:p>
    <w:p w:rsidR="00F80344" w:rsidRPr="007F74AE" w:rsidRDefault="009B1C1D" w:rsidP="007F74AE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  <w:r w:rsidRPr="00485A24">
        <w:rPr>
          <w:rFonts w:cs="LucidaSans"/>
        </w:rPr>
        <w:t xml:space="preserve">hampaan, suun ja leuan </w:t>
      </w:r>
      <w:r w:rsidR="00ED5ABE" w:rsidRPr="00485A24">
        <w:rPr>
          <w:rFonts w:cs="LucidaSans"/>
        </w:rPr>
        <w:t>toimenpiteen vaikeusaste</w:t>
      </w:r>
    </w:p>
    <w:p w:rsidR="00ED5ABE" w:rsidRDefault="00ED5ABE" w:rsidP="00ED5ABE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  <w:highlight w:val="yellow"/>
        </w:rPr>
      </w:pPr>
    </w:p>
    <w:p w:rsidR="00ED5ABE" w:rsidRPr="009B1C1D" w:rsidRDefault="00ED5ABE" w:rsidP="00ED5ABE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  <w:r w:rsidRPr="009B1C1D">
        <w:rPr>
          <w:rFonts w:cs="LucidaSans"/>
        </w:rPr>
        <w:t xml:space="preserve">Katkeamaton hoitoketju varmistetaan kaikissa </w:t>
      </w:r>
      <w:r w:rsidR="00F80344">
        <w:rPr>
          <w:rFonts w:cs="LucidaSans"/>
        </w:rPr>
        <w:t xml:space="preserve">tilanteissa huomioiden </w:t>
      </w:r>
      <w:r w:rsidR="003D620B">
        <w:rPr>
          <w:rFonts w:cs="LucidaSans"/>
        </w:rPr>
        <w:t xml:space="preserve">muun muassa </w:t>
      </w:r>
      <w:r w:rsidR="00F80344">
        <w:rPr>
          <w:rFonts w:cs="LucidaSans"/>
        </w:rPr>
        <w:t>purennan kuntoutuksen tarve</w:t>
      </w:r>
      <w:r w:rsidR="005E2A02">
        <w:rPr>
          <w:rFonts w:cs="LucidaSans"/>
        </w:rPr>
        <w:t xml:space="preserve"> ja terveyttä edistävä ylläpitohoito</w:t>
      </w:r>
      <w:r w:rsidR="00F80344">
        <w:rPr>
          <w:rFonts w:cs="LucidaSans"/>
        </w:rPr>
        <w:t>.</w:t>
      </w:r>
    </w:p>
    <w:p w:rsidR="00E97BAA" w:rsidRDefault="00E97BAA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</w:p>
    <w:p w:rsidR="00CC5D22" w:rsidRDefault="00CC5D22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</w:p>
    <w:p w:rsidR="008974C9" w:rsidRDefault="00894897" w:rsidP="008974C9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  <w:r w:rsidRPr="005535A6">
        <w:rPr>
          <w:rFonts w:cs="LucidaSans"/>
          <w:b/>
        </w:rPr>
        <w:t>Käypä hoito -suositu</w:t>
      </w:r>
      <w:r w:rsidR="005535A6">
        <w:rPr>
          <w:rFonts w:cs="LucidaSans"/>
          <w:b/>
        </w:rPr>
        <w:t>k</w:t>
      </w:r>
      <w:r w:rsidRPr="005535A6">
        <w:rPr>
          <w:rFonts w:cs="LucidaSans"/>
          <w:b/>
        </w:rPr>
        <w:t>s</w:t>
      </w:r>
      <w:r w:rsidR="005535A6">
        <w:rPr>
          <w:rFonts w:cs="LucidaSans"/>
          <w:b/>
        </w:rPr>
        <w:t>et</w:t>
      </w:r>
      <w:r w:rsidR="008974C9" w:rsidRPr="005535A6">
        <w:rPr>
          <w:rFonts w:cs="LucidaSans"/>
          <w:b/>
        </w:rPr>
        <w:t>:</w:t>
      </w:r>
      <w:r w:rsidR="005535A6">
        <w:rPr>
          <w:rFonts w:cs="LucidaSans"/>
          <w:b/>
        </w:rPr>
        <w:tab/>
      </w:r>
      <w:r w:rsidR="008974C9">
        <w:rPr>
          <w:rFonts w:cs="LucidaSans"/>
        </w:rPr>
        <w:t>Hammasperäiset äkilliset infektiot ja mikrobilääkkeet</w:t>
      </w:r>
    </w:p>
    <w:p w:rsidR="00894897" w:rsidRDefault="008974C9" w:rsidP="005535A6">
      <w:pPr>
        <w:autoSpaceDE w:val="0"/>
        <w:autoSpaceDN w:val="0"/>
        <w:adjustRightInd w:val="0"/>
        <w:spacing w:after="0" w:line="240" w:lineRule="auto"/>
        <w:ind w:left="1304" w:firstLine="1304"/>
        <w:jc w:val="both"/>
        <w:rPr>
          <w:rFonts w:cs="LucidaSans"/>
        </w:rPr>
      </w:pPr>
      <w:r>
        <w:rPr>
          <w:rFonts w:cs="LucidaSans"/>
        </w:rPr>
        <w:t>Suusyöpä</w:t>
      </w:r>
    </w:p>
    <w:p w:rsidR="00894897" w:rsidRDefault="00894897" w:rsidP="00770284">
      <w:pPr>
        <w:autoSpaceDE w:val="0"/>
        <w:autoSpaceDN w:val="0"/>
        <w:adjustRightInd w:val="0"/>
        <w:spacing w:after="0" w:line="240" w:lineRule="auto"/>
        <w:jc w:val="both"/>
        <w:rPr>
          <w:rFonts w:cs="LucidaSans"/>
        </w:rPr>
      </w:pPr>
    </w:p>
    <w:p w:rsidR="005535A6" w:rsidRPr="00235B5F" w:rsidRDefault="005535A6" w:rsidP="005535A6">
      <w:pPr>
        <w:autoSpaceDE w:val="0"/>
        <w:autoSpaceDN w:val="0"/>
        <w:adjustRightInd w:val="0"/>
        <w:spacing w:after="0"/>
        <w:ind w:left="2608" w:hanging="2608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Times New Roman"/>
          <w:b/>
        </w:rPr>
        <w:t>Työryhmä:</w:t>
      </w:r>
      <w:r>
        <w:rPr>
          <w:rFonts w:ascii="Calibri" w:eastAsia="Calibri" w:hAnsi="Calibri" w:cs="Times New Roman"/>
          <w:b/>
        </w:rPr>
        <w:tab/>
      </w:r>
      <w:r w:rsidR="00E727AA" w:rsidRPr="00235B5F">
        <w:rPr>
          <w:rFonts w:ascii="Calibri" w:eastAsia="Calibri" w:hAnsi="Calibri" w:cs="Times New Roman"/>
        </w:rPr>
        <w:t>Risto Kontio</w:t>
      </w:r>
      <w:r w:rsidR="00E727AA">
        <w:rPr>
          <w:rFonts w:ascii="Calibri" w:eastAsia="Calibri" w:hAnsi="Calibri" w:cs="Calibri"/>
          <w:bCs/>
          <w:iCs/>
        </w:rPr>
        <w:t xml:space="preserve">, </w:t>
      </w:r>
      <w:r w:rsidRPr="00235B5F">
        <w:rPr>
          <w:rFonts w:ascii="Calibri" w:eastAsia="Calibri" w:hAnsi="Calibri" w:cs="Calibri"/>
          <w:bCs/>
          <w:iCs/>
        </w:rPr>
        <w:t>Hellevi Ruokonen</w:t>
      </w:r>
      <w:r>
        <w:rPr>
          <w:rFonts w:ascii="Calibri" w:eastAsia="Calibri" w:hAnsi="Calibri" w:cs="Calibri"/>
          <w:bCs/>
          <w:iCs/>
        </w:rPr>
        <w:t>,</w:t>
      </w:r>
      <w:r w:rsidR="00E727A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Calibri"/>
          <w:bCs/>
          <w:iCs/>
        </w:rPr>
        <w:t xml:space="preserve">Merja Auero, </w:t>
      </w:r>
      <w:r w:rsidRPr="00235B5F">
        <w:rPr>
          <w:rFonts w:ascii="Calibri" w:eastAsia="Calibri" w:hAnsi="Calibri" w:cs="Calibri"/>
          <w:bCs/>
          <w:iCs/>
        </w:rPr>
        <w:t xml:space="preserve">Anja Eerola, Mari Heinonen, </w:t>
      </w:r>
      <w:r>
        <w:rPr>
          <w:rFonts w:ascii="Calibri" w:eastAsia="Calibri" w:hAnsi="Calibri" w:cs="Calibri"/>
          <w:bCs/>
          <w:iCs/>
        </w:rPr>
        <w:t xml:space="preserve">Sebastian Kaste, </w:t>
      </w:r>
      <w:r w:rsidRPr="00235B5F">
        <w:rPr>
          <w:rFonts w:ascii="Calibri" w:eastAsia="Calibri" w:hAnsi="Calibri" w:cs="Calibri"/>
          <w:bCs/>
          <w:iCs/>
        </w:rPr>
        <w:t>Sakari Kärkkäinen, Marjaana Nissinen, Matti Pöyry, Liisa Suominen</w:t>
      </w:r>
    </w:p>
    <w:p w:rsidR="005535A6" w:rsidRPr="00AD5E02" w:rsidRDefault="005535A6" w:rsidP="005535A6">
      <w:pPr>
        <w:spacing w:after="0"/>
        <w:jc w:val="both"/>
        <w:rPr>
          <w:rFonts w:ascii="Calibri" w:eastAsia="Calibri" w:hAnsi="Calibri" w:cs="Times New Roman"/>
        </w:rPr>
      </w:pPr>
    </w:p>
    <w:p w:rsidR="005535A6" w:rsidRPr="00AD5E02" w:rsidRDefault="005535A6" w:rsidP="005535A6">
      <w:pPr>
        <w:spacing w:after="0"/>
        <w:jc w:val="both"/>
        <w:rPr>
          <w:rFonts w:ascii="Calibri" w:eastAsia="Calibri" w:hAnsi="Calibri" w:cs="Times New Roman"/>
        </w:rPr>
      </w:pPr>
      <w:r w:rsidRPr="00AD5E02">
        <w:rPr>
          <w:rFonts w:ascii="Calibri" w:eastAsia="Calibri" w:hAnsi="Calibri" w:cs="Times New Roman"/>
          <w:b/>
        </w:rPr>
        <w:t>Yhteyshenkilö: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</w:rPr>
        <w:t>Merja Auero</w:t>
      </w:r>
      <w:r w:rsidRPr="00AD5E02">
        <w:rPr>
          <w:rFonts w:ascii="Calibri" w:eastAsia="Calibri" w:hAnsi="Calibri" w:cs="Times New Roman"/>
        </w:rPr>
        <w:t xml:space="preserve"> (</w:t>
      </w:r>
      <w:hyperlink r:id="rId10" w:history="1">
        <w:r w:rsidRPr="00B7467B">
          <w:rPr>
            <w:rStyle w:val="Hyperlinkki"/>
            <w:rFonts w:ascii="Calibri" w:eastAsia="Calibri" w:hAnsi="Calibri" w:cs="Times New Roman"/>
          </w:rPr>
          <w:t>merja-liisa.auero@stm.fi</w:t>
        </w:r>
      </w:hyperlink>
      <w:r w:rsidRPr="00AD5E02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 </w:t>
      </w:r>
    </w:p>
    <w:p w:rsidR="00151846" w:rsidRDefault="00151846" w:rsidP="00151846">
      <w:pPr>
        <w:autoSpaceDE w:val="0"/>
        <w:autoSpaceDN w:val="0"/>
        <w:adjustRightInd w:val="0"/>
        <w:spacing w:after="0" w:line="240" w:lineRule="auto"/>
        <w:rPr>
          <w:rFonts w:cs="LucidaSans"/>
        </w:rPr>
      </w:pPr>
    </w:p>
    <w:p w:rsidR="005231F2" w:rsidRPr="00444F5C" w:rsidRDefault="005231F2" w:rsidP="00444F5C">
      <w:pPr>
        <w:autoSpaceDE w:val="0"/>
        <w:autoSpaceDN w:val="0"/>
        <w:adjustRightInd w:val="0"/>
        <w:spacing w:after="0" w:line="240" w:lineRule="auto"/>
        <w:ind w:left="360"/>
        <w:rPr>
          <w:rFonts w:cs="LucidaSans"/>
        </w:rPr>
      </w:pPr>
    </w:p>
    <w:p w:rsidR="00015833" w:rsidRDefault="00015833"/>
    <w:sectPr w:rsidR="000158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5D" w:rsidRDefault="0027565D" w:rsidP="000A4DAD">
      <w:pPr>
        <w:spacing w:after="0" w:line="240" w:lineRule="auto"/>
      </w:pPr>
      <w:r>
        <w:separator/>
      </w:r>
    </w:p>
  </w:endnote>
  <w:endnote w:type="continuationSeparator" w:id="0">
    <w:p w:rsidR="0027565D" w:rsidRDefault="0027565D" w:rsidP="000A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AD" w:rsidRDefault="000A4DA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AD" w:rsidRDefault="000A4DA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AD" w:rsidRDefault="000A4D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5D" w:rsidRDefault="0027565D" w:rsidP="000A4DAD">
      <w:pPr>
        <w:spacing w:after="0" w:line="240" w:lineRule="auto"/>
      </w:pPr>
      <w:r>
        <w:separator/>
      </w:r>
    </w:p>
  </w:footnote>
  <w:footnote w:type="continuationSeparator" w:id="0">
    <w:p w:rsidR="0027565D" w:rsidRDefault="0027565D" w:rsidP="000A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AD" w:rsidRDefault="000A4DA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AD" w:rsidRDefault="000A4DA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AD" w:rsidRDefault="000A4DA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FD6"/>
    <w:multiLevelType w:val="hybridMultilevel"/>
    <w:tmpl w:val="3EA47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6C3C"/>
    <w:multiLevelType w:val="hybridMultilevel"/>
    <w:tmpl w:val="2DD004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1A10"/>
    <w:multiLevelType w:val="hybridMultilevel"/>
    <w:tmpl w:val="2758B8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1C45"/>
    <w:multiLevelType w:val="hybridMultilevel"/>
    <w:tmpl w:val="568EDF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3CC"/>
    <w:multiLevelType w:val="hybridMultilevel"/>
    <w:tmpl w:val="48D0E5B8"/>
    <w:lvl w:ilvl="0" w:tplc="86000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4EE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B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64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A0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AB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82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6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397E2B"/>
    <w:multiLevelType w:val="hybridMultilevel"/>
    <w:tmpl w:val="00E827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07A97"/>
    <w:multiLevelType w:val="hybridMultilevel"/>
    <w:tmpl w:val="9C76E6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608C8"/>
    <w:multiLevelType w:val="hybridMultilevel"/>
    <w:tmpl w:val="04324B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B5A89"/>
    <w:multiLevelType w:val="hybridMultilevel"/>
    <w:tmpl w:val="E4C858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F2"/>
    <w:rsid w:val="00015833"/>
    <w:rsid w:val="000514DE"/>
    <w:rsid w:val="00060304"/>
    <w:rsid w:val="000A4DAD"/>
    <w:rsid w:val="000F5B29"/>
    <w:rsid w:val="000F693F"/>
    <w:rsid w:val="000F7534"/>
    <w:rsid w:val="00105A63"/>
    <w:rsid w:val="00151846"/>
    <w:rsid w:val="001574BE"/>
    <w:rsid w:val="00161480"/>
    <w:rsid w:val="00175E0A"/>
    <w:rsid w:val="001931EA"/>
    <w:rsid w:val="001A7416"/>
    <w:rsid w:val="001B6EEA"/>
    <w:rsid w:val="001B733B"/>
    <w:rsid w:val="001B76C2"/>
    <w:rsid w:val="001E1A59"/>
    <w:rsid w:val="001E60CB"/>
    <w:rsid w:val="00210083"/>
    <w:rsid w:val="002701D8"/>
    <w:rsid w:val="0027565D"/>
    <w:rsid w:val="002A31E2"/>
    <w:rsid w:val="002C481A"/>
    <w:rsid w:val="002D3E2C"/>
    <w:rsid w:val="002E36EE"/>
    <w:rsid w:val="003077E6"/>
    <w:rsid w:val="00310BBE"/>
    <w:rsid w:val="003224D2"/>
    <w:rsid w:val="00322BDD"/>
    <w:rsid w:val="00332C1F"/>
    <w:rsid w:val="00351F8C"/>
    <w:rsid w:val="00355C06"/>
    <w:rsid w:val="00380715"/>
    <w:rsid w:val="0038286A"/>
    <w:rsid w:val="003A304C"/>
    <w:rsid w:val="003C4E37"/>
    <w:rsid w:val="003D1E97"/>
    <w:rsid w:val="003D620B"/>
    <w:rsid w:val="003F54A0"/>
    <w:rsid w:val="00415AB7"/>
    <w:rsid w:val="00430EAA"/>
    <w:rsid w:val="00444F5C"/>
    <w:rsid w:val="00447FDC"/>
    <w:rsid w:val="004759BE"/>
    <w:rsid w:val="00485A24"/>
    <w:rsid w:val="00490BA8"/>
    <w:rsid w:val="0049520C"/>
    <w:rsid w:val="004A0459"/>
    <w:rsid w:val="004A1F55"/>
    <w:rsid w:val="004B1BE9"/>
    <w:rsid w:val="004B7F9C"/>
    <w:rsid w:val="004C07B4"/>
    <w:rsid w:val="004D4861"/>
    <w:rsid w:val="004F1CBD"/>
    <w:rsid w:val="004F3E0B"/>
    <w:rsid w:val="005231F2"/>
    <w:rsid w:val="005535A6"/>
    <w:rsid w:val="00564546"/>
    <w:rsid w:val="00570BCB"/>
    <w:rsid w:val="00585400"/>
    <w:rsid w:val="005E1C62"/>
    <w:rsid w:val="005E2073"/>
    <w:rsid w:val="005E2A02"/>
    <w:rsid w:val="006048D8"/>
    <w:rsid w:val="00605D9F"/>
    <w:rsid w:val="0061487E"/>
    <w:rsid w:val="006255D0"/>
    <w:rsid w:val="00647992"/>
    <w:rsid w:val="00650BF9"/>
    <w:rsid w:val="00661239"/>
    <w:rsid w:val="00665716"/>
    <w:rsid w:val="006C436D"/>
    <w:rsid w:val="006C593C"/>
    <w:rsid w:val="006E5798"/>
    <w:rsid w:val="00756C3B"/>
    <w:rsid w:val="00770284"/>
    <w:rsid w:val="007B5431"/>
    <w:rsid w:val="007B750B"/>
    <w:rsid w:val="007C7EA6"/>
    <w:rsid w:val="007D1F31"/>
    <w:rsid w:val="007F74AE"/>
    <w:rsid w:val="008558CD"/>
    <w:rsid w:val="008904F4"/>
    <w:rsid w:val="00891C19"/>
    <w:rsid w:val="00892FED"/>
    <w:rsid w:val="00894897"/>
    <w:rsid w:val="00895B4F"/>
    <w:rsid w:val="008974C9"/>
    <w:rsid w:val="008A00BC"/>
    <w:rsid w:val="008E6988"/>
    <w:rsid w:val="00911EBD"/>
    <w:rsid w:val="00914C55"/>
    <w:rsid w:val="00947FEA"/>
    <w:rsid w:val="00962E65"/>
    <w:rsid w:val="009A7A08"/>
    <w:rsid w:val="009B1C1D"/>
    <w:rsid w:val="009C6319"/>
    <w:rsid w:val="009D4C68"/>
    <w:rsid w:val="009E7EEE"/>
    <w:rsid w:val="00A13468"/>
    <w:rsid w:val="00A425DF"/>
    <w:rsid w:val="00A525BE"/>
    <w:rsid w:val="00A76B24"/>
    <w:rsid w:val="00A84399"/>
    <w:rsid w:val="00AB4D2F"/>
    <w:rsid w:val="00AE486B"/>
    <w:rsid w:val="00B11BAC"/>
    <w:rsid w:val="00B4272A"/>
    <w:rsid w:val="00B4362B"/>
    <w:rsid w:val="00B6046C"/>
    <w:rsid w:val="00B8682C"/>
    <w:rsid w:val="00B9735C"/>
    <w:rsid w:val="00BA4491"/>
    <w:rsid w:val="00BD2B6D"/>
    <w:rsid w:val="00BF1B2F"/>
    <w:rsid w:val="00BF5651"/>
    <w:rsid w:val="00C25AEB"/>
    <w:rsid w:val="00C43D53"/>
    <w:rsid w:val="00C57623"/>
    <w:rsid w:val="00C74011"/>
    <w:rsid w:val="00C80CA0"/>
    <w:rsid w:val="00C823A2"/>
    <w:rsid w:val="00CC4372"/>
    <w:rsid w:val="00CC5D22"/>
    <w:rsid w:val="00CE264E"/>
    <w:rsid w:val="00D22CA3"/>
    <w:rsid w:val="00D426FB"/>
    <w:rsid w:val="00D80B85"/>
    <w:rsid w:val="00D852A5"/>
    <w:rsid w:val="00DB799A"/>
    <w:rsid w:val="00DD360F"/>
    <w:rsid w:val="00DD41DF"/>
    <w:rsid w:val="00E11158"/>
    <w:rsid w:val="00E213E8"/>
    <w:rsid w:val="00E347C5"/>
    <w:rsid w:val="00E53561"/>
    <w:rsid w:val="00E61E7F"/>
    <w:rsid w:val="00E65DEB"/>
    <w:rsid w:val="00E727AA"/>
    <w:rsid w:val="00E903CB"/>
    <w:rsid w:val="00E95AC5"/>
    <w:rsid w:val="00E97BAA"/>
    <w:rsid w:val="00EB06B8"/>
    <w:rsid w:val="00EC6E94"/>
    <w:rsid w:val="00ED5ABE"/>
    <w:rsid w:val="00EF2AEC"/>
    <w:rsid w:val="00F054F3"/>
    <w:rsid w:val="00F56E96"/>
    <w:rsid w:val="00F80344"/>
    <w:rsid w:val="00F84AC6"/>
    <w:rsid w:val="00FB7A8F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DC28E-EA2F-43F8-9F77-D786A349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231F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231F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535A6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823A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823A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823A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23A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23A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8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23A2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A4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4DAD"/>
  </w:style>
  <w:style w:type="paragraph" w:styleId="Alatunniste">
    <w:name w:val="footer"/>
    <w:basedOn w:val="Normaali"/>
    <w:link w:val="AlatunnisteChar"/>
    <w:uiPriority w:val="99"/>
    <w:unhideWhenUsed/>
    <w:rsid w:val="000A4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A4DAD"/>
  </w:style>
  <w:style w:type="paragraph" w:styleId="Eivli">
    <w:name w:val="No Spacing"/>
    <w:uiPriority w:val="1"/>
    <w:qFormat/>
    <w:rsid w:val="00F05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erja-liisa.auero@stm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A35FA-119C-46F9-8587-C7EEAF177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58022C-9726-49C4-B580-BD359E0C1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2FA5D-30E1-4074-81C3-FDA38447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2198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Ruokonen Hellevi</dc:creator>
  <cp:lastModifiedBy>Auero Merja-Liisa (STM)</cp:lastModifiedBy>
  <cp:revision>3</cp:revision>
  <cp:lastPrinted>2018-11-30T09:31:00Z</cp:lastPrinted>
  <dcterms:created xsi:type="dcterms:W3CDTF">2019-01-29T10:21:00Z</dcterms:created>
  <dcterms:modified xsi:type="dcterms:W3CDTF">2019-01-29T10:21:00Z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0x01010001C1E8E96115A84B90BB28D43F1D0379</vt:lpwstr>
  </property>
</Properties>
</file>