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54" w:rsidRDefault="00DF1954" w:rsidP="00DF1954">
      <w:pPr>
        <w:pStyle w:val="VMNormaaliSisentmtn"/>
        <w:ind w:right="305"/>
      </w:pPr>
    </w:p>
    <w:p w:rsidR="00DF1954" w:rsidRDefault="00B42022" w:rsidP="00DF1954">
      <w:pPr>
        <w:pStyle w:val="VMOtsikko1"/>
        <w:ind w:right="305"/>
      </w:pPr>
      <w:r>
        <w:t>SAPA – yhteenveto lausunnoista</w:t>
      </w:r>
    </w:p>
    <w:p w:rsidR="00B42022" w:rsidRPr="00F84E50" w:rsidRDefault="00B42022" w:rsidP="00B42022">
      <w:pPr>
        <w:pStyle w:val="VMleipteksti"/>
        <w:ind w:right="305"/>
      </w:pPr>
      <w:proofErr w:type="spellStart"/>
      <w:r>
        <w:t>SAPA</w:t>
      </w:r>
      <w:bookmarkStart w:id="0" w:name="_GoBack"/>
      <w:bookmarkEnd w:id="0"/>
      <w:r>
        <w:t>-työryhmän</w:t>
      </w:r>
      <w:proofErr w:type="spellEnd"/>
      <w:r>
        <w:t xml:space="preserve"> (Sähköisten viranomaisaineistojen arkistoinnin ja säil</w:t>
      </w:r>
      <w:r>
        <w:t>y</w:t>
      </w:r>
      <w:r>
        <w:t>tyksen palvelukokonaisuus) tavoitteena on suunnitella kokonaistaloudell</w:t>
      </w:r>
      <w:r>
        <w:t>i</w:t>
      </w:r>
      <w:r>
        <w:t>sesta näkökulmasta kustannustehokas ja helppokäyttöinen yhteinen ratka</w:t>
      </w:r>
      <w:r>
        <w:t>i</w:t>
      </w:r>
      <w:r>
        <w:t>su viranomaisaineistojen sähköiseen säilyttämiseen ottaen huomioon sekä valtionhallinnon että kuntien tarpeet. Pitkän tähtäimen tavoitteena on ma</w:t>
      </w:r>
      <w:r>
        <w:t>h</w:t>
      </w:r>
      <w:r>
        <w:t>dollistaa viranomaisaineistojen sähköisen säilyttämisen ja yhteisen asia</w:t>
      </w:r>
      <w:r>
        <w:t>n</w:t>
      </w:r>
      <w:r>
        <w:t>hallinnan kehittäminen yhteisenä palvelukokonaisuutena. Suunnittelussa hyödynnetään arkistolaitoksen VAPA- ja opetus- ja kulttuuriministeriön PAS- palvelujen kehittämisessä saatuja kokemuksia sekä olemassa olevia kotimaisia ja kansainvälisiä malleja.</w:t>
      </w:r>
    </w:p>
    <w:p w:rsidR="00B42022" w:rsidRPr="00F84E50" w:rsidRDefault="00B42022" w:rsidP="00B42022">
      <w:pPr>
        <w:pStyle w:val="VMleipteksti"/>
        <w:ind w:left="0" w:right="305"/>
      </w:pPr>
    </w:p>
    <w:p w:rsidR="00B42022" w:rsidRDefault="00B42022" w:rsidP="00B42022">
      <w:pPr>
        <w:pStyle w:val="VMleipteksti"/>
        <w:ind w:right="305"/>
      </w:pPr>
      <w:r>
        <w:t>Työryhmän selvitysten ja suunnittelutyön kohteena ovat:</w:t>
      </w:r>
    </w:p>
    <w:p w:rsidR="00B42022" w:rsidRDefault="00B42022" w:rsidP="00B42022">
      <w:pPr>
        <w:pStyle w:val="VMleipteksti"/>
        <w:ind w:right="305"/>
      </w:pPr>
      <w:proofErr w:type="gramStart"/>
      <w:r>
        <w:t>-</w:t>
      </w:r>
      <w:proofErr w:type="gramEnd"/>
      <w:r>
        <w:t xml:space="preserve"> palvelukokonaisuus, sen sisältö, osat ja niiden väliset yhteydet</w:t>
      </w:r>
    </w:p>
    <w:p w:rsidR="00B42022" w:rsidRPr="00F84E50" w:rsidRDefault="00B42022" w:rsidP="00B42022">
      <w:pPr>
        <w:pStyle w:val="VMleipteksti"/>
        <w:ind w:right="305"/>
      </w:pPr>
      <w:proofErr w:type="gramStart"/>
      <w:r>
        <w:t>-</w:t>
      </w:r>
      <w:proofErr w:type="gramEnd"/>
      <w:r>
        <w:t xml:space="preserve"> hallinta- ja toimintamalli ja sen edellyttämät vastuut ja roolit</w:t>
      </w:r>
    </w:p>
    <w:p w:rsidR="00B42022" w:rsidRPr="00F84E50" w:rsidRDefault="00B42022" w:rsidP="00B42022">
      <w:pPr>
        <w:pStyle w:val="VMleipteksti"/>
        <w:ind w:right="305"/>
      </w:pPr>
      <w:proofErr w:type="gramStart"/>
      <w:r>
        <w:t>-</w:t>
      </w:r>
      <w:proofErr w:type="gramEnd"/>
      <w:r>
        <w:t xml:space="preserve"> </w:t>
      </w:r>
      <w:r w:rsidRPr="00F84E50">
        <w:t>omistajuuskysymykset tiedon elinkaaren eri vaiheissa</w:t>
      </w:r>
    </w:p>
    <w:p w:rsidR="00B42022" w:rsidRPr="00F84E50" w:rsidRDefault="00B42022" w:rsidP="00B42022">
      <w:pPr>
        <w:pStyle w:val="VMleipteksti"/>
        <w:ind w:right="305"/>
      </w:pPr>
      <w:proofErr w:type="gramStart"/>
      <w:r>
        <w:t>-</w:t>
      </w:r>
      <w:proofErr w:type="gramEnd"/>
      <w:r>
        <w:t xml:space="preserve"> </w:t>
      </w:r>
      <w:r w:rsidRPr="00F84E50">
        <w:t>mahdolliset lainsäädännön kehittämistarpeet</w:t>
      </w:r>
    </w:p>
    <w:p w:rsidR="00B42022" w:rsidRPr="00F84E50" w:rsidRDefault="00B42022" w:rsidP="00B42022">
      <w:pPr>
        <w:pStyle w:val="VMleipteksti"/>
        <w:ind w:right="305"/>
      </w:pPr>
      <w:proofErr w:type="gramStart"/>
      <w:r>
        <w:t>-</w:t>
      </w:r>
      <w:proofErr w:type="gramEnd"/>
      <w:r>
        <w:t xml:space="preserve"> </w:t>
      </w:r>
      <w:r w:rsidRPr="00F84E50">
        <w:t xml:space="preserve">kustannus-hyötyanalyysi </w:t>
      </w:r>
    </w:p>
    <w:p w:rsidR="00571769" w:rsidRDefault="00B42022" w:rsidP="00B42022">
      <w:pPr>
        <w:pStyle w:val="VMleipteksti"/>
      </w:pPr>
      <w:proofErr w:type="gramStart"/>
      <w:r>
        <w:t>-</w:t>
      </w:r>
      <w:proofErr w:type="gramEnd"/>
      <w:r>
        <w:t xml:space="preserve"> ehdotus toimeenpanosuunnitelmaksi palvelukokonaisuuden toteuttamiseksi</w:t>
      </w:r>
    </w:p>
    <w:p w:rsidR="00B42022" w:rsidRDefault="00B42022" w:rsidP="00DF1954">
      <w:pPr>
        <w:pStyle w:val="VMleipteksti"/>
      </w:pPr>
    </w:p>
    <w:p w:rsidR="00DF1954" w:rsidRDefault="00B42022" w:rsidP="00B42022">
      <w:pPr>
        <w:pStyle w:val="VMOtsikko3"/>
      </w:pPr>
      <w:r>
        <w:t>Lausuntopalautteen kerääminen</w:t>
      </w:r>
    </w:p>
    <w:p w:rsidR="00B42022" w:rsidRDefault="00B42022" w:rsidP="00B42022">
      <w:pPr>
        <w:pStyle w:val="VMleipteksti"/>
      </w:pPr>
      <w:proofErr w:type="spellStart"/>
      <w:r>
        <w:t>SAPA-työryhmä</w:t>
      </w:r>
      <w:proofErr w:type="spellEnd"/>
      <w:r>
        <w:t xml:space="preserve"> pyysi kunnilta ja valtion viranomaisilta lausuntoja </w:t>
      </w:r>
      <w:proofErr w:type="spellStart"/>
      <w:r>
        <w:t>SAPA-palvelun</w:t>
      </w:r>
      <w:proofErr w:type="spellEnd"/>
      <w:r>
        <w:t xml:space="preserve"> toimeenpanosuunnitelmasta ja arkkitehtuurikuvauksesta. Lausuntoja pystyi jättämään </w:t>
      </w:r>
      <w:proofErr w:type="spellStart"/>
      <w:r>
        <w:t>Lausuntopalvelu.fi:hin</w:t>
      </w:r>
      <w:proofErr w:type="spellEnd"/>
      <w:r>
        <w:t xml:space="preserve"> 17.2. – 4.3.2016</w:t>
      </w:r>
      <w:r w:rsidR="00D104BC">
        <w:t xml:space="preserve">. Lausuntoja jätettiin 71 ja </w:t>
      </w:r>
      <w:r>
        <w:t xml:space="preserve">määräajan jälkeen </w:t>
      </w:r>
      <w:proofErr w:type="spellStart"/>
      <w:r>
        <w:t>VM:n</w:t>
      </w:r>
      <w:proofErr w:type="spellEnd"/>
      <w:r>
        <w:t xml:space="preserve"> kirjaamoon tuli vielä 6 lausuntoa</w:t>
      </w:r>
      <w:r w:rsidR="00D104BC">
        <w:t>, jotka myös on otettu huomioon.</w:t>
      </w:r>
    </w:p>
    <w:p w:rsidR="00D104BC" w:rsidRDefault="00D104BC">
      <w:pPr>
        <w:rPr>
          <w:szCs w:val="24"/>
        </w:rPr>
      </w:pPr>
      <w:r>
        <w:br w:type="page"/>
      </w:r>
    </w:p>
    <w:p w:rsidR="00D104BC" w:rsidRDefault="00D104BC" w:rsidP="00D104BC">
      <w:pPr>
        <w:pStyle w:val="VMOtsikko3"/>
      </w:pPr>
      <w:r>
        <w:lastRenderedPageBreak/>
        <w:t>Yhteenveto lausunnoista</w:t>
      </w:r>
    </w:p>
    <w:p w:rsidR="00D104BC" w:rsidRDefault="00D104BC" w:rsidP="00D104BC">
      <w:pPr>
        <w:pStyle w:val="VMleipteksti"/>
      </w:pPr>
      <w:r>
        <w:t xml:space="preserve">Ehdotettu </w:t>
      </w:r>
      <w:proofErr w:type="spellStart"/>
      <w:r>
        <w:t>SAPA-palvelukokonaisuus</w:t>
      </w:r>
      <w:proofErr w:type="spellEnd"/>
      <w:r>
        <w:t xml:space="preserve"> sai pääosin myönteisen vastaanoton.</w:t>
      </w:r>
    </w:p>
    <w:p w:rsidR="00D104BC" w:rsidRDefault="00D104BC" w:rsidP="00D104BC">
      <w:pPr>
        <w:pStyle w:val="VMleipteksti"/>
      </w:pPr>
      <w:r w:rsidRPr="00D104BC">
        <w:rPr>
          <w:noProof/>
        </w:rPr>
        <w:drawing>
          <wp:inline distT="0" distB="0" distL="0" distR="0" wp14:anchorId="1142D616" wp14:editId="4C1BB8D2">
            <wp:extent cx="3814762" cy="3584575"/>
            <wp:effectExtent l="0" t="0" r="14605" b="15875"/>
            <wp:docPr id="1" name="Kaavi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04BC" w:rsidRDefault="00D104BC" w:rsidP="00D104BC">
      <w:pPr>
        <w:pStyle w:val="VMleipteksti"/>
      </w:pPr>
    </w:p>
    <w:p w:rsidR="00D104BC" w:rsidRDefault="00D104BC" w:rsidP="00D104BC">
      <w:pPr>
        <w:pStyle w:val="VMleipteksti"/>
      </w:pPr>
      <w:r>
        <w:t>Myös yhteisen arkistointipalvelun hyödyille tuli tukea.</w:t>
      </w:r>
    </w:p>
    <w:p w:rsidR="00D104BC" w:rsidRDefault="00D104BC" w:rsidP="00D104BC">
      <w:pPr>
        <w:pStyle w:val="VMleipteksti"/>
      </w:pPr>
      <w:r w:rsidRPr="00D104BC">
        <w:rPr>
          <w:noProof/>
        </w:rPr>
        <w:drawing>
          <wp:inline distT="0" distB="0" distL="0" distR="0" wp14:anchorId="4A861331" wp14:editId="149B1CBA">
            <wp:extent cx="3779837" cy="3584575"/>
            <wp:effectExtent l="0" t="0" r="11430" b="15875"/>
            <wp:docPr id="3" name="Kaavi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104BC" w:rsidRDefault="00D104BC" w:rsidP="00D104BC">
      <w:pPr>
        <w:pStyle w:val="VMleipteksti"/>
      </w:pPr>
    </w:p>
    <w:p w:rsidR="00D104BC" w:rsidRDefault="00D104BC" w:rsidP="00D104BC">
      <w:pPr>
        <w:pStyle w:val="VMleipteksti"/>
      </w:pPr>
    </w:p>
    <w:p w:rsidR="00D104BC" w:rsidRDefault="00D104BC" w:rsidP="00D104BC">
      <w:pPr>
        <w:pStyle w:val="VMleipteksti"/>
      </w:pPr>
    </w:p>
    <w:p w:rsidR="00D104BC" w:rsidRDefault="00D104BC" w:rsidP="00D104BC">
      <w:pPr>
        <w:pStyle w:val="VMleipteksti"/>
      </w:pPr>
    </w:p>
    <w:p w:rsidR="00D104BC" w:rsidRDefault="00D104BC" w:rsidP="00D104BC">
      <w:pPr>
        <w:pStyle w:val="VMleipteksti"/>
      </w:pPr>
    </w:p>
    <w:p w:rsidR="00D104BC" w:rsidRDefault="00D104BC" w:rsidP="00D104BC">
      <w:pPr>
        <w:pStyle w:val="VMleipteksti"/>
      </w:pPr>
    </w:p>
    <w:p w:rsidR="00D104BC" w:rsidRDefault="00D104BC" w:rsidP="00D104BC">
      <w:pPr>
        <w:pStyle w:val="VMleipteksti"/>
      </w:pPr>
      <w:r>
        <w:lastRenderedPageBreak/>
        <w:t>Työryhmän ehdotuksen mukaisesti pysyvän ka määräajan säilytettävän ainei</w:t>
      </w:r>
      <w:r>
        <w:t>s</w:t>
      </w:r>
      <w:r>
        <w:t>ton laaja tallennusratkaisu (skenaario II) oli useimmille vastaajille paras.</w:t>
      </w:r>
    </w:p>
    <w:p w:rsidR="00D104BC" w:rsidRDefault="00D104BC" w:rsidP="00D104BC">
      <w:pPr>
        <w:pStyle w:val="VMleipteksti"/>
      </w:pPr>
      <w:r w:rsidRPr="00D104BC">
        <w:rPr>
          <w:noProof/>
        </w:rPr>
        <w:drawing>
          <wp:inline distT="0" distB="0" distL="0" distR="0" wp14:anchorId="4B204139" wp14:editId="2F731388">
            <wp:extent cx="3779837" cy="3584575"/>
            <wp:effectExtent l="0" t="0" r="11430" b="15875"/>
            <wp:docPr id="4" name="Kaavi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04BC" w:rsidRDefault="00D104BC" w:rsidP="00D104BC">
      <w:pPr>
        <w:pStyle w:val="VMleipteksti"/>
      </w:pPr>
    </w:p>
    <w:p w:rsidR="00D104BC" w:rsidRPr="00D104BC" w:rsidRDefault="00D104BC" w:rsidP="00D104BC">
      <w:pPr>
        <w:pStyle w:val="VMleipteksti"/>
      </w:pPr>
      <w:r>
        <w:t>Sen sijaan palvelun vastuutahon määrittely jakoi vastaajia.</w:t>
      </w:r>
    </w:p>
    <w:p w:rsidR="00B42022" w:rsidRPr="00B42022" w:rsidRDefault="00D104BC" w:rsidP="00B42022">
      <w:pPr>
        <w:pStyle w:val="VMleipteksti"/>
      </w:pPr>
      <w:r w:rsidRPr="00D104BC">
        <w:rPr>
          <w:noProof/>
        </w:rPr>
        <w:drawing>
          <wp:inline distT="0" distB="0" distL="0" distR="0" wp14:anchorId="63E85892" wp14:editId="639AC708">
            <wp:extent cx="3814762" cy="3584575"/>
            <wp:effectExtent l="0" t="0" r="14605" b="15875"/>
            <wp:docPr id="5" name="Kaavi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1954" w:rsidRDefault="00DF1954" w:rsidP="00DF1954">
      <w:pPr>
        <w:pStyle w:val="VMRiippuva"/>
        <w:ind w:right="305"/>
      </w:pPr>
    </w:p>
    <w:p w:rsidR="00DF1954" w:rsidRDefault="00DF1954" w:rsidP="00DF1954">
      <w:pPr>
        <w:pStyle w:val="VMRiippuva"/>
        <w:ind w:right="305"/>
      </w:pPr>
    </w:p>
    <w:p w:rsidR="00D104BC" w:rsidRDefault="00D104BC" w:rsidP="00D104BC">
      <w:pPr>
        <w:pStyle w:val="VMOtsikko3"/>
      </w:pPr>
      <w:r>
        <w:t>Keskeisiä huomioita</w:t>
      </w:r>
    </w:p>
    <w:p w:rsidR="00D104BC" w:rsidRDefault="00D104BC" w:rsidP="00D104BC">
      <w:pPr>
        <w:pStyle w:val="VMleipteksti"/>
      </w:pPr>
      <w:r>
        <w:t>Lausunnoissa kannatettiin erityisesti seuraavia aiheita:</w:t>
      </w:r>
    </w:p>
    <w:p w:rsidR="0024190D" w:rsidRPr="00D104BC" w:rsidRDefault="00952150" w:rsidP="00D104BC">
      <w:pPr>
        <w:pStyle w:val="VMLuettelonkappaletyyppi"/>
      </w:pPr>
      <w:r w:rsidRPr="00D104BC">
        <w:t>Kunta-sektorin mukaanotto sai hyvän vastaanoton</w:t>
      </w:r>
      <w:r w:rsidR="005F5282">
        <w:t>.</w:t>
      </w:r>
    </w:p>
    <w:p w:rsidR="0024190D" w:rsidRPr="00D104BC" w:rsidRDefault="00952150" w:rsidP="00D104BC">
      <w:pPr>
        <w:pStyle w:val="VMLuettelonkappaletyyppi"/>
      </w:pPr>
      <w:r w:rsidRPr="00D104BC">
        <w:lastRenderedPageBreak/>
        <w:t xml:space="preserve">Maksuton </w:t>
      </w:r>
      <w:r w:rsidR="005F5282">
        <w:t xml:space="preserve">(budjettivaroin kustannettava) </w:t>
      </w:r>
      <w:r w:rsidRPr="00D104BC">
        <w:t>pysyvä</w:t>
      </w:r>
      <w:r w:rsidR="005F5282">
        <w:t>n</w:t>
      </w:r>
      <w:r w:rsidRPr="00D104BC">
        <w:t xml:space="preserve"> ja </w:t>
      </w:r>
      <w:r w:rsidR="005F5282">
        <w:t xml:space="preserve">käyttäjäorganisaatioille </w:t>
      </w:r>
      <w:r w:rsidRPr="00D104BC">
        <w:t>maksullinen määräaikai</w:t>
      </w:r>
      <w:r w:rsidR="005F5282">
        <w:t>s</w:t>
      </w:r>
      <w:r w:rsidRPr="00D104BC">
        <w:t>en säilyttämi</w:t>
      </w:r>
      <w:r w:rsidR="005F5282">
        <w:t>s</w:t>
      </w:r>
      <w:r w:rsidRPr="00D104BC">
        <w:t xml:space="preserve">en </w:t>
      </w:r>
      <w:r w:rsidR="005F5282">
        <w:t>palvelu nähtiin hyvänä ratkais</w:t>
      </w:r>
      <w:r w:rsidR="005F5282">
        <w:t>u</w:t>
      </w:r>
      <w:r w:rsidR="005F5282">
        <w:t>na.</w:t>
      </w:r>
    </w:p>
    <w:p w:rsidR="0024190D" w:rsidRPr="00D104BC" w:rsidRDefault="005F5282" w:rsidP="00D104BC">
      <w:pPr>
        <w:pStyle w:val="VMLuettelonkappaletyyppi"/>
      </w:pPr>
      <w:r>
        <w:t>Arkistolaitos katsottiin parhaaksi</w:t>
      </w:r>
      <w:r w:rsidR="00952150" w:rsidRPr="00D104BC">
        <w:t xml:space="preserve"> palvelun järjestäjä</w:t>
      </w:r>
      <w:r>
        <w:t>ksi.</w:t>
      </w:r>
    </w:p>
    <w:p w:rsidR="0024190D" w:rsidRPr="00D104BC" w:rsidRDefault="00952150" w:rsidP="00D104BC">
      <w:pPr>
        <w:pStyle w:val="VMLuettelonkappaletyyppi"/>
      </w:pPr>
      <w:r w:rsidRPr="00D104BC">
        <w:t>Skenaa</w:t>
      </w:r>
      <w:r w:rsidR="005F5282">
        <w:t xml:space="preserve">rio I eli pysyvän </w:t>
      </w:r>
      <w:proofErr w:type="spellStart"/>
      <w:r w:rsidR="005F5282">
        <w:t>js</w:t>
      </w:r>
      <w:proofErr w:type="spellEnd"/>
      <w:r w:rsidR="005F5282">
        <w:t xml:space="preserve"> SÄHKE2-mukaisen aineiston säilytys</w:t>
      </w:r>
      <w:r w:rsidRPr="00D104BC">
        <w:t xml:space="preserve"> on </w:t>
      </w:r>
      <w:r w:rsidR="005F5282">
        <w:t xml:space="preserve">useiden vastaajien mielestä järjestettävä </w:t>
      </w:r>
      <w:r w:rsidRPr="00D104BC">
        <w:t>kiireelli</w:t>
      </w:r>
      <w:r w:rsidR="005F5282">
        <w:t>sesti.</w:t>
      </w:r>
    </w:p>
    <w:p w:rsidR="0024190D" w:rsidRPr="00D104BC" w:rsidRDefault="00952150" w:rsidP="00D104BC">
      <w:pPr>
        <w:pStyle w:val="VMLuettelonkappaletyyppi"/>
      </w:pPr>
      <w:r w:rsidRPr="00D104BC">
        <w:t>Vapaaehtoisuus ja sopimuspohjaisuus hyvä</w:t>
      </w:r>
      <w:r w:rsidR="00E64C9D">
        <w:t xml:space="preserve">ksyttiin laajasti lähtökohdaksi. Toisaalta monet vastaajat korostivat myös pakollisuutta ja velvoittavuutta, jotta </w:t>
      </w:r>
      <w:proofErr w:type="spellStart"/>
      <w:r w:rsidR="00E64C9D">
        <w:t>SAPA-palvelu</w:t>
      </w:r>
      <w:proofErr w:type="spellEnd"/>
      <w:r w:rsidR="00E64C9D">
        <w:t xml:space="preserve"> tulisi laajasti käyttöön.</w:t>
      </w:r>
    </w:p>
    <w:p w:rsidR="0024190D" w:rsidRDefault="00952150" w:rsidP="00D104BC">
      <w:pPr>
        <w:pStyle w:val="VMLuettelonkappaletyyppi"/>
      </w:pPr>
      <w:r w:rsidRPr="00D104BC">
        <w:t>SÄHKE2 yhteensopivuus ja nopean liikkeellelähdön tuk</w:t>
      </w:r>
      <w:r w:rsidR="00E64C9D">
        <w:t>ena</w:t>
      </w:r>
      <w:r w:rsidRPr="00D104BC">
        <w:t xml:space="preserve"> hyväksyttiin, mutta toisaalta varoitettiin rajautumasta </w:t>
      </w:r>
      <w:r w:rsidR="00E64C9D">
        <w:t>vain SÄHKE2-mukaiseen ainei</w:t>
      </w:r>
      <w:r w:rsidR="00E64C9D">
        <w:t>s</w:t>
      </w:r>
      <w:r w:rsidR="00E64C9D">
        <w:t>toon.</w:t>
      </w:r>
    </w:p>
    <w:p w:rsidR="00D104BC" w:rsidRDefault="00D104BC" w:rsidP="00D104BC">
      <w:pPr>
        <w:pStyle w:val="VMLuettelonkappaletyyppi"/>
        <w:numPr>
          <w:ilvl w:val="0"/>
          <w:numId w:val="0"/>
        </w:numPr>
        <w:ind w:left="2948" w:hanging="340"/>
      </w:pPr>
    </w:p>
    <w:p w:rsidR="00D104BC" w:rsidRDefault="00D104BC" w:rsidP="00D104BC">
      <w:pPr>
        <w:pStyle w:val="VMLuettelonkappaletyyppi"/>
        <w:numPr>
          <w:ilvl w:val="0"/>
          <w:numId w:val="0"/>
        </w:numPr>
        <w:ind w:left="2948" w:hanging="340"/>
      </w:pPr>
      <w:r>
        <w:t>Eniten epäilyjä ja vastustusta herättivät seuraavat asiat:</w:t>
      </w:r>
    </w:p>
    <w:p w:rsidR="0024190D" w:rsidRPr="00D104BC" w:rsidRDefault="00952150" w:rsidP="00D104BC">
      <w:pPr>
        <w:pStyle w:val="VMLuettelonkappaletyyppi"/>
      </w:pPr>
      <w:r w:rsidRPr="00D104BC">
        <w:t xml:space="preserve">Tietoturvaa </w:t>
      </w:r>
      <w:r w:rsidRPr="00D104BC">
        <w:rPr>
          <w:rFonts w:eastAsiaTheme="minorEastAsia"/>
        </w:rPr>
        <w:t>on käsitelty puutteellisesti</w:t>
      </w:r>
      <w:r w:rsidR="005307E7">
        <w:rPr>
          <w:rFonts w:eastAsiaTheme="minorEastAsia"/>
        </w:rPr>
        <w:t>.</w:t>
      </w:r>
    </w:p>
    <w:p w:rsidR="0024190D" w:rsidRPr="00D104BC" w:rsidRDefault="00952150" w:rsidP="00D104BC">
      <w:pPr>
        <w:pStyle w:val="VMLuettelonkappaletyyppi"/>
      </w:pPr>
      <w:r w:rsidRPr="00D104BC">
        <w:rPr>
          <w:rFonts w:eastAsiaTheme="minorEastAsia"/>
        </w:rPr>
        <w:t>Organisaatiot ovat eri tilanteessa ja vaiheessa sähköisen arkistoinnin su</w:t>
      </w:r>
      <w:r w:rsidRPr="00D104BC">
        <w:rPr>
          <w:rFonts w:eastAsiaTheme="minorEastAsia"/>
        </w:rPr>
        <w:t>h</w:t>
      </w:r>
      <w:r w:rsidRPr="00D104BC">
        <w:rPr>
          <w:rFonts w:eastAsiaTheme="minorEastAsia"/>
        </w:rPr>
        <w:t>teen</w:t>
      </w:r>
      <w:r w:rsidR="005307E7">
        <w:rPr>
          <w:rFonts w:eastAsiaTheme="minorEastAsia"/>
        </w:rPr>
        <w:t xml:space="preserve">, jolloin </w:t>
      </w:r>
      <w:proofErr w:type="spellStart"/>
      <w:r w:rsidR="005307E7">
        <w:rPr>
          <w:rFonts w:eastAsiaTheme="minorEastAsia"/>
        </w:rPr>
        <w:t>SAPA-palvelun</w:t>
      </w:r>
      <w:proofErr w:type="spellEnd"/>
      <w:r w:rsidR="005307E7">
        <w:rPr>
          <w:rFonts w:eastAsiaTheme="minorEastAsia"/>
        </w:rPr>
        <w:t xml:space="preserve"> hyötyjen ja vaikutusten arviointi ei ole helppoa.</w:t>
      </w:r>
    </w:p>
    <w:p w:rsidR="0024190D" w:rsidRPr="00D104BC" w:rsidRDefault="005307E7" w:rsidP="00D104BC">
      <w:pPr>
        <w:pStyle w:val="VMLuettelonkappaletyyppi"/>
      </w:pPr>
      <w:r>
        <w:rPr>
          <w:rFonts w:eastAsiaTheme="minorEastAsia"/>
        </w:rPr>
        <w:t>Tutkimuskäyttöä ei ole kuvattu tai mietitty.</w:t>
      </w:r>
    </w:p>
    <w:p w:rsidR="0024190D" w:rsidRPr="00D104BC" w:rsidRDefault="005307E7" w:rsidP="00D104BC">
      <w:pPr>
        <w:pStyle w:val="VMLuettelonkappaletyyppi"/>
      </w:pPr>
      <w:proofErr w:type="spellStart"/>
      <w:r>
        <w:rPr>
          <w:rFonts w:eastAsiaTheme="minorEastAsia"/>
        </w:rPr>
        <w:t>SAPA-kehityksellä</w:t>
      </w:r>
      <w:proofErr w:type="spellEnd"/>
      <w:r>
        <w:rPr>
          <w:rFonts w:eastAsiaTheme="minorEastAsia"/>
        </w:rPr>
        <w:t xml:space="preserve"> on syytä olla kiinteä</w:t>
      </w:r>
      <w:r w:rsidR="00952150" w:rsidRPr="00D104BC">
        <w:rPr>
          <w:rFonts w:eastAsiaTheme="minorEastAsia"/>
        </w:rPr>
        <w:t xml:space="preserve"> yhteys </w:t>
      </w:r>
      <w:proofErr w:type="spellStart"/>
      <w:r w:rsidR="00952150" w:rsidRPr="00D104BC">
        <w:rPr>
          <w:rFonts w:eastAsiaTheme="minorEastAsia"/>
        </w:rPr>
        <w:t>VAHVA-hankkeeseen</w:t>
      </w:r>
      <w:proofErr w:type="spellEnd"/>
      <w:r>
        <w:rPr>
          <w:rFonts w:eastAsiaTheme="minorEastAsia"/>
        </w:rPr>
        <w:t xml:space="preserve"> ja si</w:t>
      </w:r>
      <w:r>
        <w:rPr>
          <w:rFonts w:eastAsiaTheme="minorEastAsia"/>
        </w:rPr>
        <w:t>i</w:t>
      </w:r>
      <w:r>
        <w:rPr>
          <w:rFonts w:eastAsiaTheme="minorEastAsia"/>
        </w:rPr>
        <w:t>nä tehtäviin ratkaisuihin.</w:t>
      </w:r>
    </w:p>
    <w:p w:rsidR="0024190D" w:rsidRPr="00D104BC" w:rsidRDefault="00952150" w:rsidP="00D104BC">
      <w:pPr>
        <w:pStyle w:val="VMLuettelonkappaletyyppi"/>
      </w:pPr>
      <w:r w:rsidRPr="00D104BC">
        <w:rPr>
          <w:rFonts w:eastAsiaTheme="minorEastAsia"/>
        </w:rPr>
        <w:t>Arkkitehtuurissa ei ole kuvattu integraatioita eikä rajapintoja (erilaiset a</w:t>
      </w:r>
      <w:r w:rsidRPr="00D104BC">
        <w:rPr>
          <w:rFonts w:eastAsiaTheme="minorEastAsia"/>
        </w:rPr>
        <w:t>i</w:t>
      </w:r>
      <w:r w:rsidR="005307E7">
        <w:rPr>
          <w:rFonts w:eastAsiaTheme="minorEastAsia"/>
        </w:rPr>
        <w:t>neiston syntylähteitä</w:t>
      </w:r>
      <w:r w:rsidRPr="00D104BC">
        <w:rPr>
          <w:rFonts w:eastAsiaTheme="minorEastAsia"/>
        </w:rPr>
        <w:t>)</w:t>
      </w:r>
      <w:r w:rsidR="005307E7">
        <w:rPr>
          <w:rFonts w:eastAsiaTheme="minorEastAsia"/>
        </w:rPr>
        <w:t>.</w:t>
      </w:r>
    </w:p>
    <w:p w:rsidR="0024190D" w:rsidRPr="00D104BC" w:rsidRDefault="005307E7" w:rsidP="00D104BC">
      <w:pPr>
        <w:pStyle w:val="VMLuettelonkappaletyyppi"/>
      </w:pPr>
      <w:r>
        <w:rPr>
          <w:rFonts w:eastAsiaTheme="minorEastAsia"/>
        </w:rPr>
        <w:t>Käyttöönoton a</w:t>
      </w:r>
      <w:r w:rsidR="00952150" w:rsidRPr="00D104BC">
        <w:rPr>
          <w:rFonts w:eastAsiaTheme="minorEastAsia"/>
        </w:rPr>
        <w:t xml:space="preserve">ikataulu </w:t>
      </w:r>
      <w:r>
        <w:rPr>
          <w:rFonts w:eastAsiaTheme="minorEastAsia"/>
        </w:rPr>
        <w:t xml:space="preserve">on </w:t>
      </w:r>
      <w:r w:rsidR="00952150" w:rsidRPr="00D104BC">
        <w:rPr>
          <w:rFonts w:eastAsiaTheme="minorEastAsia"/>
        </w:rPr>
        <w:t>liian optimistinen</w:t>
      </w:r>
      <w:r>
        <w:rPr>
          <w:rFonts w:eastAsiaTheme="minorEastAsia"/>
        </w:rPr>
        <w:t>.</w:t>
      </w:r>
    </w:p>
    <w:p w:rsidR="0024190D" w:rsidRPr="00D104BC" w:rsidRDefault="005307E7" w:rsidP="00D104BC">
      <w:pPr>
        <w:pStyle w:val="VMLuettelonkappaletyyppi"/>
      </w:pPr>
      <w:proofErr w:type="spellStart"/>
      <w:r>
        <w:rPr>
          <w:rFonts w:eastAsiaTheme="minorEastAsia"/>
        </w:rPr>
        <w:t>SAPA-p</w:t>
      </w:r>
      <w:r w:rsidR="00952150" w:rsidRPr="00D104BC">
        <w:rPr>
          <w:rFonts w:eastAsiaTheme="minorEastAsia"/>
        </w:rPr>
        <w:t>alveluun</w:t>
      </w:r>
      <w:proofErr w:type="spellEnd"/>
      <w:r w:rsidR="00952150" w:rsidRPr="00D104BC">
        <w:rPr>
          <w:rFonts w:eastAsiaTheme="minorEastAsia"/>
        </w:rPr>
        <w:t xml:space="preserve"> siirtymiseen tarvitaan pitkä siirtymäaika</w:t>
      </w:r>
      <w:r>
        <w:rPr>
          <w:rFonts w:eastAsiaTheme="minorEastAsia"/>
        </w:rPr>
        <w:t xml:space="preserve">, jotta </w:t>
      </w:r>
      <w:r w:rsidR="00952150" w:rsidRPr="00D104BC">
        <w:rPr>
          <w:rFonts w:eastAsiaTheme="minorEastAsia"/>
        </w:rPr>
        <w:t>lähdejärje</w:t>
      </w:r>
      <w:r w:rsidR="00952150" w:rsidRPr="00D104BC">
        <w:rPr>
          <w:rFonts w:eastAsiaTheme="minorEastAsia"/>
        </w:rPr>
        <w:t>s</w:t>
      </w:r>
      <w:r w:rsidR="00952150" w:rsidRPr="00D104BC">
        <w:rPr>
          <w:rFonts w:eastAsiaTheme="minorEastAsia"/>
        </w:rPr>
        <w:t>telmien muu</w:t>
      </w:r>
      <w:r>
        <w:rPr>
          <w:rFonts w:eastAsiaTheme="minorEastAsia"/>
        </w:rPr>
        <w:t>toksiin voidaan varautua.</w:t>
      </w:r>
    </w:p>
    <w:p w:rsidR="0024190D" w:rsidRPr="00D104BC" w:rsidRDefault="00952150" w:rsidP="00D104BC">
      <w:pPr>
        <w:pStyle w:val="VMLuettelonkappaletyyppi"/>
      </w:pPr>
      <w:r w:rsidRPr="00D104BC">
        <w:rPr>
          <w:rFonts w:eastAsiaTheme="minorEastAsia"/>
        </w:rPr>
        <w:t>Neuvottelukunnan</w:t>
      </w:r>
      <w:r w:rsidR="005307E7">
        <w:rPr>
          <w:rFonts w:eastAsiaTheme="minorEastAsia"/>
        </w:rPr>
        <w:t xml:space="preserve"> roolia on syytä </w:t>
      </w:r>
      <w:r w:rsidRPr="00D104BC">
        <w:rPr>
          <w:rFonts w:eastAsiaTheme="minorEastAsia"/>
        </w:rPr>
        <w:t>laajenta</w:t>
      </w:r>
      <w:r w:rsidR="005307E7">
        <w:rPr>
          <w:rFonts w:eastAsiaTheme="minorEastAsia"/>
        </w:rPr>
        <w:t>a myös</w:t>
      </w:r>
      <w:r w:rsidRPr="00D104BC">
        <w:rPr>
          <w:rFonts w:eastAsiaTheme="minorEastAsia"/>
        </w:rPr>
        <w:t xml:space="preserve"> asianhallintaan</w:t>
      </w:r>
      <w:r w:rsidR="005307E7">
        <w:rPr>
          <w:rFonts w:eastAsiaTheme="minorEastAsia"/>
        </w:rPr>
        <w:t xml:space="preserve">, sillä </w:t>
      </w:r>
      <w:r w:rsidRPr="00D104BC">
        <w:rPr>
          <w:rFonts w:eastAsiaTheme="minorEastAsia"/>
        </w:rPr>
        <w:t>p</w:t>
      </w:r>
      <w:r w:rsidRPr="00D104BC">
        <w:rPr>
          <w:rFonts w:eastAsiaTheme="minorEastAsia"/>
        </w:rPr>
        <w:t>y</w:t>
      </w:r>
      <w:r w:rsidRPr="00D104BC">
        <w:rPr>
          <w:rFonts w:eastAsiaTheme="minorEastAsia"/>
        </w:rPr>
        <w:t>syvä arkisto ja tutkimus vain yksi tulokulma</w:t>
      </w:r>
      <w:r w:rsidR="005307E7">
        <w:rPr>
          <w:rFonts w:eastAsiaTheme="minorEastAsia"/>
        </w:rPr>
        <w:t xml:space="preserve"> tähän kokonaisuuteen.</w:t>
      </w:r>
    </w:p>
    <w:p w:rsidR="0024190D" w:rsidRPr="00D104BC" w:rsidRDefault="00952150" w:rsidP="00D104BC">
      <w:pPr>
        <w:pStyle w:val="VMLuettelonkappaletyyppi"/>
      </w:pPr>
      <w:r w:rsidRPr="00D104BC">
        <w:rPr>
          <w:rFonts w:eastAsiaTheme="minorEastAsia"/>
        </w:rPr>
        <w:t>Kohdealue mutta mandaatti puuttuu</w:t>
      </w:r>
      <w:r w:rsidR="005307E7">
        <w:rPr>
          <w:rFonts w:eastAsiaTheme="minorEastAsia"/>
        </w:rPr>
        <w:t>.</w:t>
      </w:r>
    </w:p>
    <w:p w:rsidR="0024190D" w:rsidRPr="00D104BC" w:rsidRDefault="005307E7" w:rsidP="00D104BC">
      <w:pPr>
        <w:pStyle w:val="VMLuettelonkappaletyyppi"/>
      </w:pPr>
      <w:r>
        <w:rPr>
          <w:rFonts w:eastAsiaTheme="minorEastAsia"/>
        </w:rPr>
        <w:t>Kuvauksissa ei ole selvästi määritelty keskeisiä käsitteitä kuten</w:t>
      </w:r>
      <w:r w:rsidR="00952150" w:rsidRPr="00D104BC">
        <w:rPr>
          <w:rFonts w:eastAsiaTheme="minorEastAsia"/>
        </w:rPr>
        <w:t xml:space="preserve"> määräa</w:t>
      </w:r>
      <w:r w:rsidR="00952150" w:rsidRPr="00D104BC">
        <w:rPr>
          <w:rFonts w:eastAsiaTheme="minorEastAsia"/>
        </w:rPr>
        <w:t>i</w:t>
      </w:r>
      <w:r w:rsidR="00952150" w:rsidRPr="00D104BC">
        <w:rPr>
          <w:rFonts w:eastAsiaTheme="minorEastAsia"/>
        </w:rPr>
        <w:t>kainen, pitkäaikainen</w:t>
      </w:r>
      <w:r>
        <w:t xml:space="preserve"> ja</w:t>
      </w:r>
      <w:r w:rsidR="00952150" w:rsidRPr="00D104BC">
        <w:t xml:space="preserve"> pysyvä</w:t>
      </w:r>
      <w:r>
        <w:t xml:space="preserve"> arkistointi.</w:t>
      </w:r>
    </w:p>
    <w:p w:rsidR="00D104BC" w:rsidRDefault="00D104BC" w:rsidP="00D104BC">
      <w:pPr>
        <w:pStyle w:val="VMLuettelonkappaletyyppi"/>
        <w:numPr>
          <w:ilvl w:val="0"/>
          <w:numId w:val="0"/>
        </w:numPr>
        <w:ind w:left="2948" w:hanging="340"/>
      </w:pPr>
    </w:p>
    <w:p w:rsidR="00D104BC" w:rsidRDefault="00D104BC" w:rsidP="00D104BC">
      <w:pPr>
        <w:pStyle w:val="VMOtsikko3"/>
      </w:pPr>
      <w:proofErr w:type="gramStart"/>
      <w:r>
        <w:t>Palautteen perusteella tehdyt merkittävimmät muutokset</w:t>
      </w:r>
      <w:proofErr w:type="gramEnd"/>
    </w:p>
    <w:p w:rsidR="00D104BC" w:rsidRDefault="007863F7" w:rsidP="00D104BC">
      <w:pPr>
        <w:pStyle w:val="VMleipteksti"/>
      </w:pPr>
      <w:r>
        <w:t xml:space="preserve">Palautteen perusteella työryhmä päätti, ettei lausunnoilla ollutta toimenpide-ehdotusta muokata vaan laaditaan uusi </w:t>
      </w:r>
      <w:r w:rsidR="00D104BC" w:rsidRPr="00D104BC">
        <w:t>ehdotus-dokumentti</w:t>
      </w:r>
      <w:r>
        <w:t xml:space="preserve">. </w:t>
      </w:r>
      <w:r w:rsidR="00085589">
        <w:t>Näin halutaan ti</w:t>
      </w:r>
      <w:r w:rsidR="00085589">
        <w:t>i</w:t>
      </w:r>
      <w:r w:rsidR="00085589">
        <w:t>vistää ja kirkastaa työryhmän viestiä. Arkkitehtuurikuvausta muokataan ja sitä lyhennetään selvästi.</w:t>
      </w:r>
    </w:p>
    <w:p w:rsidR="007863F7" w:rsidRPr="00D104BC" w:rsidRDefault="007863F7" w:rsidP="00D104BC">
      <w:pPr>
        <w:pStyle w:val="VMleipteksti"/>
      </w:pPr>
    </w:p>
    <w:p w:rsidR="00D104BC" w:rsidRDefault="00085589" w:rsidP="00D104BC">
      <w:pPr>
        <w:pStyle w:val="VMleipteksti"/>
      </w:pPr>
      <w:r>
        <w:t>Lausunnoilla olleen ehdotuksen keskeinen ajatus oli, että aineiston omistajuus säilyy palvelun käyttäjällä vaikka itse aineisto olisikin arkistolaitoksen tuott</w:t>
      </w:r>
      <w:r>
        <w:t>a</w:t>
      </w:r>
      <w:r>
        <w:t xml:space="preserve">massa </w:t>
      </w:r>
      <w:proofErr w:type="spellStart"/>
      <w:r>
        <w:t>SAPA-palvelussa</w:t>
      </w:r>
      <w:proofErr w:type="spellEnd"/>
      <w:r>
        <w:t xml:space="preserve">. Näin aineiston omistaja </w:t>
      </w:r>
      <w:proofErr w:type="spellStart"/>
      <w:r>
        <w:t>joutuuu</w:t>
      </w:r>
      <w:proofErr w:type="spellEnd"/>
      <w:r>
        <w:t xml:space="preserve"> järjestämään tiet</w:t>
      </w:r>
      <w:r>
        <w:t>o</w:t>
      </w:r>
      <w:r>
        <w:t>palvelun, mikä voi aiheuttaa kustannuksia. Ehdotukseen on lisätty mahdoll</w:t>
      </w:r>
      <w:r>
        <w:t>i</w:t>
      </w:r>
      <w:r>
        <w:t>suus siirtää myös aineiston o</w:t>
      </w:r>
      <w:r w:rsidR="00D104BC" w:rsidRPr="00D104BC">
        <w:t>mistajuu</w:t>
      </w:r>
      <w:r>
        <w:t>s ja tietopalvelu</w:t>
      </w:r>
      <w:r w:rsidR="00D104BC" w:rsidRPr="00D104BC">
        <w:t xml:space="preserve"> sopimuksella</w:t>
      </w:r>
      <w:r>
        <w:t xml:space="preserve"> </w:t>
      </w:r>
      <w:proofErr w:type="spellStart"/>
      <w:r>
        <w:t>SAPA-palvelun</w:t>
      </w:r>
      <w:proofErr w:type="spellEnd"/>
      <w:r>
        <w:t xml:space="preserve"> tuottajalle.</w:t>
      </w:r>
    </w:p>
    <w:p w:rsidR="00085589" w:rsidRPr="00D104BC" w:rsidRDefault="00085589" w:rsidP="00D104BC">
      <w:pPr>
        <w:pStyle w:val="VMleipteksti"/>
      </w:pPr>
    </w:p>
    <w:p w:rsidR="00D104BC" w:rsidRDefault="00D104BC" w:rsidP="00D104BC">
      <w:pPr>
        <w:pStyle w:val="VMleipteksti"/>
      </w:pPr>
      <w:r w:rsidRPr="00D104BC">
        <w:t>Skenaario</w:t>
      </w:r>
      <w:r w:rsidR="00085589">
        <w:t xml:space="preserve">iden ja vaiheiden </w:t>
      </w:r>
      <w:r w:rsidR="005307E7">
        <w:t>selventämiseksi</w:t>
      </w:r>
      <w:r w:rsidR="00085589">
        <w:t xml:space="preserve"> skenaario</w:t>
      </w:r>
      <w:r w:rsidRPr="00D104BC">
        <w:t xml:space="preserve"> I</w:t>
      </w:r>
      <w:r w:rsidR="005307E7">
        <w:t xml:space="preserve"> </w:t>
      </w:r>
      <w:proofErr w:type="gramStart"/>
      <w:r w:rsidR="005307E7">
        <w:t xml:space="preserve">on </w:t>
      </w:r>
      <w:r w:rsidRPr="00D104BC">
        <w:t xml:space="preserve"> nimetty</w:t>
      </w:r>
      <w:proofErr w:type="gramEnd"/>
      <w:r w:rsidRPr="00D104BC">
        <w:t xml:space="preserve"> uudel</w:t>
      </w:r>
      <w:r w:rsidR="00085589">
        <w:t>leen</w:t>
      </w:r>
      <w:r w:rsidRPr="00D104BC">
        <w:t xml:space="preserve"> </w:t>
      </w:r>
      <w:proofErr w:type="spellStart"/>
      <w:r w:rsidRPr="00D104BC">
        <w:t>KDK-PASin</w:t>
      </w:r>
      <w:proofErr w:type="spellEnd"/>
      <w:r w:rsidRPr="00D104BC">
        <w:t xml:space="preserve"> laajen</w:t>
      </w:r>
      <w:r w:rsidR="00085589">
        <w:t>nukseksi.</w:t>
      </w:r>
    </w:p>
    <w:p w:rsidR="005307E7" w:rsidRDefault="005307E7" w:rsidP="00D104BC">
      <w:pPr>
        <w:pStyle w:val="VMleipteksti"/>
      </w:pPr>
    </w:p>
    <w:p w:rsidR="005307E7" w:rsidRDefault="005307E7" w:rsidP="00D104BC">
      <w:pPr>
        <w:pStyle w:val="VMleipteksti"/>
      </w:pPr>
      <w:r>
        <w:t>Lausuntojen perusteella työryhmä ehdottaa seuraavia välittömiä jatkotoimia:</w:t>
      </w:r>
    </w:p>
    <w:p w:rsidR="005307E7" w:rsidRDefault="005307E7" w:rsidP="005307E7">
      <w:pPr>
        <w:pStyle w:val="VMLuettelonkappaletyyppi"/>
      </w:pPr>
      <w:r>
        <w:t xml:space="preserve">Laaditaan suunnitelma ja kustannusarvio </w:t>
      </w:r>
      <w:proofErr w:type="spellStart"/>
      <w:r>
        <w:t>KDK-PASin</w:t>
      </w:r>
      <w:proofErr w:type="spellEnd"/>
      <w:r>
        <w:t xml:space="preserve"> laajentamiseksi p</w:t>
      </w:r>
      <w:r>
        <w:t>y</w:t>
      </w:r>
      <w:r>
        <w:t>syvästi säilytettävän asiakirja-aineiston säilyttämiseen.</w:t>
      </w:r>
    </w:p>
    <w:p w:rsidR="005307E7" w:rsidRDefault="00983B46" w:rsidP="005307E7">
      <w:pPr>
        <w:pStyle w:val="VMLuettelonkappaletyyppi"/>
      </w:pPr>
      <w:r>
        <w:t>Selvitetään julkisen hallinnon sähköisen arkistoinnin nykytila, laajuus, käy</w:t>
      </w:r>
      <w:r>
        <w:t>t</w:t>
      </w:r>
      <w:r>
        <w:t>tötavat ja kustannukset.</w:t>
      </w:r>
    </w:p>
    <w:p w:rsidR="00983B46" w:rsidRDefault="00983B46" w:rsidP="005307E7">
      <w:pPr>
        <w:pStyle w:val="VMLuettelonkappaletyyppi"/>
      </w:pPr>
      <w:r>
        <w:t>Laaditaan tietoturvaselvitys, josta selviää eri aineistojen ja niiden säilyty</w:t>
      </w:r>
      <w:r>
        <w:t>s</w:t>
      </w:r>
      <w:r>
        <w:t>tapojen tietoturvavaatimukset.</w:t>
      </w:r>
    </w:p>
    <w:p w:rsidR="00983B46" w:rsidRDefault="00983B46" w:rsidP="005307E7">
      <w:pPr>
        <w:pStyle w:val="VMLuettelonkappaletyyppi"/>
      </w:pPr>
      <w:proofErr w:type="spellStart"/>
      <w:r>
        <w:lastRenderedPageBreak/>
        <w:t>JUHTAan</w:t>
      </w:r>
      <w:proofErr w:type="spellEnd"/>
      <w:r>
        <w:t xml:space="preserve"> alaisuuteen perustettaan asianhallinnan ja arkistoinnin kohd</w:t>
      </w:r>
      <w:r>
        <w:t>e</w:t>
      </w:r>
      <w:r>
        <w:t>alue</w:t>
      </w:r>
    </w:p>
    <w:p w:rsidR="00983B46" w:rsidRDefault="00983B46" w:rsidP="005307E7">
      <w:pPr>
        <w:pStyle w:val="VMLuettelonkappaletyyppi"/>
      </w:pPr>
      <w:r>
        <w:t>VM ja OKM selvittävät yhdessä ohjaus- ja säädösvastuut.</w:t>
      </w:r>
    </w:p>
    <w:p w:rsidR="007863F7" w:rsidRDefault="007863F7" w:rsidP="00D104BC">
      <w:pPr>
        <w:pStyle w:val="VMleipteksti"/>
      </w:pPr>
    </w:p>
    <w:p w:rsidR="007863F7" w:rsidRDefault="007863F7" w:rsidP="00D104BC">
      <w:pPr>
        <w:pStyle w:val="VMleipteksti"/>
      </w:pPr>
      <w:r>
        <w:t>Näiden lisäksi palautteen perusteella löytyi useita aiheita, joita on syytä selvi</w:t>
      </w:r>
      <w:r>
        <w:t>t</w:t>
      </w:r>
      <w:r>
        <w:t xml:space="preserve">tää edelleen </w:t>
      </w:r>
      <w:proofErr w:type="spellStart"/>
      <w:r>
        <w:t>SAPA-työryhmän</w:t>
      </w:r>
      <w:proofErr w:type="spellEnd"/>
      <w:r>
        <w:t xml:space="preserve"> toimikauden jälkeen. </w:t>
      </w:r>
      <w:r w:rsidR="006C0C75">
        <w:t>Tällöisiä</w:t>
      </w:r>
      <w:r>
        <w:t xml:space="preserve"> asioita ovat mm.:</w:t>
      </w:r>
    </w:p>
    <w:p w:rsidR="0024190D" w:rsidRPr="007863F7" w:rsidRDefault="00952150" w:rsidP="007863F7">
      <w:pPr>
        <w:pStyle w:val="VMLuettelonkappaletyyppi"/>
      </w:pPr>
      <w:r w:rsidRPr="007863F7">
        <w:t xml:space="preserve">Miten </w:t>
      </w:r>
      <w:proofErr w:type="spellStart"/>
      <w:r w:rsidRPr="007863F7">
        <w:t>rakenteisen</w:t>
      </w:r>
      <w:proofErr w:type="spellEnd"/>
      <w:r w:rsidRPr="007863F7">
        <w:t xml:space="preserve"> tiedon hallinta ja arkistointi eroaa asiakirjallisen tiedon hallinnasta? Miten </w:t>
      </w:r>
      <w:proofErr w:type="spellStart"/>
      <w:r w:rsidR="006C0C75">
        <w:t>rakenteinen</w:t>
      </w:r>
      <w:proofErr w:type="spellEnd"/>
      <w:r w:rsidR="006C0C75">
        <w:t xml:space="preserve"> tieto</w:t>
      </w:r>
      <w:r w:rsidRPr="007863F7">
        <w:t xml:space="preserve"> tulisi ottaa huomioon</w:t>
      </w:r>
      <w:r w:rsidR="006C0C75">
        <w:t xml:space="preserve"> asianhallinnan ja arkistoinnin suunnittelussa</w:t>
      </w:r>
      <w:r w:rsidRPr="007863F7">
        <w:t>?</w:t>
      </w:r>
    </w:p>
    <w:p w:rsidR="0024190D" w:rsidRPr="007863F7" w:rsidRDefault="00952150" w:rsidP="007863F7">
      <w:pPr>
        <w:pStyle w:val="VMLuettelonkappaletyyppi"/>
      </w:pPr>
      <w:proofErr w:type="gramStart"/>
      <w:r w:rsidRPr="007863F7">
        <w:t>Aineisto</w:t>
      </w:r>
      <w:r w:rsidR="006C0C75">
        <w:t>je</w:t>
      </w:r>
      <w:r w:rsidRPr="007863F7">
        <w:t xml:space="preserve">n </w:t>
      </w:r>
      <w:r w:rsidR="006C0C75">
        <w:t xml:space="preserve">laaja hyödyntäminen, etsiminen ja </w:t>
      </w:r>
      <w:r w:rsidRPr="007863F7">
        <w:t>käyttö</w:t>
      </w:r>
      <w:r w:rsidR="006C0C75">
        <w:t>.</w:t>
      </w:r>
      <w:proofErr w:type="gramEnd"/>
      <w:r w:rsidR="006C0C75">
        <w:t xml:space="preserve"> Miten arkistoa voisi käyttää esim. massadatana. Millä ehdoin ja edellytyksin aineiston omist</w:t>
      </w:r>
      <w:r w:rsidR="006C0C75">
        <w:t>a</w:t>
      </w:r>
      <w:r w:rsidR="006C0C75">
        <w:t>juuden siirto olisi mahdollista?</w:t>
      </w:r>
    </w:p>
    <w:p w:rsidR="0024190D" w:rsidRPr="007863F7" w:rsidRDefault="006C0C75" w:rsidP="007863F7">
      <w:pPr>
        <w:pStyle w:val="VMLuettelonkappaletyyppi"/>
      </w:pPr>
      <w:r>
        <w:t xml:space="preserve">Ydintietojen ja </w:t>
      </w:r>
      <w:proofErr w:type="spellStart"/>
      <w:r>
        <w:t>master</w:t>
      </w:r>
      <w:proofErr w:type="spellEnd"/>
      <w:r>
        <w:t xml:space="preserve"> datan arkistointi</w:t>
      </w:r>
    </w:p>
    <w:p w:rsidR="0024190D" w:rsidRPr="007863F7" w:rsidRDefault="00952150" w:rsidP="007863F7">
      <w:pPr>
        <w:pStyle w:val="VMLuettelonkappaletyyppi"/>
      </w:pPr>
      <w:r w:rsidRPr="007863F7">
        <w:t>Kansainväliset standardit ja ref</w:t>
      </w:r>
      <w:r w:rsidR="006C0C75">
        <w:t>e</w:t>
      </w:r>
      <w:r w:rsidRPr="007863F7">
        <w:t>renssit</w:t>
      </w:r>
    </w:p>
    <w:p w:rsidR="007863F7" w:rsidRPr="00D104BC" w:rsidRDefault="007863F7" w:rsidP="00D104BC">
      <w:pPr>
        <w:pStyle w:val="VMleipteksti"/>
      </w:pPr>
    </w:p>
    <w:p w:rsidR="00D104BC" w:rsidRPr="00D104BC" w:rsidRDefault="00D104BC" w:rsidP="00D104BC">
      <w:pPr>
        <w:pStyle w:val="VMLuettelonkappaletyyppi"/>
        <w:numPr>
          <w:ilvl w:val="0"/>
          <w:numId w:val="0"/>
        </w:numPr>
        <w:ind w:left="2948" w:hanging="340"/>
      </w:pPr>
    </w:p>
    <w:p w:rsidR="00D104BC" w:rsidRPr="00D104BC" w:rsidRDefault="00D104BC" w:rsidP="00D104BC">
      <w:pPr>
        <w:pStyle w:val="VMleipteksti"/>
      </w:pPr>
    </w:p>
    <w:p w:rsidR="00DF1954" w:rsidRDefault="00DF1954" w:rsidP="00DF1954">
      <w:pPr>
        <w:pStyle w:val="VMRiippuva"/>
        <w:ind w:right="305"/>
      </w:pPr>
      <w:r>
        <w:t>Liitteet</w:t>
      </w:r>
      <w:r>
        <w:tab/>
      </w:r>
    </w:p>
    <w:p w:rsidR="00DF1954" w:rsidRDefault="00DF1954" w:rsidP="00DF1954">
      <w:pPr>
        <w:pStyle w:val="VMleipteksti"/>
        <w:ind w:right="305"/>
      </w:pPr>
    </w:p>
    <w:p w:rsidR="00DF1954" w:rsidRDefault="00DF1954" w:rsidP="00DF1954">
      <w:pPr>
        <w:pStyle w:val="VMRiippuva"/>
        <w:ind w:right="305"/>
      </w:pPr>
      <w:r>
        <w:t>Jakelu</w:t>
      </w:r>
      <w:r>
        <w:tab/>
      </w:r>
    </w:p>
    <w:p w:rsidR="00DF1954" w:rsidRDefault="00B42022" w:rsidP="00DF1954">
      <w:pPr>
        <w:pStyle w:val="VMleipteksti"/>
        <w:ind w:right="305"/>
      </w:pPr>
      <w:r>
        <w:t>Lausuntopalvelu.fi</w:t>
      </w:r>
    </w:p>
    <w:p w:rsidR="00DA3D6E" w:rsidRDefault="00DF1954" w:rsidP="00787735">
      <w:pPr>
        <w:pStyle w:val="VMRiippuva"/>
        <w:ind w:right="305"/>
      </w:pPr>
      <w:r>
        <w:t>Tiedoksi</w:t>
      </w:r>
      <w:r>
        <w:tab/>
      </w:r>
      <w:r w:rsidR="00AF6B9B">
        <w:tab/>
      </w:r>
    </w:p>
    <w:p w:rsidR="00B42022" w:rsidRPr="00B42022" w:rsidRDefault="00B42022" w:rsidP="00B42022">
      <w:pPr>
        <w:pStyle w:val="VMleipteksti"/>
        <w:ind w:left="0"/>
      </w:pPr>
    </w:p>
    <w:sectPr w:rsidR="00B42022" w:rsidRPr="00B42022" w:rsidSect="0056055D">
      <w:headerReference w:type="default" r:id="rId13"/>
      <w:headerReference w:type="first" r:id="rId14"/>
      <w:footerReference w:type="first" r:id="rId15"/>
      <w:pgSz w:w="11906" w:h="16838" w:code="9"/>
      <w:pgMar w:top="567" w:right="851" w:bottom="1276" w:left="1134" w:header="567" w:footer="4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49" w:rsidRDefault="00A35449">
      <w:r>
        <w:separator/>
      </w:r>
    </w:p>
  </w:endnote>
  <w:endnote w:type="continuationSeparator" w:id="0">
    <w:p w:rsidR="00A35449" w:rsidRDefault="00A3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55D" w:rsidRDefault="0056055D" w:rsidP="0056055D">
    <w:pPr>
      <w:pStyle w:val="VMAlatunniste"/>
    </w:pPr>
  </w:p>
  <w:tbl>
    <w:tblPr>
      <w:tblStyle w:val="TaulukkoRuudukko"/>
      <w:tblW w:w="10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1"/>
      <w:gridCol w:w="2324"/>
      <w:gridCol w:w="2041"/>
      <w:gridCol w:w="2324"/>
      <w:gridCol w:w="1701"/>
    </w:tblGrid>
    <w:tr w:rsidR="0056055D" w:rsidTr="0056055D">
      <w:tc>
        <w:tcPr>
          <w:tcW w:w="1871" w:type="dxa"/>
        </w:tcPr>
        <w:p w:rsidR="0056055D" w:rsidRDefault="0056055D" w:rsidP="0056055D">
          <w:pPr>
            <w:pStyle w:val="VMAlatunniste"/>
          </w:pPr>
          <w:r w:rsidRPr="0056055D">
            <w:t>Valtiovarainministeriö</w:t>
          </w:r>
        </w:p>
      </w:tc>
      <w:tc>
        <w:tcPr>
          <w:tcW w:w="2324" w:type="dxa"/>
        </w:tcPr>
        <w:p w:rsidR="0056055D" w:rsidRDefault="0056055D" w:rsidP="0056055D">
          <w:pPr>
            <w:pStyle w:val="VMAlatunniste"/>
          </w:pPr>
          <w:r>
            <w:t>Snellmaninkatu 1 A, Helsinki</w:t>
          </w:r>
        </w:p>
        <w:p w:rsidR="0056055D" w:rsidRDefault="0056055D" w:rsidP="0056055D">
          <w:pPr>
            <w:pStyle w:val="VMAlatunniste"/>
          </w:pPr>
          <w:r>
            <w:t>PL 28, 00023 Valtioneuvosto</w:t>
          </w:r>
        </w:p>
      </w:tc>
      <w:tc>
        <w:tcPr>
          <w:tcW w:w="2041" w:type="dxa"/>
        </w:tcPr>
        <w:p w:rsidR="0056055D" w:rsidRDefault="0056055D" w:rsidP="0056055D">
          <w:pPr>
            <w:pStyle w:val="VMAlatunniste"/>
          </w:pPr>
          <w:proofErr w:type="gramStart"/>
          <w:r>
            <w:t>Puh 0295 16001</w:t>
          </w:r>
          <w:proofErr w:type="gramEnd"/>
          <w:r>
            <w:t xml:space="preserve"> (Vaihde)</w:t>
          </w:r>
        </w:p>
        <w:p w:rsidR="0056055D" w:rsidRDefault="0056055D" w:rsidP="0056055D">
          <w:pPr>
            <w:pStyle w:val="VMAlatunniste"/>
          </w:pPr>
          <w:r>
            <w:t>Faksi 09 160 33123</w:t>
          </w:r>
        </w:p>
      </w:tc>
      <w:tc>
        <w:tcPr>
          <w:tcW w:w="2324" w:type="dxa"/>
        </w:tcPr>
        <w:p w:rsidR="0056055D" w:rsidRDefault="0056055D" w:rsidP="0056055D">
          <w:pPr>
            <w:pStyle w:val="VMAlatunniste"/>
          </w:pPr>
          <w:r>
            <w:t>valtiovarainministerio@vm.fi</w:t>
          </w:r>
        </w:p>
        <w:p w:rsidR="0056055D" w:rsidRDefault="0056055D" w:rsidP="0056055D">
          <w:pPr>
            <w:pStyle w:val="VMAlatunniste"/>
          </w:pPr>
          <w:r>
            <w:t>www.vm.fi</w:t>
          </w:r>
        </w:p>
      </w:tc>
      <w:tc>
        <w:tcPr>
          <w:tcW w:w="1701" w:type="dxa"/>
        </w:tcPr>
        <w:p w:rsidR="0056055D" w:rsidRDefault="0056055D" w:rsidP="0056055D">
          <w:pPr>
            <w:pStyle w:val="VMAlatunniste"/>
          </w:pPr>
          <w:r w:rsidRPr="0056055D">
            <w:t>Y-tunnus 0245439-9</w:t>
          </w:r>
        </w:p>
      </w:tc>
    </w:tr>
  </w:tbl>
  <w:p w:rsidR="0056055D" w:rsidRDefault="0056055D" w:rsidP="0056055D">
    <w:pPr>
      <w:pStyle w:val="VM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49" w:rsidRDefault="00A35449">
      <w:r>
        <w:separator/>
      </w:r>
    </w:p>
  </w:footnote>
  <w:footnote w:type="continuationSeparator" w:id="0">
    <w:p w:rsidR="00A35449" w:rsidRDefault="00A3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2410"/>
      <w:gridCol w:w="2835"/>
    </w:tblGrid>
    <w:tr w:rsidR="0056055D" w:rsidTr="00FD053E">
      <w:trPr>
        <w:cantSplit/>
        <w:trHeight w:val="255"/>
      </w:trPr>
      <w:tc>
        <w:tcPr>
          <w:tcW w:w="5211" w:type="dxa"/>
        </w:tcPr>
        <w:p w:rsidR="0056055D" w:rsidRDefault="0056055D" w:rsidP="00AF6B9B">
          <w:pPr>
            <w:pStyle w:val="VMYltunniste"/>
          </w:pPr>
        </w:p>
      </w:tc>
      <w:tc>
        <w:tcPr>
          <w:tcW w:w="2410" w:type="dxa"/>
        </w:tcPr>
        <w:p w:rsidR="0056055D" w:rsidRPr="00571769" w:rsidRDefault="0056055D" w:rsidP="00AF6B9B">
          <w:pPr>
            <w:pStyle w:val="VMYltunniste"/>
            <w:rPr>
              <w:b/>
            </w:rPr>
          </w:pPr>
        </w:p>
      </w:tc>
      <w:tc>
        <w:tcPr>
          <w:tcW w:w="2835" w:type="dxa"/>
        </w:tcPr>
        <w:p w:rsidR="0056055D" w:rsidRDefault="0056055D" w:rsidP="00AF6B9B">
          <w:pPr>
            <w:pStyle w:val="VMYltunniste"/>
          </w:pPr>
          <w:r>
            <w:rPr>
              <w:szCs w:val="20"/>
            </w:rPr>
            <w:tab/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>
            <w:rPr>
              <w:szCs w:val="20"/>
            </w:rPr>
            <w:fldChar w:fldCharType="separate"/>
          </w:r>
          <w:r w:rsidR="00041F0B">
            <w:rPr>
              <w:noProof/>
              <w:szCs w:val="20"/>
            </w:rPr>
            <w:t>5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>
            <w:rPr>
              <w:szCs w:val="20"/>
            </w:rPr>
            <w:fldChar w:fldCharType="separate"/>
          </w:r>
          <w:r w:rsidR="00041F0B">
            <w:rPr>
              <w:noProof/>
              <w:szCs w:val="20"/>
            </w:rPr>
            <w:t>5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</w:tbl>
  <w:p w:rsidR="0056055D" w:rsidRDefault="0056055D" w:rsidP="00AF6B9B">
    <w:pPr>
      <w:pStyle w:val="VMYltunniste"/>
    </w:pPr>
  </w:p>
  <w:p w:rsidR="0056055D" w:rsidRDefault="0056055D" w:rsidP="00AF6B9B">
    <w:pPr>
      <w:pStyle w:val="VM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2402"/>
      <w:gridCol w:w="2871"/>
    </w:tblGrid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Pr="00571769" w:rsidRDefault="00787735" w:rsidP="00AF6B9B">
          <w:pPr>
            <w:pStyle w:val="VMYltunniste"/>
            <w:rPr>
              <w:b/>
            </w:rPr>
          </w:pPr>
          <w:r>
            <w:rPr>
              <w:b/>
            </w:rPr>
            <w:t>Muistio</w:t>
          </w:r>
        </w:p>
      </w:tc>
      <w:tc>
        <w:tcPr>
          <w:tcW w:w="2835" w:type="dxa"/>
        </w:tcPr>
        <w:p w:rsidR="009F4543" w:rsidRDefault="009F4543" w:rsidP="00AF6B9B">
          <w:pPr>
            <w:pStyle w:val="VMYltunniste"/>
          </w:pPr>
          <w:r>
            <w:rPr>
              <w:szCs w:val="20"/>
            </w:rPr>
            <w:tab/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PAGE </w:instrText>
          </w:r>
          <w:r>
            <w:rPr>
              <w:szCs w:val="20"/>
            </w:rPr>
            <w:fldChar w:fldCharType="separate"/>
          </w:r>
          <w:r w:rsidR="00041F0B">
            <w:rPr>
              <w:noProof/>
              <w:szCs w:val="20"/>
            </w:rPr>
            <w:t>1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NUMPAGES </w:instrText>
          </w:r>
          <w:r>
            <w:rPr>
              <w:szCs w:val="20"/>
            </w:rPr>
            <w:fldChar w:fldCharType="separate"/>
          </w:r>
          <w:r w:rsidR="00041F0B">
            <w:rPr>
              <w:noProof/>
              <w:szCs w:val="20"/>
            </w:rPr>
            <w:t>5</w:t>
          </w:r>
          <w:r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:rsidR="009F4543" w:rsidRDefault="00DC7C0D" w:rsidP="00AF6B9B">
          <w:pPr>
            <w:pStyle w:val="VMYltunniste"/>
          </w:pPr>
          <w:r w:rsidRPr="00F879B5">
            <w:rPr>
              <w:sz w:val="22"/>
              <w:szCs w:val="22"/>
            </w:rPr>
            <w:fldChar w:fldCharType="begin"/>
          </w:r>
          <w:r w:rsidRPr="00F879B5">
            <w:rPr>
              <w:sz w:val="22"/>
              <w:szCs w:val="22"/>
            </w:rPr>
            <w:instrText xml:space="preserve"> DOCPROPERTY  tweb_doc_identifier </w:instrText>
          </w:r>
          <w:r w:rsidRPr="00F879B5"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VM/1300/00.01.00.01/2015</w:t>
          </w:r>
          <w:r w:rsidRPr="00F879B5">
            <w:rPr>
              <w:sz w:val="22"/>
              <w:szCs w:val="22"/>
            </w:rPr>
            <w:fldChar w:fldCharType="end"/>
          </w:r>
        </w:p>
      </w:tc>
    </w:tr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:rsidR="009F4543" w:rsidRDefault="00DC7C0D" w:rsidP="00AF6B9B">
          <w:pPr>
            <w:pStyle w:val="VMYltunniste"/>
          </w:pPr>
          <w:r>
            <w:t>VM066:00/2015</w:t>
          </w:r>
        </w:p>
      </w:tc>
    </w:tr>
    <w:tr w:rsidR="009F4543" w:rsidTr="007863F7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  <w:shd w:val="clear" w:color="auto" w:fill="FFFF00"/>
        </w:tcPr>
        <w:p w:rsidR="009F4543" w:rsidRDefault="009F4543" w:rsidP="00AF6B9B">
          <w:pPr>
            <w:pStyle w:val="VMYltunniste"/>
          </w:pPr>
          <w:proofErr w:type="spellStart"/>
          <w:r>
            <w:t>pp.kk.vvvv</w:t>
          </w:r>
          <w:proofErr w:type="spellEnd"/>
        </w:p>
      </w:tc>
      <w:tc>
        <w:tcPr>
          <w:tcW w:w="2835" w:type="dxa"/>
        </w:tcPr>
        <w:p w:rsidR="009F4543" w:rsidRDefault="009F4543" w:rsidP="00AF6B9B">
          <w:pPr>
            <w:pStyle w:val="VMYltunniste"/>
          </w:pPr>
        </w:p>
      </w:tc>
    </w:tr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:rsidR="009F4543" w:rsidRDefault="009F4543" w:rsidP="00AF6B9B">
          <w:pPr>
            <w:pStyle w:val="VMYltunniste"/>
          </w:pPr>
        </w:p>
      </w:tc>
    </w:tr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:rsidR="009F4543" w:rsidRDefault="009F4543" w:rsidP="00AF6B9B">
          <w:pPr>
            <w:pStyle w:val="VMYltunniste"/>
          </w:pPr>
        </w:p>
      </w:tc>
    </w:tr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DC7C0D" w:rsidP="00AF6B9B">
          <w:pPr>
            <w:pStyle w:val="VMYltunniste"/>
          </w:pPr>
          <w:proofErr w:type="spellStart"/>
          <w:r>
            <w:t>JulkICT-osasto</w:t>
          </w:r>
          <w:proofErr w:type="spellEnd"/>
        </w:p>
      </w:tc>
      <w:tc>
        <w:tcPr>
          <w:tcW w:w="2410" w:type="dxa"/>
        </w:tcPr>
        <w:p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:rsidR="009F4543" w:rsidRDefault="009F4543" w:rsidP="00AF6B9B">
          <w:pPr>
            <w:pStyle w:val="VMYltunniste"/>
          </w:pPr>
        </w:p>
      </w:tc>
    </w:tr>
    <w:tr w:rsidR="009F4543" w:rsidTr="009F4543">
      <w:trPr>
        <w:cantSplit/>
        <w:trHeight w:val="255"/>
      </w:trPr>
      <w:tc>
        <w:tcPr>
          <w:tcW w:w="5211" w:type="dxa"/>
        </w:tcPr>
        <w:p w:rsidR="009F4543" w:rsidRDefault="009F4543" w:rsidP="00AF6B9B">
          <w:pPr>
            <w:pStyle w:val="VMYltunniste"/>
          </w:pPr>
        </w:p>
      </w:tc>
      <w:tc>
        <w:tcPr>
          <w:tcW w:w="2410" w:type="dxa"/>
        </w:tcPr>
        <w:p w:rsidR="009F4543" w:rsidRDefault="009F4543" w:rsidP="00AF6B9B">
          <w:pPr>
            <w:pStyle w:val="VMYltunniste"/>
          </w:pPr>
        </w:p>
      </w:tc>
      <w:tc>
        <w:tcPr>
          <w:tcW w:w="2835" w:type="dxa"/>
        </w:tcPr>
        <w:p w:rsidR="009F4543" w:rsidRDefault="009F4543" w:rsidP="00AF6B9B">
          <w:pPr>
            <w:pStyle w:val="VMYltunniste"/>
          </w:pPr>
        </w:p>
      </w:tc>
    </w:tr>
    <w:tr w:rsidR="00571769" w:rsidTr="00787735">
      <w:trPr>
        <w:cantSplit/>
        <w:trHeight w:val="1134"/>
      </w:trPr>
      <w:tc>
        <w:tcPr>
          <w:tcW w:w="5211" w:type="dxa"/>
        </w:tcPr>
        <w:p w:rsidR="00571769" w:rsidRDefault="00571769" w:rsidP="00AF6B9B">
          <w:pPr>
            <w:pStyle w:val="VMYltunniste"/>
          </w:pPr>
        </w:p>
      </w:tc>
      <w:tc>
        <w:tcPr>
          <w:tcW w:w="2410" w:type="dxa"/>
        </w:tcPr>
        <w:p w:rsidR="00571769" w:rsidRDefault="00571769" w:rsidP="00AF6B9B">
          <w:pPr>
            <w:pStyle w:val="VMYltunniste"/>
          </w:pPr>
        </w:p>
      </w:tc>
      <w:tc>
        <w:tcPr>
          <w:tcW w:w="2835" w:type="dxa"/>
        </w:tcPr>
        <w:p w:rsidR="00571769" w:rsidRDefault="00571769" w:rsidP="00AF6B9B">
          <w:pPr>
            <w:pStyle w:val="VMYltunniste"/>
          </w:pPr>
        </w:p>
      </w:tc>
    </w:tr>
  </w:tbl>
  <w:p w:rsidR="009F4543" w:rsidRDefault="009F4543" w:rsidP="00AF6B9B">
    <w:pPr>
      <w:pStyle w:val="VMYltunnist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6447B715" wp14:editId="2E479F7C">
          <wp:simplePos x="0" y="0"/>
          <wp:positionH relativeFrom="page">
            <wp:posOffset>591185</wp:posOffset>
          </wp:positionH>
          <wp:positionV relativeFrom="page">
            <wp:posOffset>367665</wp:posOffset>
          </wp:positionV>
          <wp:extent cx="2963545" cy="740410"/>
          <wp:effectExtent l="0" t="0" r="8255" b="254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omi_vaaka_RGB_p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54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69F"/>
    <w:multiLevelType w:val="hybridMultilevel"/>
    <w:tmpl w:val="1B8C0AB0"/>
    <w:lvl w:ilvl="0" w:tplc="00227264">
      <w:start w:val="1"/>
      <w:numFmt w:val="decimal"/>
      <w:pStyle w:val="VM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38927E77"/>
    <w:multiLevelType w:val="multilevel"/>
    <w:tmpl w:val="41920546"/>
    <w:lvl w:ilvl="0">
      <w:start w:val="1"/>
      <w:numFmt w:val="decimal"/>
      <w:pStyle w:val="VMluettelonumeroin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3">
    <w:nsid w:val="608D51EF"/>
    <w:multiLevelType w:val="multilevel"/>
    <w:tmpl w:val="AE8220CE"/>
    <w:lvl w:ilvl="0">
      <w:start w:val="1"/>
      <w:numFmt w:val="bullet"/>
      <w:pStyle w:val="VMLuettelonkappaletyyppi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4">
    <w:nsid w:val="70095E6E"/>
    <w:multiLevelType w:val="multilevel"/>
    <w:tmpl w:val="0660DA26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0D"/>
    <w:rsid w:val="00041F0B"/>
    <w:rsid w:val="0005474A"/>
    <w:rsid w:val="00083F94"/>
    <w:rsid w:val="00084321"/>
    <w:rsid w:val="00085589"/>
    <w:rsid w:val="000959E2"/>
    <w:rsid w:val="000D096F"/>
    <w:rsid w:val="000F2157"/>
    <w:rsid w:val="00140EF8"/>
    <w:rsid w:val="00146B2A"/>
    <w:rsid w:val="001769CC"/>
    <w:rsid w:val="00186449"/>
    <w:rsid w:val="00221903"/>
    <w:rsid w:val="0024190D"/>
    <w:rsid w:val="002421F3"/>
    <w:rsid w:val="002428A1"/>
    <w:rsid w:val="00256C44"/>
    <w:rsid w:val="00280CFF"/>
    <w:rsid w:val="002E635F"/>
    <w:rsid w:val="00317EBE"/>
    <w:rsid w:val="003221EF"/>
    <w:rsid w:val="003241A6"/>
    <w:rsid w:val="003323E0"/>
    <w:rsid w:val="00334D00"/>
    <w:rsid w:val="00362ED4"/>
    <w:rsid w:val="00364718"/>
    <w:rsid w:val="00374779"/>
    <w:rsid w:val="00385A23"/>
    <w:rsid w:val="003B7A8E"/>
    <w:rsid w:val="003C7039"/>
    <w:rsid w:val="003D18C3"/>
    <w:rsid w:val="003F3EC5"/>
    <w:rsid w:val="003F4DB4"/>
    <w:rsid w:val="00423292"/>
    <w:rsid w:val="00432AC3"/>
    <w:rsid w:val="004466C3"/>
    <w:rsid w:val="004740E7"/>
    <w:rsid w:val="00494FD4"/>
    <w:rsid w:val="004E756B"/>
    <w:rsid w:val="00512645"/>
    <w:rsid w:val="00515B30"/>
    <w:rsid w:val="005307E7"/>
    <w:rsid w:val="0056055D"/>
    <w:rsid w:val="00571769"/>
    <w:rsid w:val="00572C6E"/>
    <w:rsid w:val="005800D6"/>
    <w:rsid w:val="005A559B"/>
    <w:rsid w:val="005B4E6F"/>
    <w:rsid w:val="005D0B0C"/>
    <w:rsid w:val="005F1314"/>
    <w:rsid w:val="005F5282"/>
    <w:rsid w:val="0063146D"/>
    <w:rsid w:val="00657F29"/>
    <w:rsid w:val="0066014C"/>
    <w:rsid w:val="00684BB4"/>
    <w:rsid w:val="006C0C75"/>
    <w:rsid w:val="006E4F2E"/>
    <w:rsid w:val="007177C2"/>
    <w:rsid w:val="0074332B"/>
    <w:rsid w:val="0077386C"/>
    <w:rsid w:val="00786285"/>
    <w:rsid w:val="007863F7"/>
    <w:rsid w:val="00787735"/>
    <w:rsid w:val="007A6F59"/>
    <w:rsid w:val="007D053C"/>
    <w:rsid w:val="007D631B"/>
    <w:rsid w:val="00817C85"/>
    <w:rsid w:val="008423BA"/>
    <w:rsid w:val="00870104"/>
    <w:rsid w:val="008773DE"/>
    <w:rsid w:val="00891E12"/>
    <w:rsid w:val="008B2352"/>
    <w:rsid w:val="008C7131"/>
    <w:rsid w:val="008D0E68"/>
    <w:rsid w:val="008D59A2"/>
    <w:rsid w:val="008E25B4"/>
    <w:rsid w:val="008F0CB0"/>
    <w:rsid w:val="008F3A17"/>
    <w:rsid w:val="009067C7"/>
    <w:rsid w:val="00931E23"/>
    <w:rsid w:val="009506EF"/>
    <w:rsid w:val="00952150"/>
    <w:rsid w:val="00956FCF"/>
    <w:rsid w:val="009768EE"/>
    <w:rsid w:val="00983B46"/>
    <w:rsid w:val="009840D5"/>
    <w:rsid w:val="009D1FDC"/>
    <w:rsid w:val="009F4543"/>
    <w:rsid w:val="009F7F40"/>
    <w:rsid w:val="00A3353E"/>
    <w:rsid w:val="00A35449"/>
    <w:rsid w:val="00A377EB"/>
    <w:rsid w:val="00A7748B"/>
    <w:rsid w:val="00A96DD0"/>
    <w:rsid w:val="00AD0375"/>
    <w:rsid w:val="00AD59BE"/>
    <w:rsid w:val="00AF01F5"/>
    <w:rsid w:val="00AF6B9B"/>
    <w:rsid w:val="00B057A8"/>
    <w:rsid w:val="00B42022"/>
    <w:rsid w:val="00B53AA1"/>
    <w:rsid w:val="00C0067E"/>
    <w:rsid w:val="00C0562A"/>
    <w:rsid w:val="00C12430"/>
    <w:rsid w:val="00C178C1"/>
    <w:rsid w:val="00C31C77"/>
    <w:rsid w:val="00C47B5A"/>
    <w:rsid w:val="00C8246F"/>
    <w:rsid w:val="00CD23F4"/>
    <w:rsid w:val="00D000DF"/>
    <w:rsid w:val="00D104BC"/>
    <w:rsid w:val="00D22A93"/>
    <w:rsid w:val="00D32FC1"/>
    <w:rsid w:val="00D511E7"/>
    <w:rsid w:val="00D8152F"/>
    <w:rsid w:val="00DA12E1"/>
    <w:rsid w:val="00DA3D6E"/>
    <w:rsid w:val="00DA76F1"/>
    <w:rsid w:val="00DB5FBF"/>
    <w:rsid w:val="00DC7C0D"/>
    <w:rsid w:val="00DD756D"/>
    <w:rsid w:val="00DD765D"/>
    <w:rsid w:val="00DF1954"/>
    <w:rsid w:val="00DF29AA"/>
    <w:rsid w:val="00E067F2"/>
    <w:rsid w:val="00E6398E"/>
    <w:rsid w:val="00E64C9D"/>
    <w:rsid w:val="00E6594D"/>
    <w:rsid w:val="00E84F18"/>
    <w:rsid w:val="00EA17D4"/>
    <w:rsid w:val="00EC29B0"/>
    <w:rsid w:val="00ED21C1"/>
    <w:rsid w:val="00ED60DF"/>
    <w:rsid w:val="00ED752B"/>
    <w:rsid w:val="00F134EA"/>
    <w:rsid w:val="00F46EBC"/>
    <w:rsid w:val="00F52E07"/>
    <w:rsid w:val="00F76608"/>
    <w:rsid w:val="00F8004A"/>
    <w:rsid w:val="00F83734"/>
    <w:rsid w:val="00F87370"/>
    <w:rsid w:val="00F96954"/>
    <w:rsid w:val="00F9798B"/>
    <w:rsid w:val="00FC45AC"/>
    <w:rsid w:val="00FD0590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ED21C1"/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DF1954"/>
    <w:pPr>
      <w:keepNext/>
      <w:spacing w:before="320" w:after="20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rsid w:val="00ED21C1"/>
  </w:style>
  <w:style w:type="paragraph" w:styleId="Otsikko1">
    <w:name w:val="heading 1"/>
    <w:basedOn w:val="Normaali"/>
    <w:next w:val="Normaali"/>
    <w:rsid w:val="00B057A8"/>
    <w:pPr>
      <w:keepNext/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Otsikko2">
    <w:name w:val="heading 2"/>
    <w:basedOn w:val="Normaali"/>
    <w:next w:val="Normaali"/>
    <w:rsid w:val="00B057A8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Normaali"/>
    <w:rsid w:val="00B057A8"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Otsikko4">
    <w:name w:val="heading 4"/>
    <w:basedOn w:val="Normaali"/>
    <w:next w:val="Normaali"/>
    <w:rsid w:val="00684BB4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rsid w:val="00684BB4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rsid w:val="00684BB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rsid w:val="00684BB4"/>
    <w:pPr>
      <w:numPr>
        <w:ilvl w:val="6"/>
        <w:numId w:val="3"/>
      </w:numPr>
      <w:spacing w:before="240" w:after="60"/>
      <w:outlineLvl w:val="6"/>
    </w:pPr>
    <w:rPr>
      <w:szCs w:val="24"/>
    </w:rPr>
  </w:style>
  <w:style w:type="paragraph" w:styleId="Otsikko8">
    <w:name w:val="heading 8"/>
    <w:basedOn w:val="Normaali"/>
    <w:next w:val="Normaali"/>
    <w:rsid w:val="00684BB4"/>
    <w:pPr>
      <w:numPr>
        <w:ilvl w:val="7"/>
        <w:numId w:val="3"/>
      </w:numPr>
      <w:spacing w:before="240" w:after="60"/>
      <w:outlineLvl w:val="7"/>
    </w:pPr>
    <w:rPr>
      <w:i/>
      <w:iCs/>
      <w:szCs w:val="24"/>
    </w:rPr>
  </w:style>
  <w:style w:type="paragraph" w:styleId="Otsikko9">
    <w:name w:val="heading 9"/>
    <w:basedOn w:val="Normaali"/>
    <w:next w:val="Normaali"/>
    <w:rsid w:val="00684BB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Alatunniste">
    <w:name w:val="VM_Alatunniste"/>
    <w:rsid w:val="00CD23F4"/>
    <w:rPr>
      <w:rFonts w:cs="Arial"/>
      <w:sz w:val="16"/>
      <w:szCs w:val="24"/>
    </w:rPr>
  </w:style>
  <w:style w:type="paragraph" w:customStyle="1" w:styleId="VMRiippuva">
    <w:name w:val="VM_Riippuva"/>
    <w:basedOn w:val="VMNormaaliSisentmtn"/>
    <w:next w:val="VMleipteksti"/>
    <w:qFormat/>
    <w:rsid w:val="008F0CB0"/>
    <w:pPr>
      <w:ind w:left="2608" w:hanging="2608"/>
    </w:pPr>
  </w:style>
  <w:style w:type="paragraph" w:customStyle="1" w:styleId="VMmuistioleipteksti">
    <w:name w:val="VM_muistio_leipäteksti"/>
    <w:basedOn w:val="VMNormaaliSisentmtn"/>
    <w:qFormat/>
    <w:rsid w:val="00DF1954"/>
    <w:pPr>
      <w:ind w:left="2608"/>
    </w:pPr>
  </w:style>
  <w:style w:type="paragraph" w:customStyle="1" w:styleId="VMLuettelotyylipallukka">
    <w:name w:val="VM_Luettelotyyli_pallukka"/>
    <w:basedOn w:val="VMleipteksti"/>
    <w:qFormat/>
    <w:rsid w:val="00ED21C1"/>
    <w:pPr>
      <w:numPr>
        <w:numId w:val="5"/>
      </w:numPr>
      <w:spacing w:after="120"/>
    </w:pPr>
  </w:style>
  <w:style w:type="paragraph" w:customStyle="1" w:styleId="VMLuettelonkappaletyyppi">
    <w:name w:val="VM_Luettelon kappaletyyppi"/>
    <w:basedOn w:val="VMNormaaliSisentmtn"/>
    <w:qFormat/>
    <w:rsid w:val="00684BB4"/>
    <w:pPr>
      <w:numPr>
        <w:numId w:val="1"/>
      </w:numPr>
    </w:pPr>
    <w:rPr>
      <w:szCs w:val="24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VMleipteksti">
    <w:name w:val="VM_leipäteksti"/>
    <w:basedOn w:val="VMNormaaliSisentmtn"/>
    <w:qFormat/>
    <w:rsid w:val="00F52E07"/>
    <w:pPr>
      <w:ind w:left="2608"/>
    </w:pPr>
    <w:rPr>
      <w:szCs w:val="24"/>
    </w:rPr>
  </w:style>
  <w:style w:type="paragraph" w:customStyle="1" w:styleId="VMOtsikko1">
    <w:name w:val="VM_Otsikko 1"/>
    <w:next w:val="VMleipteksti"/>
    <w:qFormat/>
    <w:rsid w:val="00DF1954"/>
    <w:pPr>
      <w:keepNext/>
      <w:spacing w:before="320" w:after="200"/>
      <w:outlineLvl w:val="0"/>
    </w:pPr>
    <w:rPr>
      <w:b/>
      <w:bCs/>
      <w:kern w:val="32"/>
      <w:szCs w:val="32"/>
    </w:rPr>
  </w:style>
  <w:style w:type="paragraph" w:customStyle="1" w:styleId="VMAsiakirjanidver">
    <w:name w:val="VM_Asiakirjan id&amp;ver"/>
    <w:rsid w:val="009F7F40"/>
    <w:rPr>
      <w:sz w:val="14"/>
    </w:rPr>
  </w:style>
  <w:style w:type="paragraph" w:customStyle="1" w:styleId="VMYltunniste">
    <w:name w:val="VM_Ylätunniste"/>
    <w:rsid w:val="009F4543"/>
    <w:pPr>
      <w:tabs>
        <w:tab w:val="left" w:pos="1531"/>
      </w:tabs>
      <w:spacing w:line="264" w:lineRule="auto"/>
    </w:pPr>
    <w:rPr>
      <w:szCs w:val="24"/>
    </w:rPr>
  </w:style>
  <w:style w:type="paragraph" w:customStyle="1" w:styleId="VMOtsikko2">
    <w:name w:val="VM_Otsikko 2"/>
    <w:next w:val="VMleipteksti"/>
    <w:qFormat/>
    <w:rsid w:val="00DF1954"/>
    <w:pPr>
      <w:spacing w:before="320" w:after="200"/>
    </w:pPr>
    <w:rPr>
      <w:b/>
    </w:rPr>
  </w:style>
  <w:style w:type="paragraph" w:customStyle="1" w:styleId="VMAsiakohta">
    <w:name w:val="VM_Asiakohta"/>
    <w:basedOn w:val="VMNormaaliSisentmtn"/>
    <w:next w:val="VMleipteksti"/>
    <w:qFormat/>
    <w:rsid w:val="00256C44"/>
    <w:pPr>
      <w:numPr>
        <w:numId w:val="2"/>
      </w:numPr>
      <w:spacing w:before="240" w:after="240"/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customStyle="1" w:styleId="VMOtsikko3">
    <w:name w:val="VM_Otsikko 3"/>
    <w:next w:val="VMleipteksti"/>
    <w:qFormat/>
    <w:rsid w:val="00DF1954"/>
    <w:pPr>
      <w:spacing w:before="320" w:after="200"/>
    </w:pPr>
    <w:rPr>
      <w:i/>
    </w:rPr>
  </w:style>
  <w:style w:type="paragraph" w:customStyle="1" w:styleId="VMluettelonumeroin">
    <w:name w:val="VM_luettelo_numeroin"/>
    <w:basedOn w:val="VMNormaaliSisentmtn"/>
    <w:qFormat/>
    <w:rsid w:val="00684BB4"/>
    <w:pPr>
      <w:numPr>
        <w:numId w:val="3"/>
      </w:numPr>
    </w:pPr>
  </w:style>
  <w:style w:type="paragraph" w:customStyle="1" w:styleId="VMNormaaliSisentmtn">
    <w:name w:val="VM_Normaali_Sisentämätön"/>
    <w:qFormat/>
    <w:rsid w:val="002421F3"/>
    <w:pPr>
      <w:tabs>
        <w:tab w:val="left" w:pos="1304"/>
        <w:tab w:val="left" w:pos="2608"/>
        <w:tab w:val="left" w:pos="3912"/>
        <w:tab w:val="left" w:pos="5216"/>
      </w:tabs>
    </w:pPr>
  </w:style>
  <w:style w:type="paragraph" w:customStyle="1" w:styleId="VMOtsikkonum1">
    <w:name w:val="VM_Otsikko_num 1"/>
    <w:next w:val="VMleipteksti"/>
    <w:qFormat/>
    <w:rsid w:val="00DF1954"/>
    <w:pPr>
      <w:numPr>
        <w:numId w:val="4"/>
      </w:numPr>
      <w:spacing w:before="320" w:after="200"/>
    </w:pPr>
    <w:rPr>
      <w:b/>
    </w:rPr>
  </w:style>
  <w:style w:type="paragraph" w:customStyle="1" w:styleId="VMOtsikkonum2">
    <w:name w:val="VM_Otsikko_num 2"/>
    <w:next w:val="VMleipteksti"/>
    <w:qFormat/>
    <w:rsid w:val="00DF1954"/>
    <w:pPr>
      <w:numPr>
        <w:ilvl w:val="1"/>
        <w:numId w:val="4"/>
      </w:numPr>
      <w:spacing w:before="320" w:after="200"/>
    </w:pPr>
    <w:rPr>
      <w:b/>
    </w:rPr>
  </w:style>
  <w:style w:type="paragraph" w:customStyle="1" w:styleId="VMOtsikkonum3">
    <w:name w:val="VM_Otsikko_num 3"/>
    <w:next w:val="VMleipteksti"/>
    <w:qFormat/>
    <w:rsid w:val="00DF1954"/>
    <w:pPr>
      <w:numPr>
        <w:ilvl w:val="2"/>
        <w:numId w:val="4"/>
      </w:numPr>
      <w:spacing w:before="320" w:after="200"/>
    </w:pPr>
    <w:rPr>
      <w:i/>
    </w:rPr>
  </w:style>
  <w:style w:type="paragraph" w:styleId="Yltunniste">
    <w:name w:val="header"/>
    <w:basedOn w:val="Normaali"/>
    <w:link w:val="YltunnisteChar"/>
    <w:rsid w:val="00870104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870104"/>
    <w:rPr>
      <w:sz w:val="24"/>
    </w:rPr>
  </w:style>
  <w:style w:type="paragraph" w:styleId="Alatunniste">
    <w:name w:val="footer"/>
    <w:basedOn w:val="Normaali"/>
    <w:link w:val="AlatunnisteChar"/>
    <w:rsid w:val="0087010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870104"/>
    <w:rPr>
      <w:sz w:val="24"/>
    </w:rPr>
  </w:style>
  <w:style w:type="table" w:styleId="TaulukkoRuudukko">
    <w:name w:val="Table Grid"/>
    <w:basedOn w:val="Normaalitaulukko"/>
    <w:rsid w:val="009F4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1973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240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04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249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690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2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65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710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8056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208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279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4464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86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64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37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4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383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89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878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792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240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688">
          <w:marLeft w:val="113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429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6330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3509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960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739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kallel\AppData\Roaming\Microsoft\Templates-Workgroup\Muut\VMMuistioFIN_140615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mkallel\Documents\Hankkeet\Arkistointi\SAPAlausunno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mkallel\Documents\Hankkeet\Arkistointi\SAPAlausunnot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mkallel\Documents\Hankkeet\Arkistointi\SAPAlausunno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fi-FI" sz="1400">
                <a:effectLst/>
              </a:rPr>
              <a:t>Puollatko SAPA-palvelukokonaisuuden toimeenpanoa?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Lausunnot!$E$74:$E$76</c:f>
              <c:strCache>
                <c:ptCount val="3"/>
                <c:pt idx="0">
                  <c:v>Puollan</c:v>
                </c:pt>
                <c:pt idx="1">
                  <c:v>Puollan muutoksin (muutokset kuvattu muualla lausunnossa)</c:v>
                </c:pt>
                <c:pt idx="2">
                  <c:v>Vastustan (perustelut annettu muualla lausunnossa)</c:v>
                </c:pt>
              </c:strCache>
            </c:strRef>
          </c:cat>
          <c:val>
            <c:numRef>
              <c:f>Lausunnot!$F$74:$F$76</c:f>
              <c:numCache>
                <c:formatCode>General</c:formatCode>
                <c:ptCount val="3"/>
                <c:pt idx="0">
                  <c:v>48</c:v>
                </c:pt>
                <c:pt idx="1">
                  <c:v>21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140928"/>
        <c:axId val="43254528"/>
      </c:barChart>
      <c:catAx>
        <c:axId val="38140928"/>
        <c:scaling>
          <c:orientation val="minMax"/>
        </c:scaling>
        <c:delete val="0"/>
        <c:axPos val="l"/>
        <c:majorTickMark val="out"/>
        <c:minorTickMark val="none"/>
        <c:tickLblPos val="nextTo"/>
        <c:crossAx val="43254528"/>
        <c:crosses val="autoZero"/>
        <c:auto val="1"/>
        <c:lblAlgn val="ctr"/>
        <c:lblOffset val="100"/>
        <c:noMultiLvlLbl val="0"/>
      </c:catAx>
      <c:valAx>
        <c:axId val="43254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81409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fi-FI" sz="1200" b="1" i="0" u="none" strike="noStrike" baseline="0"/>
              <a:t>Miten ehdotettu julkisen hallinnon yhteinen arkistointipalvelu vaikuttaisi organisaatiossasi?</a:t>
            </a:r>
            <a:endParaRPr lang="fi-FI" sz="120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Lausunnot!$G$74:$G$77</c:f>
              <c:strCache>
                <c:ptCount val="4"/>
                <c:pt idx="0">
                  <c:v>Kustannukset lisääntyisivät</c:v>
                </c:pt>
                <c:pt idx="1">
                  <c:v>Kustannuksissa ei tapahtuisi merkittävää muutosta</c:v>
                </c:pt>
                <c:pt idx="2">
                  <c:v>Kustannuksia säästyisi jonkin verran</c:v>
                </c:pt>
                <c:pt idx="3">
                  <c:v>Kustannuksia säästyisi selvästi</c:v>
                </c:pt>
              </c:strCache>
            </c:strRef>
          </c:cat>
          <c:val>
            <c:numRef>
              <c:f>Lausunnot!$H$74:$H$77</c:f>
              <c:numCache>
                <c:formatCode>General</c:formatCode>
                <c:ptCount val="4"/>
                <c:pt idx="0">
                  <c:v>5</c:v>
                </c:pt>
                <c:pt idx="1">
                  <c:v>13</c:v>
                </c:pt>
                <c:pt idx="2">
                  <c:v>27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286528"/>
        <c:axId val="43288064"/>
      </c:barChart>
      <c:catAx>
        <c:axId val="43286528"/>
        <c:scaling>
          <c:orientation val="minMax"/>
        </c:scaling>
        <c:delete val="0"/>
        <c:axPos val="l"/>
        <c:majorTickMark val="out"/>
        <c:minorTickMark val="none"/>
        <c:tickLblPos val="nextTo"/>
        <c:crossAx val="43288064"/>
        <c:crosses val="autoZero"/>
        <c:auto val="1"/>
        <c:lblAlgn val="ctr"/>
        <c:lblOffset val="100"/>
        <c:noMultiLvlLbl val="0"/>
      </c:catAx>
      <c:valAx>
        <c:axId val="43288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32865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fi-FI" sz="1400" b="0" i="0" u="none" strike="noStrike" baseline="0">
                <a:effectLst/>
              </a:rPr>
              <a:t>Arvioi vaiheistuksen tarpeellisuutta ja kiireellisyyttä</a:t>
            </a:r>
            <a:r>
              <a:rPr lang="fi-FI" sz="1400" b="0" i="0" u="none" strike="noStrike" baseline="0"/>
              <a:t> </a:t>
            </a:r>
            <a:endParaRPr lang="fi-FI" sz="1400" b="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Lausunnot!$L$81:$L$83</c:f>
              <c:strCache>
                <c:ptCount val="3"/>
                <c:pt idx="0">
                  <c:v>Ainakin skenaario I toteutus tarvitaan nopeasti</c:v>
                </c:pt>
                <c:pt idx="1">
                  <c:v>Pelkkä skenaario I ei riitä, myös skenaario II työn alle pian</c:v>
                </c:pt>
                <c:pt idx="2">
                  <c:v>Laajin skenaario III tarvitaan, skenaariot I ja II eivät riitä</c:v>
                </c:pt>
              </c:strCache>
            </c:strRef>
          </c:cat>
          <c:val>
            <c:numRef>
              <c:f>Lausunnot!$M$81:$M$83</c:f>
              <c:numCache>
                <c:formatCode>General</c:formatCode>
                <c:ptCount val="3"/>
                <c:pt idx="0">
                  <c:v>19</c:v>
                </c:pt>
                <c:pt idx="1">
                  <c:v>40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312256"/>
        <c:axId val="43313792"/>
      </c:barChart>
      <c:catAx>
        <c:axId val="43312256"/>
        <c:scaling>
          <c:orientation val="minMax"/>
        </c:scaling>
        <c:delete val="0"/>
        <c:axPos val="l"/>
        <c:majorTickMark val="out"/>
        <c:minorTickMark val="none"/>
        <c:tickLblPos val="nextTo"/>
        <c:crossAx val="43313792"/>
        <c:crosses val="autoZero"/>
        <c:auto val="1"/>
        <c:lblAlgn val="ctr"/>
        <c:lblOffset val="100"/>
        <c:noMultiLvlLbl val="0"/>
      </c:catAx>
      <c:valAx>
        <c:axId val="433137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33122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i-F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/>
            </a:pPr>
            <a:r>
              <a:rPr lang="fi-FI" sz="1400" b="0" i="0" u="none" strike="noStrike" baseline="0">
                <a:effectLst/>
              </a:rPr>
              <a:t>Mikä on oikea taho ohjaamaan sähköisen arkistoinnin kokonaisuutta?</a:t>
            </a:r>
            <a:r>
              <a:rPr lang="fi-FI" sz="1400" b="0" i="0" u="none" strike="noStrike" baseline="0"/>
              <a:t> </a:t>
            </a:r>
            <a:endParaRPr lang="fi-FI" sz="1400" b="0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Lausunnot!$N$81:$N$83</c:f>
              <c:strCache>
                <c:ptCount val="3"/>
                <c:pt idx="0">
                  <c:v>Opetus- ja kulttuuriministeriö</c:v>
                </c:pt>
                <c:pt idx="1">
                  <c:v>Valtiovarainministeriö</c:v>
                </c:pt>
                <c:pt idx="2">
                  <c:v>Muu, mikä?</c:v>
                </c:pt>
              </c:strCache>
            </c:strRef>
          </c:cat>
          <c:val>
            <c:numRef>
              <c:f>Lausunnot!$O$81:$O$83</c:f>
              <c:numCache>
                <c:formatCode>General</c:formatCode>
                <c:ptCount val="3"/>
                <c:pt idx="0">
                  <c:v>23</c:v>
                </c:pt>
                <c:pt idx="1">
                  <c:v>18</c:v>
                </c:pt>
                <c:pt idx="2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456768"/>
        <c:axId val="43470848"/>
      </c:barChart>
      <c:catAx>
        <c:axId val="43456768"/>
        <c:scaling>
          <c:orientation val="minMax"/>
        </c:scaling>
        <c:delete val="0"/>
        <c:axPos val="l"/>
        <c:majorTickMark val="out"/>
        <c:minorTickMark val="none"/>
        <c:tickLblPos val="nextTo"/>
        <c:crossAx val="43470848"/>
        <c:crosses val="autoZero"/>
        <c:auto val="1"/>
        <c:lblAlgn val="ctr"/>
        <c:lblOffset val="100"/>
        <c:noMultiLvlLbl val="0"/>
      </c:catAx>
      <c:valAx>
        <c:axId val="434708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3456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ema">
  <a:themeElements>
    <a:clrScheme name="VM">
      <a:dk1>
        <a:sysClr val="windowText" lastClr="000000"/>
      </a:dk1>
      <a:lt1>
        <a:sysClr val="window" lastClr="FFFFFF"/>
      </a:lt1>
      <a:dk2>
        <a:srgbClr val="304E88"/>
      </a:dk2>
      <a:lt2>
        <a:srgbClr val="EEECE1"/>
      </a:lt2>
      <a:accent1>
        <a:srgbClr val="304E88"/>
      </a:accent1>
      <a:accent2>
        <a:srgbClr val="A34E96"/>
      </a:accent2>
      <a:accent3>
        <a:srgbClr val="5AB5EC"/>
      </a:accent3>
      <a:accent4>
        <a:srgbClr val="A0CD3D"/>
      </a:accent4>
      <a:accent5>
        <a:srgbClr val="DDDDDD"/>
      </a:accent5>
      <a:accent6>
        <a:srgbClr val="ED2939"/>
      </a:accent6>
      <a:hlink>
        <a:srgbClr val="0000FF"/>
      </a:hlink>
      <a:folHlink>
        <a:srgbClr val="800080"/>
      </a:folHlink>
    </a:clrScheme>
    <a:fontScheme name="VM_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63283-53D4-4B94-8F06-02C06B7B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VMMuistioFIN_140615.dotx</Template>
  <TotalTime>66</TotalTime>
  <Pages>5</Pages>
  <Words>616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Valtiovarainministeriön Mahti-asiakirjamalli</vt:lpstr>
    </vt:vector>
  </TitlesOfParts>
  <Company>VIP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Valtiovarainministeriön Mahti-asiakirjamalli</dc:title>
  <dc:subject>Tweb asiakirjamalli</dc:subject>
  <dc:creator>Kallela Jari VM</dc:creator>
  <dc:description>Triplan Oy, mahti@triplan.fi, 1.6.2009</dc:description>
  <cp:lastModifiedBy>Kallela Jari VM</cp:lastModifiedBy>
  <cp:revision>6</cp:revision>
  <dcterms:created xsi:type="dcterms:W3CDTF">2016-04-13T08:53:00Z</dcterms:created>
  <dcterms:modified xsi:type="dcterms:W3CDTF">2016-06-10T06:21:00Z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Otsikko</vt:lpwstr>
  </property>
  <property fmtid="{D5CDD505-2E9C-101B-9397-08002B2CF9AE}" pid="7" name="tweb_doc_publicityclass">
    <vt:lpwstr>Julkisuus</vt:lpwstr>
  </property>
  <property fmtid="{D5CDD505-2E9C-101B-9397-08002B2CF9AE}" pid="8" name="tweb_doc_status">
    <vt:lpwstr>Tila</vt:lpwstr>
  </property>
  <property fmtid="{D5CDD505-2E9C-101B-9397-08002B2CF9AE}" pid="9" name="tweb_doc_creator">
    <vt:lpwstr>Laatija</vt:lpwstr>
  </property>
  <property fmtid="{D5CDD505-2E9C-101B-9397-08002B2CF9AE}" pid="10" name="tweb_doc_publisher">
    <vt:lpwstr>Organisaatio</vt:lpwstr>
  </property>
  <property fmtid="{D5CDD505-2E9C-101B-9397-08002B2CF9AE}" pid="11" name="tweb_doc_contributor">
    <vt:lpwstr>Muut tekijät</vt:lpwstr>
  </property>
  <property fmtid="{D5CDD505-2E9C-101B-9397-08002B2CF9AE}" pid="12" name="tweb_doc_language">
    <vt:lpwstr>Kieli</vt:lpwstr>
  </property>
  <property fmtid="{D5CDD505-2E9C-101B-9397-08002B2CF9AE}" pid="13" name="tweb_doc_fileextension">
    <vt:lpwstr>Formaatti</vt:lpwstr>
  </property>
  <property fmtid="{D5CDD505-2E9C-101B-9397-08002B2CF9AE}" pid="14" name="tweb_doc_description">
    <vt:lpwstr>Tiivistelmä</vt:lpwstr>
  </property>
  <property fmtid="{D5CDD505-2E9C-101B-9397-08002B2CF9AE}" pid="15" name="tweb_doc_securityreason">
    <vt:lpwstr>Salassapitoperuste</vt:lpwstr>
  </property>
  <property fmtid="{D5CDD505-2E9C-101B-9397-08002B2CF9AE}" pid="16" name="tweb_doc_securityperiodend">
    <vt:lpwstr>Salassapitoaika päättyy</vt:lpwstr>
  </property>
  <property fmtid="{D5CDD505-2E9C-101B-9397-08002B2CF9AE}" pid="17" name="tweb_doc_created">
    <vt:lpwstr>Laatimisaika</vt:lpwstr>
  </property>
  <property fmtid="{D5CDD505-2E9C-101B-9397-08002B2CF9AE}" pid="18" name="tweb_doc_modified">
    <vt:lpwstr>Tallennusaika</vt:lpwstr>
  </property>
  <property fmtid="{D5CDD505-2E9C-101B-9397-08002B2CF9AE}" pid="19" name="tweb_doc_available">
    <vt:lpwstr>Saatavuus</vt:lpwstr>
  </property>
  <property fmtid="{D5CDD505-2E9C-101B-9397-08002B2CF9AE}" pid="20" name="tweb_doc_acquired">
    <vt:lpwstr>Vastaanottamisaika</vt:lpwstr>
  </property>
  <property fmtid="{D5CDD505-2E9C-101B-9397-08002B2CF9AE}" pid="21" name="tweb_doc_issued">
    <vt:lpwstr>Julkistamisaika</vt:lpwstr>
  </property>
  <property fmtid="{D5CDD505-2E9C-101B-9397-08002B2CF9AE}" pid="22" name="tweb_doc_accepted">
    <vt:lpwstr>Hyväksymisaika</vt:lpwstr>
  </property>
  <property fmtid="{D5CDD505-2E9C-101B-9397-08002B2CF9AE}" pid="23" name="tweb_doc_validfrom">
    <vt:lpwstr>Voimassaoloaika alkaa</vt:lpwstr>
  </property>
  <property fmtid="{D5CDD505-2E9C-101B-9397-08002B2CF9AE}" pid="24" name="tweb_doc_validto">
    <vt:lpwstr>Voimassaoloaika päättyy</vt:lpwstr>
  </property>
  <property fmtid="{D5CDD505-2E9C-101B-9397-08002B2CF9AE}" pid="25" name="tweb_doc_protectionclass">
    <vt:lpwstr>Suojeluluokka</vt:lpwstr>
  </property>
  <property fmtid="{D5CDD505-2E9C-101B-9397-08002B2CF9AE}" pid="26" name="tweb_doc_retentionperiodend">
    <vt:lpwstr>Säilytysaika päättyy</vt:lpwstr>
  </property>
  <property fmtid="{D5CDD505-2E9C-101B-9397-08002B2CF9AE}" pid="27" name="tweb_doc_storagelocation">
    <vt:lpwstr>Säilytyspaikka</vt:lpwstr>
  </property>
  <property fmtid="{D5CDD505-2E9C-101B-9397-08002B2CF9AE}" pid="28" name="tweb_doc_publicationid">
    <vt:lpwstr>Julkaisutunnus</vt:lpwstr>
  </property>
  <property fmtid="{D5CDD505-2E9C-101B-9397-08002B2CF9AE}" pid="29" name="tweb_doc_copyright">
    <vt:lpwstr>Tekijänoikeudet</vt:lpwstr>
  </property>
  <property fmtid="{D5CDD505-2E9C-101B-9397-08002B2CF9AE}" pid="30" name="tweb_doc_subjectlist">
    <vt:lpwstr>Asiasanat</vt:lpwstr>
  </property>
  <property fmtid="{D5CDD505-2E9C-101B-9397-08002B2CF9AE}" pid="31" name="tweb_doc_id">
    <vt:lpwstr>Id</vt:lpwstr>
  </property>
  <property fmtid="{D5CDD505-2E9C-101B-9397-08002B2CF9AE}" pid="32" name="tweb_doc_securityclass">
    <vt:lpwstr>Turvaluokka</vt:lpwstr>
  </property>
  <property fmtid="{D5CDD505-2E9C-101B-9397-08002B2CF9AE}" pid="33" name="tweb_doc_securityperiod">
    <vt:lpwstr>Salassapitoaika</vt:lpwstr>
  </property>
  <property fmtid="{D5CDD505-2E9C-101B-9397-08002B2CF9AE}" pid="34" name="tweb_doc_retentionperiodstart">
    <vt:lpwstr>Säilytysaika alkaa</vt:lpwstr>
  </property>
  <property fmtid="{D5CDD505-2E9C-101B-9397-08002B2CF9AE}" pid="35" name="tweb_doc_pages">
    <vt:lpwstr>Sivumäärä</vt:lpwstr>
  </property>
  <property fmtid="{D5CDD505-2E9C-101B-9397-08002B2CF9AE}" pid="36" name="tweb_doc_version">
    <vt:lpwstr>Versio</vt:lpwstr>
  </property>
  <property fmtid="{D5CDD505-2E9C-101B-9397-08002B2CF9AE}" pid="37" name="tweb_user_name">
    <vt:lpwstr>Kirjautumistunnus</vt:lpwstr>
  </property>
  <property fmtid="{D5CDD505-2E9C-101B-9397-08002B2CF9AE}" pid="38" name="tweb_user_surname">
    <vt:lpwstr>Kirjautumistunnus, sukunimi</vt:lpwstr>
  </property>
  <property fmtid="{D5CDD505-2E9C-101B-9397-08002B2CF9AE}" pid="39" name="tweb_user_givenname">
    <vt:lpwstr>Kirjautumistunnus, etunimi</vt:lpwstr>
  </property>
  <property fmtid="{D5CDD505-2E9C-101B-9397-08002B2CF9AE}" pid="40" name="tweb_user_title">
    <vt:lpwstr>Nimike</vt:lpwstr>
  </property>
  <property fmtid="{D5CDD505-2E9C-101B-9397-08002B2CF9AE}" pid="41" name="tweb_user_telephonenumber">
    <vt:lpwstr>Puhelin</vt:lpwstr>
  </property>
  <property fmtid="{D5CDD505-2E9C-101B-9397-08002B2CF9AE}" pid="42" name="tweb_user_facsimiletelephonenumber">
    <vt:lpwstr>Faxnumero</vt:lpwstr>
  </property>
  <property fmtid="{D5CDD505-2E9C-101B-9397-08002B2CF9AE}" pid="43" name="tweb_user_rfc822mailbox">
    <vt:lpwstr>Sähköposti</vt:lpwstr>
  </property>
  <property fmtid="{D5CDD505-2E9C-101B-9397-08002B2CF9AE}" pid="44" name="tweb_user_roomnumber">
    <vt:lpwstr>Huoneen numero</vt:lpwstr>
  </property>
  <property fmtid="{D5CDD505-2E9C-101B-9397-08002B2CF9AE}" pid="45" name="tweb_user_organization">
    <vt:lpwstr>Ministeriö</vt:lpwstr>
  </property>
  <property fmtid="{D5CDD505-2E9C-101B-9397-08002B2CF9AE}" pid="46" name="tweb_user_department">
    <vt:lpwstr>Osasto</vt:lpwstr>
  </property>
  <property fmtid="{D5CDD505-2E9C-101B-9397-08002B2CF9AE}" pid="47" name="tweb_user_group">
    <vt:lpwstr>Tulosyksikkö</vt:lpwstr>
  </property>
  <property fmtid="{D5CDD505-2E9C-101B-9397-08002B2CF9AE}" pid="48" name="tweb_user_postaladdress">
    <vt:lpwstr>Postiosoite</vt:lpwstr>
  </property>
  <property fmtid="{D5CDD505-2E9C-101B-9397-08002B2CF9AE}" pid="49" name="tweb_user_postalcode">
    <vt:lpwstr>Postinumero</vt:lpwstr>
  </property>
  <property fmtid="{D5CDD505-2E9C-101B-9397-08002B2CF9AE}" pid="50" name="tweb_doc_identifier">
    <vt:lpwstr>Asianumero</vt:lpwstr>
  </property>
  <property fmtid="{D5CDD505-2E9C-101B-9397-08002B2CF9AE}" pid="51" name="tweb_doc_typename">
    <vt:lpwstr>Asiakirjatyyppi</vt:lpwstr>
  </property>
  <property fmtid="{D5CDD505-2E9C-101B-9397-08002B2CF9AE}" pid="52" name="tweb_doc_decisionnumber">
    <vt:lpwstr>Vips, päätösnumero</vt:lpwstr>
  </property>
  <property fmtid="{D5CDD505-2E9C-101B-9397-08002B2CF9AE}" pid="53" name="tweb_doc_decisionyear">
    <vt:lpwstr>Vips, päätösvuosi</vt:lpwstr>
  </property>
  <property fmtid="{D5CDD505-2E9C-101B-9397-08002B2CF9AE}" pid="54" name="tweb_doc_agent_type">
    <vt:lpwstr>Osapuoli, rooli</vt:lpwstr>
  </property>
  <property fmtid="{D5CDD505-2E9C-101B-9397-08002B2CF9AE}" pid="55" name="tweb_doc_agent_corporatename">
    <vt:lpwstr> </vt:lpwstr>
  </property>
  <property fmtid="{D5CDD505-2E9C-101B-9397-08002B2CF9AE}" pid="56" name="tweb_doc_agent_ssn">
    <vt:lpwstr>Osapuoli, hetu</vt:lpwstr>
  </property>
  <property fmtid="{D5CDD505-2E9C-101B-9397-08002B2CF9AE}" pid="57" name="tweb_doc_agent_street">
    <vt:lpwstr> 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>Esittelijä</vt:lpwstr>
  </property>
  <property fmtid="{D5CDD505-2E9C-101B-9397-08002B2CF9AE}" pid="70" name="tweb_doc_solver">
    <vt:lpwstr>Ratkaisija</vt:lpwstr>
  </property>
  <property fmtid="{D5CDD505-2E9C-101B-9397-08002B2CF9AE}" pid="71" name="tweb_doc_otherid">
    <vt:lpwstr>Muu tunnus</vt:lpwstr>
  </property>
  <property fmtid="{D5CDD505-2E9C-101B-9397-08002B2CF9AE}" pid="72" name="tweb_doc_deadline">
    <vt:lpwstr>Määräaika</vt:lpwstr>
  </property>
  <property fmtid="{D5CDD505-2E9C-101B-9397-08002B2CF9AE}" pid="73" name="tweb_doc_mamiversion">
    <vt:lpwstr>Versionumero</vt:lpwstr>
  </property>
  <property fmtid="{D5CDD505-2E9C-101B-9397-08002B2CF9AE}" pid="74" name="tweb_doc_agent_personalname">
    <vt:lpwstr> </vt:lpwstr>
  </property>
  <property fmtid="{D5CDD505-2E9C-101B-9397-08002B2CF9AE}" pid="75" name="tweb_doc_meta_2700">
    <vt:lpwstr>Tarjousten määräaika</vt:lpwstr>
  </property>
  <property fmtid="{D5CDD505-2E9C-101B-9397-08002B2CF9AE}" pid="76" name="tweb_doc_meta_2701">
    <vt:lpwstr>Sopimuksen osapuolet</vt:lpwstr>
  </property>
</Properties>
</file>